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DD63B">
      <w:pPr>
        <w:spacing w:line="520" w:lineRule="exact"/>
        <w:ind w:firstLine="482"/>
        <w:rPr>
          <w:rFonts w:hint="eastAsia" w:ascii="仿宋" w:hAnsi="仿宋" w:eastAsia="仿宋" w:cs="仿宋"/>
          <w:color w:val="000000"/>
          <w:sz w:val="30"/>
          <w:szCs w:val="30"/>
        </w:rPr>
      </w:pPr>
      <w:r>
        <w:rPr>
          <w:rFonts w:hint="eastAsia" w:ascii="仿宋" w:hAnsi="仿宋" w:eastAsia="仿宋" w:cs="仿宋"/>
          <w:b/>
          <w:bCs/>
          <w:kern w:val="0"/>
          <w:sz w:val="24"/>
          <w:szCs w:val="24"/>
        </w:rPr>
        <w:t xml:space="preserve">                                   </w:t>
      </w:r>
      <w:r>
        <w:rPr>
          <w:rFonts w:hint="eastAsia" w:ascii="仿宋" w:hAnsi="仿宋" w:eastAsia="仿宋" w:cs="仿宋"/>
          <w:color w:val="000000"/>
        </w:rPr>
        <w:t xml:space="preserve"> </w:t>
      </w:r>
      <w:r>
        <w:rPr>
          <w:rFonts w:hint="eastAsia" w:ascii="仿宋" w:hAnsi="仿宋" w:eastAsia="仿宋" w:cs="仿宋"/>
          <w:color w:val="000000"/>
          <w:lang w:val="en-US" w:eastAsia="zh-CN"/>
        </w:rPr>
        <w:t xml:space="preserve">  </w:t>
      </w:r>
      <w:r>
        <w:rPr>
          <w:rFonts w:hint="eastAsia" w:ascii="仿宋" w:hAnsi="仿宋" w:eastAsia="仿宋" w:cs="仿宋"/>
          <w:color w:val="000000"/>
          <w:sz w:val="30"/>
          <w:szCs w:val="30"/>
        </w:rPr>
        <w:t>合同编号：</w:t>
      </w:r>
      <w:permStart w:id="0" w:edGrp="everyone"/>
      <w:r>
        <w:rPr>
          <w:rFonts w:hint="eastAsia" w:ascii="仿宋" w:hAnsi="仿宋" w:eastAsia="仿宋" w:cs="仿宋"/>
          <w:color w:val="000000"/>
          <w:sz w:val="30"/>
          <w:szCs w:val="30"/>
          <w:u w:val="single"/>
        </w:rPr>
        <w:t xml:space="preserve"> </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u w:val="single"/>
        </w:rPr>
        <w:t xml:space="preserve"> </w:t>
      </w:r>
      <w:permEnd w:id="0"/>
    </w:p>
    <w:p w14:paraId="0E91A930">
      <w:pPr>
        <w:ind w:firstLine="560"/>
        <w:rPr>
          <w:rFonts w:hint="eastAsia" w:ascii="仿宋" w:hAnsi="仿宋" w:eastAsia="仿宋" w:cs="仿宋"/>
        </w:rPr>
      </w:pPr>
      <w:r>
        <w:rPr>
          <w:rFonts w:hint="eastAsia" w:ascii="仿宋" w:hAnsi="仿宋" w:eastAsia="仿宋" w:cs="仿宋"/>
        </w:rPr>
        <w:t xml:space="preserve"> </w:t>
      </w:r>
    </w:p>
    <w:p w14:paraId="65430AEE">
      <w:pPr>
        <w:ind w:firstLine="0" w:firstLineChars="0"/>
        <w:jc w:val="center"/>
        <w:rPr>
          <w:rFonts w:hint="eastAsia" w:ascii="仿宋" w:hAnsi="仿宋" w:eastAsia="仿宋" w:cs="仿宋"/>
          <w:b/>
          <w:bCs/>
          <w:sz w:val="72"/>
          <w:szCs w:val="72"/>
        </w:rPr>
      </w:pPr>
      <w:r>
        <w:rPr>
          <w:rFonts w:hint="eastAsia" w:ascii="仿宋" w:hAnsi="仿宋" w:eastAsia="仿宋" w:cs="仿宋"/>
          <w:b/>
          <w:bCs/>
          <w:sz w:val="72"/>
          <w:szCs w:val="72"/>
        </w:rPr>
        <w:t xml:space="preserve"> </w:t>
      </w:r>
    </w:p>
    <w:p w14:paraId="634BF335">
      <w:pPr>
        <w:ind w:firstLine="0" w:firstLineChars="0"/>
        <w:jc w:val="center"/>
        <w:rPr>
          <w:rFonts w:hint="eastAsia" w:ascii="仿宋" w:hAnsi="仿宋" w:eastAsia="仿宋" w:cs="仿宋"/>
        </w:rPr>
      </w:pPr>
      <w:r>
        <w:rPr>
          <w:rFonts w:hint="eastAsia" w:ascii="仿宋" w:hAnsi="仿宋" w:eastAsia="仿宋" w:cs="仿宋"/>
          <w:b/>
          <w:bCs/>
          <w:sz w:val="72"/>
          <w:szCs w:val="72"/>
        </w:rPr>
        <w:t>工程咨询服务合同</w:t>
      </w:r>
    </w:p>
    <w:p w14:paraId="1486F0AF">
      <w:pPr>
        <w:ind w:firstLine="560"/>
        <w:rPr>
          <w:rFonts w:hint="eastAsia" w:ascii="仿宋" w:hAnsi="仿宋" w:eastAsia="仿宋" w:cs="仿宋"/>
        </w:rPr>
      </w:pPr>
      <w:r>
        <w:rPr>
          <w:rFonts w:hint="eastAsia" w:ascii="仿宋" w:hAnsi="仿宋" w:eastAsia="仿宋" w:cs="仿宋"/>
        </w:rPr>
        <w:t xml:space="preserve"> </w:t>
      </w:r>
    </w:p>
    <w:p w14:paraId="3C864F1E">
      <w:pPr>
        <w:ind w:firstLine="560"/>
        <w:rPr>
          <w:rFonts w:hint="eastAsia" w:ascii="仿宋" w:hAnsi="仿宋" w:eastAsia="仿宋" w:cs="仿宋"/>
        </w:rPr>
      </w:pPr>
      <w:r>
        <w:rPr>
          <w:rFonts w:hint="eastAsia" w:ascii="仿宋" w:hAnsi="仿宋" w:eastAsia="仿宋" w:cs="仿宋"/>
        </w:rPr>
        <w:t xml:space="preserve"> </w:t>
      </w:r>
    </w:p>
    <w:p w14:paraId="0D5F007E">
      <w:pPr>
        <w:spacing w:line="520" w:lineRule="exact"/>
        <w:ind w:firstLine="560"/>
        <w:rPr>
          <w:rFonts w:hint="eastAsia" w:ascii="仿宋" w:hAnsi="仿宋" w:eastAsia="仿宋" w:cs="仿宋"/>
        </w:rPr>
      </w:pPr>
      <w:r>
        <w:rPr>
          <w:rFonts w:hint="eastAsia" w:ascii="仿宋" w:hAnsi="仿宋" w:eastAsia="仿宋" w:cs="仿宋"/>
        </w:rPr>
        <w:t xml:space="preserve"> </w:t>
      </w:r>
    </w:p>
    <w:p w14:paraId="39797742">
      <w:pPr>
        <w:keepNext w:val="0"/>
        <w:keepLines w:val="0"/>
        <w:pageBreakBefore w:val="0"/>
        <w:widowControl w:val="0"/>
        <w:kinsoku/>
        <w:wordWrap/>
        <w:overflowPunct/>
        <w:topLinePunct w:val="0"/>
        <w:autoSpaceDE/>
        <w:autoSpaceDN/>
        <w:bidi w:val="0"/>
        <w:adjustRightInd/>
        <w:snapToGrid/>
        <w:spacing w:line="720" w:lineRule="auto"/>
        <w:ind w:firstLine="560"/>
        <w:textAlignment w:val="auto"/>
        <w:rPr>
          <w:rFonts w:hint="eastAsia" w:ascii="仿宋" w:hAnsi="仿宋" w:eastAsia="仿宋" w:cs="仿宋"/>
          <w:b/>
          <w:bCs/>
          <w:sz w:val="32"/>
          <w:szCs w:val="32"/>
          <w:u w:val="single"/>
        </w:rPr>
      </w:pPr>
      <w:r>
        <w:rPr>
          <w:rFonts w:hint="eastAsia" w:ascii="仿宋" w:hAnsi="仿宋" w:eastAsia="仿宋" w:cs="仿宋"/>
          <w:b/>
          <w:bCs/>
          <w:sz w:val="32"/>
          <w:szCs w:val="32"/>
        </w:rPr>
        <w:t xml:space="preserve">项目名称： </w:t>
      </w:r>
      <w:permStart w:id="1" w:edGrp="everyone"/>
      <w:r>
        <w:rPr>
          <w:rFonts w:hint="eastAsia" w:ascii="仿宋" w:hAnsi="仿宋" w:eastAsia="仿宋" w:cs="仿宋"/>
          <w:b/>
          <w:bCs/>
          <w:sz w:val="32"/>
          <w:szCs w:val="32"/>
          <w:u w:val="single"/>
        </w:rPr>
        <w:t>海口空港自贸多功能产业中心项目</w:t>
      </w:r>
      <w:r>
        <w:rPr>
          <w:rFonts w:hint="eastAsia" w:ascii="仿宋" w:hAnsi="仿宋" w:eastAsia="仿宋" w:cs="仿宋"/>
          <w:b/>
          <w:bCs/>
          <w:sz w:val="32"/>
          <w:szCs w:val="32"/>
          <w:u w:val="single"/>
          <w:lang w:val="en-US" w:eastAsia="zh-CN"/>
        </w:rPr>
        <w:t>一、二期电磁环境影响评估报告编制</w:t>
      </w:r>
      <w:permEnd w:id="1"/>
    </w:p>
    <w:p w14:paraId="1FDB014D">
      <w:pPr>
        <w:keepNext w:val="0"/>
        <w:keepLines w:val="0"/>
        <w:pageBreakBefore w:val="0"/>
        <w:widowControl w:val="0"/>
        <w:kinsoku/>
        <w:wordWrap/>
        <w:overflowPunct/>
        <w:topLinePunct w:val="0"/>
        <w:autoSpaceDE/>
        <w:autoSpaceDN/>
        <w:bidi w:val="0"/>
        <w:adjustRightInd/>
        <w:snapToGrid/>
        <w:spacing w:line="720" w:lineRule="auto"/>
        <w:ind w:firstLine="56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咨询类别： </w:t>
      </w:r>
      <w:permStart w:id="2" w:edGrp="everyone"/>
      <w:r>
        <w:rPr>
          <w:rFonts w:hint="eastAsia" w:ascii="仿宋" w:hAnsi="仿宋" w:eastAsia="仿宋" w:cs="仿宋"/>
          <w:b/>
          <w:bCs/>
          <w:sz w:val="32"/>
          <w:szCs w:val="32"/>
          <w:u w:val="single"/>
          <w:lang w:val="en-US" w:eastAsia="zh-CN"/>
        </w:rPr>
        <w:t>电磁环境影响评估报告编制服务</w:t>
      </w:r>
      <w:permEnd w:id="2"/>
    </w:p>
    <w:p w14:paraId="7F1C4271">
      <w:pPr>
        <w:keepNext w:val="0"/>
        <w:keepLines w:val="0"/>
        <w:pageBreakBefore w:val="0"/>
        <w:widowControl w:val="0"/>
        <w:kinsoku/>
        <w:wordWrap/>
        <w:overflowPunct/>
        <w:topLinePunct w:val="0"/>
        <w:autoSpaceDE/>
        <w:autoSpaceDN/>
        <w:bidi w:val="0"/>
        <w:adjustRightInd/>
        <w:snapToGrid/>
        <w:spacing w:line="720" w:lineRule="auto"/>
        <w:ind w:firstLine="56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委 托 人： </w:t>
      </w:r>
      <w:permStart w:id="3" w:edGrp="everyone"/>
      <w:r>
        <w:rPr>
          <w:rFonts w:hint="eastAsia" w:ascii="仿宋" w:hAnsi="仿宋" w:eastAsia="仿宋" w:cs="仿宋"/>
          <w:b/>
          <w:bCs/>
          <w:sz w:val="32"/>
          <w:szCs w:val="32"/>
          <w:u w:val="single"/>
        </w:rPr>
        <w:t>海口空港综合保税区发展有限公司</w:t>
      </w:r>
      <w:permEnd w:id="3"/>
    </w:p>
    <w:p w14:paraId="0D013506">
      <w:pPr>
        <w:keepNext w:val="0"/>
        <w:keepLines w:val="0"/>
        <w:pageBreakBefore w:val="0"/>
        <w:widowControl w:val="0"/>
        <w:kinsoku/>
        <w:wordWrap/>
        <w:overflowPunct/>
        <w:topLinePunct w:val="0"/>
        <w:autoSpaceDE/>
        <w:autoSpaceDN/>
        <w:bidi w:val="0"/>
        <w:adjustRightInd/>
        <w:snapToGrid/>
        <w:spacing w:line="720" w:lineRule="auto"/>
        <w:ind w:firstLine="56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受 托 人： </w:t>
      </w:r>
      <w:permStart w:id="4" w:edGrp="everyone"/>
      <w:r>
        <w:rPr>
          <w:rFonts w:hint="eastAsia" w:ascii="仿宋" w:hAnsi="仿宋" w:eastAsia="仿宋" w:cs="仿宋"/>
          <w:b/>
          <w:bCs/>
          <w:sz w:val="32"/>
          <w:szCs w:val="32"/>
          <w:u w:val="single"/>
        </w:rPr>
        <w:t xml:space="preserve"> </w:t>
      </w:r>
      <w:r>
        <w:rPr>
          <w:rFonts w:hint="eastAsia" w:ascii="仿宋" w:hAnsi="仿宋" w:eastAsia="仿宋" w:cs="仿宋"/>
          <w:b/>
          <w:bCs/>
          <w:sz w:val="32"/>
          <w:szCs w:val="32"/>
          <w:u w:val="single"/>
          <w:lang w:val="en-US" w:eastAsia="zh-CN"/>
        </w:rPr>
        <w:t xml:space="preserve">  </w:t>
      </w:r>
      <w:r>
        <w:rPr>
          <w:rFonts w:hint="eastAsia" w:ascii="仿宋" w:hAnsi="仿宋" w:eastAsia="仿宋" w:cs="仿宋"/>
          <w:b/>
          <w:bCs/>
          <w:sz w:val="32"/>
          <w:szCs w:val="32"/>
          <w:u w:val="single"/>
        </w:rPr>
        <w:t xml:space="preserve"> </w:t>
      </w:r>
      <w:permEnd w:id="4"/>
      <w:r>
        <w:rPr>
          <w:rFonts w:hint="eastAsia" w:ascii="仿宋" w:hAnsi="仿宋" w:eastAsia="仿宋" w:cs="仿宋"/>
          <w:b/>
          <w:bCs/>
          <w:sz w:val="32"/>
          <w:szCs w:val="32"/>
        </w:rPr>
        <w:t xml:space="preserve">                                   </w:t>
      </w:r>
    </w:p>
    <w:p w14:paraId="49A12FB2">
      <w:pPr>
        <w:keepNext w:val="0"/>
        <w:keepLines w:val="0"/>
        <w:pageBreakBefore w:val="0"/>
        <w:widowControl w:val="0"/>
        <w:kinsoku/>
        <w:wordWrap/>
        <w:overflowPunct/>
        <w:topLinePunct w:val="0"/>
        <w:autoSpaceDE/>
        <w:autoSpaceDN/>
        <w:bidi w:val="0"/>
        <w:adjustRightInd/>
        <w:snapToGrid/>
        <w:spacing w:line="720" w:lineRule="auto"/>
        <w:ind w:firstLine="560"/>
        <w:textAlignment w:val="auto"/>
        <w:rPr>
          <w:rFonts w:hint="eastAsia" w:ascii="仿宋" w:hAnsi="仿宋" w:eastAsia="仿宋" w:cs="仿宋"/>
          <w:b/>
          <w:bCs/>
          <w:sz w:val="32"/>
          <w:szCs w:val="32"/>
          <w:u w:val="single"/>
        </w:rPr>
      </w:pPr>
      <w:r>
        <w:rPr>
          <w:rFonts w:hint="eastAsia" w:ascii="仿宋" w:hAnsi="仿宋" w:eastAsia="仿宋" w:cs="仿宋"/>
          <w:b/>
          <w:bCs/>
          <w:sz w:val="32"/>
          <w:szCs w:val="32"/>
        </w:rPr>
        <w:t xml:space="preserve">签订地点： </w:t>
      </w:r>
      <w:r>
        <w:rPr>
          <w:rFonts w:hint="eastAsia" w:ascii="仿宋" w:hAnsi="仿宋" w:eastAsia="仿宋" w:cs="仿宋"/>
          <w:b/>
          <w:bCs/>
          <w:sz w:val="32"/>
          <w:szCs w:val="32"/>
          <w:u w:val="single"/>
        </w:rPr>
        <w:t>海南省海口市美兰区</w:t>
      </w:r>
    </w:p>
    <w:p w14:paraId="766633E9">
      <w:pPr>
        <w:pStyle w:val="2"/>
        <w:rPr>
          <w:rFonts w:hint="default" w:eastAsia="仿宋"/>
          <w:u w:val="none"/>
          <w:lang w:val="en-US" w:eastAsia="zh-CN"/>
        </w:rPr>
      </w:pPr>
      <w:r>
        <w:rPr>
          <w:rFonts w:hint="eastAsia" w:ascii="仿宋" w:hAnsi="仿宋" w:eastAsia="仿宋" w:cs="仿宋"/>
          <w:b/>
          <w:bCs/>
          <w:sz w:val="32"/>
          <w:szCs w:val="32"/>
          <w:u w:val="none"/>
          <w:lang w:val="en-US" w:eastAsia="zh-CN"/>
        </w:rPr>
        <w:t>签订时间：</w:t>
      </w:r>
      <w:permStart w:id="5" w:edGrp="everyone"/>
      <w:r>
        <w:rPr>
          <w:rFonts w:hint="eastAsia" w:ascii="仿宋" w:hAnsi="仿宋" w:eastAsia="仿宋" w:cs="仿宋"/>
          <w:b/>
          <w:bCs/>
          <w:sz w:val="32"/>
          <w:szCs w:val="32"/>
          <w:u w:val="none"/>
          <w:lang w:val="en-US" w:eastAsia="zh-CN"/>
        </w:rPr>
        <w:t xml:space="preserve">    </w:t>
      </w:r>
      <w:permEnd w:id="5"/>
      <w:r>
        <w:rPr>
          <w:rFonts w:hint="eastAsia" w:ascii="仿宋" w:hAnsi="仿宋" w:eastAsia="仿宋" w:cs="仿宋"/>
          <w:b/>
          <w:bCs/>
          <w:sz w:val="32"/>
          <w:szCs w:val="32"/>
          <w:u w:val="none"/>
          <w:lang w:val="en-US" w:eastAsia="zh-CN"/>
        </w:rPr>
        <w:t>年</w:t>
      </w:r>
      <w:permStart w:id="6" w:edGrp="everyone"/>
      <w:r>
        <w:rPr>
          <w:rFonts w:hint="eastAsia" w:ascii="仿宋" w:hAnsi="仿宋" w:eastAsia="仿宋" w:cs="仿宋"/>
          <w:b/>
          <w:bCs/>
          <w:sz w:val="32"/>
          <w:szCs w:val="32"/>
          <w:u w:val="none"/>
          <w:lang w:val="en-US" w:eastAsia="zh-CN"/>
        </w:rPr>
        <w:t xml:space="preserve">   </w:t>
      </w:r>
      <w:permEnd w:id="6"/>
      <w:r>
        <w:rPr>
          <w:rFonts w:hint="eastAsia" w:ascii="仿宋" w:hAnsi="仿宋" w:eastAsia="仿宋" w:cs="仿宋"/>
          <w:b/>
          <w:bCs/>
          <w:sz w:val="32"/>
          <w:szCs w:val="32"/>
          <w:u w:val="none"/>
          <w:lang w:val="en-US" w:eastAsia="zh-CN"/>
        </w:rPr>
        <w:t>月</w:t>
      </w:r>
      <w:permStart w:id="7" w:edGrp="everyone"/>
      <w:r>
        <w:rPr>
          <w:rFonts w:hint="eastAsia" w:ascii="仿宋" w:hAnsi="仿宋" w:eastAsia="仿宋" w:cs="仿宋"/>
          <w:b/>
          <w:bCs/>
          <w:sz w:val="32"/>
          <w:szCs w:val="32"/>
          <w:u w:val="none"/>
          <w:lang w:val="en-US" w:eastAsia="zh-CN"/>
        </w:rPr>
        <w:t xml:space="preserve">   </w:t>
      </w:r>
      <w:permEnd w:id="7"/>
      <w:r>
        <w:rPr>
          <w:rFonts w:hint="eastAsia" w:ascii="仿宋" w:hAnsi="仿宋" w:eastAsia="仿宋" w:cs="仿宋"/>
          <w:b/>
          <w:bCs/>
          <w:sz w:val="32"/>
          <w:szCs w:val="32"/>
          <w:u w:val="none"/>
          <w:lang w:val="en-US" w:eastAsia="zh-CN"/>
        </w:rPr>
        <w:t>日</w:t>
      </w:r>
    </w:p>
    <w:p w14:paraId="2DA11291">
      <w:pPr>
        <w:spacing w:line="520" w:lineRule="exact"/>
        <w:ind w:firstLine="560"/>
        <w:rPr>
          <w:rFonts w:hint="eastAsia" w:ascii="仿宋" w:hAnsi="仿宋" w:eastAsia="仿宋" w:cs="仿宋"/>
        </w:rPr>
      </w:pPr>
      <w:r>
        <w:rPr>
          <w:rFonts w:hint="eastAsia" w:ascii="仿宋" w:hAnsi="仿宋" w:eastAsia="仿宋" w:cs="仿宋"/>
        </w:rPr>
        <w:t xml:space="preserve"> </w:t>
      </w:r>
    </w:p>
    <w:p w14:paraId="4189931B">
      <w:pPr>
        <w:spacing w:line="520" w:lineRule="exact"/>
        <w:ind w:firstLine="560"/>
        <w:rPr>
          <w:rFonts w:hint="eastAsia" w:ascii="仿宋" w:hAnsi="仿宋" w:eastAsia="仿宋" w:cs="仿宋"/>
        </w:rPr>
      </w:pPr>
      <w:r>
        <w:rPr>
          <w:rFonts w:hint="eastAsia" w:ascii="仿宋" w:hAnsi="仿宋" w:eastAsia="仿宋" w:cs="仿宋"/>
        </w:rPr>
        <w:t xml:space="preserve"> </w:t>
      </w:r>
    </w:p>
    <w:p w14:paraId="565E15F1">
      <w:pPr>
        <w:spacing w:line="520" w:lineRule="exact"/>
        <w:ind w:firstLine="560"/>
        <w:rPr>
          <w:rFonts w:hint="eastAsia" w:ascii="仿宋" w:hAnsi="仿宋" w:eastAsia="仿宋" w:cs="仿宋"/>
        </w:rPr>
      </w:pPr>
      <w:r>
        <w:rPr>
          <w:rFonts w:hint="eastAsia" w:ascii="仿宋" w:hAnsi="仿宋" w:eastAsia="仿宋" w:cs="仿宋"/>
        </w:rPr>
        <w:t xml:space="preserve"> </w:t>
      </w:r>
    </w:p>
    <w:p w14:paraId="7CDF1710">
      <w:pPr>
        <w:spacing w:line="520" w:lineRule="exact"/>
        <w:ind w:firstLine="560"/>
        <w:rPr>
          <w:rFonts w:hint="eastAsia" w:ascii="仿宋" w:hAnsi="仿宋" w:eastAsia="仿宋" w:cs="仿宋"/>
          <w:kern w:val="0"/>
          <w:sz w:val="28"/>
          <w:szCs w:val="28"/>
          <w:u w:val="single"/>
        </w:rPr>
      </w:pPr>
      <w:r>
        <w:rPr>
          <w:rFonts w:hint="eastAsia" w:ascii="仿宋" w:hAnsi="仿宋" w:eastAsia="仿宋" w:cs="仿宋"/>
          <w:kern w:val="0"/>
          <w:sz w:val="28"/>
          <w:szCs w:val="28"/>
        </w:rPr>
        <w:t>委托人：</w:t>
      </w:r>
      <w:permStart w:id="8" w:edGrp="everyone"/>
      <w:r>
        <w:rPr>
          <w:rFonts w:hint="eastAsia" w:ascii="仿宋" w:hAnsi="仿宋" w:eastAsia="仿宋" w:cs="仿宋"/>
          <w:sz w:val="28"/>
          <w:szCs w:val="28"/>
          <w:u w:val="single"/>
        </w:rPr>
        <w:t>海口空港综合保税区发展有限公司</w:t>
      </w:r>
      <w:permEnd w:id="8"/>
    </w:p>
    <w:p w14:paraId="0A864790">
      <w:pPr>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w:t>
      </w:r>
      <w:permStart w:id="9" w:edGrp="everyone"/>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ermEnd w:id="9"/>
    </w:p>
    <w:p w14:paraId="619C0762">
      <w:pPr>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委托人与受托人以下合称为“双方”，单称“一方”。</w:t>
      </w:r>
    </w:p>
    <w:p w14:paraId="1ACCEAD7">
      <w:pPr>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根据《</w:t>
      </w:r>
      <w:r>
        <w:fldChar w:fldCharType="begin"/>
      </w:r>
      <w:r>
        <w:instrText xml:space="preserve"> HYPERLINK "javascript:SLC(21651,0)" </w:instrText>
      </w:r>
      <w:r>
        <w:fldChar w:fldCharType="separate"/>
      </w:r>
      <w:r>
        <w:rPr>
          <w:rFonts w:hint="eastAsia" w:ascii="仿宋" w:hAnsi="仿宋" w:eastAsia="仿宋" w:cs="仿宋"/>
          <w:kern w:val="0"/>
          <w:sz w:val="28"/>
          <w:szCs w:val="28"/>
        </w:rPr>
        <w:t>中华人民共和国民法典</w:t>
      </w:r>
      <w:r>
        <w:rPr>
          <w:rFonts w:hint="eastAsia" w:ascii="仿宋" w:hAnsi="仿宋" w:eastAsia="仿宋" w:cs="仿宋"/>
          <w:kern w:val="0"/>
          <w:sz w:val="28"/>
          <w:szCs w:val="28"/>
        </w:rPr>
        <w:fldChar w:fldCharType="end"/>
      </w:r>
      <w:r>
        <w:rPr>
          <w:rFonts w:hint="eastAsia" w:ascii="仿宋" w:hAnsi="仿宋" w:eastAsia="仿宋" w:cs="仿宋"/>
          <w:kern w:val="0"/>
          <w:sz w:val="28"/>
          <w:szCs w:val="28"/>
        </w:rPr>
        <w:t>》等相关法律、法规和工程咨询行业有关规定，委托人委托受托人承担</w:t>
      </w:r>
      <w:permStart w:id="10"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10"/>
      <w:r>
        <w:rPr>
          <w:rFonts w:hint="eastAsia" w:ascii="仿宋" w:hAnsi="仿宋" w:eastAsia="仿宋" w:cs="仿宋"/>
          <w:kern w:val="0"/>
          <w:sz w:val="28"/>
          <w:szCs w:val="28"/>
        </w:rPr>
        <w:t>服务，双方在遵循平等、自愿、公平和诚实信用原则的基础上，达成如下协议，并由双方共同恪守。</w:t>
      </w:r>
    </w:p>
    <w:p w14:paraId="02B8980B">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项目概况</w:t>
      </w:r>
    </w:p>
    <w:p w14:paraId="74A5170F">
      <w:pPr>
        <w:keepNext w:val="0"/>
        <w:keepLines w:val="0"/>
        <w:pageBreakBefore w:val="0"/>
        <w:numPr>
          <w:ilvl w:val="0"/>
          <w:numId w:val="3"/>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项目名称：</w:t>
      </w:r>
      <w:permStart w:id="11" w:edGrp="everyone"/>
      <w:r>
        <w:rPr>
          <w:rFonts w:hint="eastAsia" w:ascii="仿宋" w:hAnsi="仿宋" w:eastAsia="仿宋" w:cs="仿宋"/>
          <w:kern w:val="0"/>
          <w:u w:val="none"/>
        </w:rPr>
        <w:t>海口空港自贸多功能产业中心项目</w:t>
      </w:r>
      <w:r>
        <w:rPr>
          <w:rFonts w:hint="eastAsia" w:ascii="仿宋" w:hAnsi="仿宋" w:eastAsia="仿宋" w:cs="仿宋"/>
          <w:kern w:val="0"/>
          <w:u w:val="none"/>
          <w:lang w:val="en-US" w:eastAsia="zh-CN"/>
        </w:rPr>
        <w:t>一、二期电磁环境影响评估报告编制。</w:t>
      </w:r>
    </w:p>
    <w:permEnd w:id="11"/>
    <w:p w14:paraId="4A3B7E15">
      <w:pPr>
        <w:keepNext w:val="0"/>
        <w:keepLines w:val="0"/>
        <w:pageBreakBefore w:val="0"/>
        <w:numPr>
          <w:ilvl w:val="0"/>
          <w:numId w:val="3"/>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项目地点：</w:t>
      </w:r>
      <w:permStart w:id="12"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项目位于美兰区内辖临空经济区中的海口空港综合保税区，用地北至综保二路，南至现状机坪，东至美兰空港一站式飞机维修基地（一期）项目，西至南航集团分公司海南基地，</w:t>
      </w:r>
      <w:r>
        <w:rPr>
          <w:rFonts w:hint="eastAsia" w:ascii="仿宋" w:hAnsi="仿宋" w:eastAsia="仿宋" w:cs="仿宋"/>
          <w:kern w:val="0"/>
          <w:sz w:val="24"/>
          <w:szCs w:val="24"/>
        </w:rPr>
        <w:t>位置与机坪、陆路、均有紧密联系，地理位置优越</w:t>
      </w:r>
      <w:r>
        <w:rPr>
          <w:rFonts w:hint="eastAsia" w:ascii="仿宋" w:hAnsi="仿宋" w:eastAsia="仿宋" w:cs="仿宋"/>
          <w:kern w:val="0"/>
          <w:sz w:val="24"/>
          <w:szCs w:val="24"/>
          <w:lang w:eastAsia="zh-CN"/>
        </w:rPr>
        <w:t>。</w:t>
      </w:r>
      <w:permEnd w:id="12"/>
      <w:r>
        <w:rPr>
          <w:rFonts w:hint="eastAsia" w:ascii="仿宋" w:hAnsi="仿宋" w:eastAsia="仿宋" w:cs="仿宋"/>
          <w:kern w:val="0"/>
          <w:sz w:val="28"/>
          <w:szCs w:val="28"/>
        </w:rPr>
        <w:t xml:space="preserve"> </w:t>
      </w:r>
    </w:p>
    <w:p w14:paraId="19AC34D0">
      <w:pPr>
        <w:keepNext w:val="0"/>
        <w:keepLines w:val="0"/>
        <w:pageBreakBefore w:val="0"/>
        <w:numPr>
          <w:ilvl w:val="0"/>
          <w:numId w:val="3"/>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项目规模：</w:t>
      </w:r>
      <w:permStart w:id="13" w:edGrp="everyone"/>
      <w:r>
        <w:rPr>
          <w:rFonts w:hint="eastAsia" w:ascii="仿宋" w:hAnsi="仿宋" w:eastAsia="仿宋" w:cs="仿宋"/>
          <w:kern w:val="0"/>
          <w:sz w:val="28"/>
          <w:szCs w:val="28"/>
        </w:rPr>
        <w:t xml:space="preserve"> 项目计划分为三期开发，首先开发一、二期，其中一期用地面积 8750 ㎡，一期总建筑面积约 17645 ㎡，地上建筑面积约为17245 ㎡，地下建筑面积 400 ㎡，二期用地面积 33335.36 ㎡，二期总建筑面积约 28140 ㎡，地上建筑面积约为 28140 ㎡（建筑面积以确定版</w:t>
      </w:r>
      <w:r>
        <w:rPr>
          <w:rFonts w:hint="eastAsia" w:ascii="仿宋" w:hAnsi="仿宋" w:eastAsia="仿宋" w:cs="仿宋"/>
          <w:kern w:val="0"/>
          <w:sz w:val="28"/>
          <w:szCs w:val="28"/>
          <w:lang w:val="en-US" w:eastAsia="zh-CN"/>
        </w:rPr>
        <w:t>蓝图</w:t>
      </w:r>
      <w:r>
        <w:rPr>
          <w:rFonts w:hint="eastAsia" w:ascii="仿宋" w:hAnsi="仿宋" w:eastAsia="仿宋" w:cs="仿宋"/>
          <w:kern w:val="0"/>
          <w:sz w:val="28"/>
          <w:szCs w:val="28"/>
        </w:rPr>
        <w:t>为准）。</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13"/>
    </w:p>
    <w:p w14:paraId="2C52D798">
      <w:pPr>
        <w:keepNext w:val="0"/>
        <w:keepLines w:val="0"/>
        <w:pageBreakBefore w:val="0"/>
        <w:numPr>
          <w:ilvl w:val="0"/>
          <w:numId w:val="3"/>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项目总投资：约</w:t>
      </w:r>
      <w:permStart w:id="14"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14"/>
      <w:r>
        <w:rPr>
          <w:rFonts w:hint="eastAsia" w:ascii="仿宋" w:hAnsi="仿宋" w:eastAsia="仿宋" w:cs="仿宋"/>
          <w:kern w:val="0"/>
          <w:sz w:val="28"/>
          <w:szCs w:val="28"/>
        </w:rPr>
        <w:t>万元。</w:t>
      </w:r>
    </w:p>
    <w:p w14:paraId="652F5629">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 xml:space="preserve"> 咨询服务内容、要求</w:t>
      </w:r>
    </w:p>
    <w:p w14:paraId="6BDBF91B">
      <w:pPr>
        <w:keepNext w:val="0"/>
        <w:keepLines w:val="0"/>
        <w:pageBreakBefore w:val="0"/>
        <w:numPr>
          <w:ilvl w:val="0"/>
          <w:numId w:val="4"/>
        </w:numPr>
        <w:kinsoku/>
        <w:wordWrap/>
        <w:overflowPunct/>
        <w:topLinePunct w:val="0"/>
        <w:autoSpaceDE/>
        <w:autoSpaceDN/>
        <w:bidi w:val="0"/>
        <w:adjustRightInd/>
        <w:snapToGrid/>
        <w:spacing w:line="360" w:lineRule="auto"/>
        <w:ind w:firstLine="480" w:firstLineChars="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咨询内容：</w:t>
      </w:r>
      <w:permStart w:id="15" w:edGrp="everyone"/>
      <w:r>
        <w:rPr>
          <w:rFonts w:hint="eastAsia" w:ascii="仿宋" w:hAnsi="仿宋" w:eastAsia="仿宋" w:cs="仿宋"/>
          <w:kern w:val="0"/>
        </w:rPr>
        <w:t>海口空港自贸多功能产业中心</w:t>
      </w:r>
      <w:permEnd w:id="15"/>
      <w:r>
        <w:rPr>
          <w:rFonts w:hint="eastAsia" w:ascii="仿宋" w:hAnsi="仿宋" w:eastAsia="仿宋" w:cs="仿宋"/>
          <w:kern w:val="0"/>
          <w:sz w:val="28"/>
          <w:szCs w:val="28"/>
        </w:rPr>
        <w:t>项目</w:t>
      </w:r>
      <w:permStart w:id="16" w:edGrp="everyone"/>
      <w:r>
        <w:rPr>
          <w:rFonts w:hint="eastAsia" w:ascii="仿宋" w:hAnsi="仿宋" w:eastAsia="仿宋" w:cs="仿宋"/>
          <w:kern w:val="0"/>
          <w:sz w:val="28"/>
          <w:szCs w:val="28"/>
          <w:lang w:val="en-US" w:eastAsia="zh-CN"/>
        </w:rPr>
        <w:t>一、二期电磁环境影响评估报告编制</w:t>
      </w:r>
      <w:permEnd w:id="16"/>
      <w:r>
        <w:rPr>
          <w:rFonts w:hint="eastAsia" w:ascii="仿宋" w:hAnsi="仿宋" w:eastAsia="仿宋" w:cs="仿宋"/>
          <w:kern w:val="0"/>
          <w:sz w:val="28"/>
          <w:szCs w:val="28"/>
        </w:rPr>
        <w:t>（以下简称“咨询成果”）编制。</w:t>
      </w:r>
      <w:permStart w:id="17" w:edGrp="everyone"/>
      <w:r>
        <w:rPr>
          <w:rFonts w:hint="eastAsia" w:ascii="仿宋" w:hAnsi="仿宋" w:eastAsia="仿宋" w:cs="仿宋"/>
          <w:kern w:val="0"/>
          <w:sz w:val="28"/>
          <w:szCs w:val="28"/>
        </w:rPr>
        <w:t>具体服务内容详见附件3：咨询服务任务书。</w:t>
      </w:r>
      <w:bookmarkStart w:id="5" w:name="_GoBack"/>
      <w:bookmarkEnd w:id="5"/>
    </w:p>
    <w:permEnd w:id="17"/>
    <w:p w14:paraId="5FF0CDDF">
      <w:pPr>
        <w:keepNext w:val="0"/>
        <w:keepLines w:val="0"/>
        <w:pageBreakBefore w:val="0"/>
        <w:numPr>
          <w:ilvl w:val="0"/>
          <w:numId w:val="4"/>
        </w:numPr>
        <w:kinsoku/>
        <w:wordWrap/>
        <w:overflowPunct/>
        <w:topLinePunct w:val="0"/>
        <w:autoSpaceDE/>
        <w:autoSpaceDN/>
        <w:bidi w:val="0"/>
        <w:adjustRightInd/>
        <w:snapToGrid/>
        <w:spacing w:line="360" w:lineRule="auto"/>
        <w:ind w:firstLine="480" w:firstLineChars="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咨询要求：在合同约定的时间内，受托人向委托人提交合格的咨询成果，且获得委托人或上级单位书面审核通过，咨询成果应满足内容齐全、数据准确、论据充分，且深度符合本项目需求及符合现行国家、地区及行业有关规范和标准及委托人的合理要求。受托人提交成果的形式为纸质版咨询成果，一式</w:t>
      </w:r>
      <w:permStart w:id="18" w:edGrp="everyone"/>
      <w:r>
        <w:rPr>
          <w:rFonts w:hint="eastAsia" w:ascii="仿宋" w:hAnsi="仿宋" w:eastAsia="仿宋" w:cs="仿宋"/>
          <w:kern w:val="0"/>
          <w:sz w:val="28"/>
          <w:szCs w:val="28"/>
          <w:lang w:val="en-US" w:eastAsia="zh-CN"/>
        </w:rPr>
        <w:t>叁</w:t>
      </w:r>
      <w:permEnd w:id="18"/>
      <w:r>
        <w:rPr>
          <w:rFonts w:hint="eastAsia" w:ascii="仿宋" w:hAnsi="仿宋" w:eastAsia="仿宋" w:cs="仿宋"/>
          <w:kern w:val="0"/>
          <w:sz w:val="28"/>
          <w:szCs w:val="28"/>
        </w:rPr>
        <w:t>份，电子版一式</w:t>
      </w:r>
      <w:permStart w:id="19" w:edGrp="everyone"/>
      <w:r>
        <w:rPr>
          <w:rFonts w:hint="eastAsia" w:ascii="仿宋" w:hAnsi="仿宋" w:eastAsia="仿宋" w:cs="仿宋"/>
          <w:kern w:val="0"/>
          <w:sz w:val="28"/>
          <w:szCs w:val="28"/>
          <w:lang w:val="en-US" w:eastAsia="zh-CN"/>
        </w:rPr>
        <w:t>壹</w:t>
      </w:r>
      <w:permEnd w:id="19"/>
      <w:r>
        <w:rPr>
          <w:rFonts w:hint="eastAsia" w:ascii="仿宋" w:hAnsi="仿宋" w:eastAsia="仿宋" w:cs="仿宋"/>
          <w:kern w:val="0"/>
          <w:sz w:val="28"/>
          <w:szCs w:val="28"/>
        </w:rPr>
        <w:t>份。</w:t>
      </w:r>
    </w:p>
    <w:p w14:paraId="126C21F7">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咨询服务期限及进度要求</w:t>
      </w:r>
    </w:p>
    <w:p w14:paraId="50B8602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（一）咨询服务期限：受托人应在本合同生效之日起</w:t>
      </w:r>
      <w:permStart w:id="20"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20"/>
      <w:r>
        <w:rPr>
          <w:rFonts w:hint="eastAsia" w:ascii="仿宋" w:hAnsi="仿宋" w:eastAsia="仿宋" w:cs="仿宋"/>
          <w:kern w:val="0"/>
          <w:sz w:val="28"/>
          <w:szCs w:val="28"/>
        </w:rPr>
        <w:t>日历天内完成并向委托人交付符合前述约定的咨询成果，且获得委托人或上级单位书面审核通过。</w:t>
      </w:r>
    </w:p>
    <w:p w14:paraId="3ACBBBC7">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u w:val="single"/>
        </w:rPr>
      </w:pPr>
      <w:r>
        <w:rPr>
          <w:rFonts w:hint="eastAsia" w:ascii="仿宋" w:hAnsi="仿宋" w:eastAsia="仿宋" w:cs="仿宋"/>
          <w:kern w:val="0"/>
          <w:sz w:val="28"/>
          <w:szCs w:val="28"/>
        </w:rPr>
        <w:t>（二）进度要求：本合同生效且受托人收到委托人提供的与服务有关的必要相关资料之日起</w:t>
      </w:r>
      <w:permStart w:id="21"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21"/>
      <w:r>
        <w:rPr>
          <w:rFonts w:hint="eastAsia" w:ascii="仿宋" w:hAnsi="仿宋" w:eastAsia="仿宋" w:cs="仿宋"/>
          <w:kern w:val="0"/>
          <w:sz w:val="28"/>
          <w:szCs w:val="28"/>
        </w:rPr>
        <w:t>日历天内完成咨询成果初稿交付给委托人；受托人应在</w:t>
      </w:r>
      <w:permStart w:id="22"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22"/>
      <w:r>
        <w:rPr>
          <w:rFonts w:hint="eastAsia" w:ascii="仿宋" w:hAnsi="仿宋" w:eastAsia="仿宋" w:cs="仿宋"/>
          <w:kern w:val="0"/>
          <w:sz w:val="28"/>
          <w:szCs w:val="28"/>
        </w:rPr>
        <w:t>个工作日内根据委托人或上级单位的修改意见进行完善并向委托人交付符合前述约定的咨询成果，且获得委托人或上级单位书面审核通过。</w:t>
      </w:r>
    </w:p>
    <w:p w14:paraId="6C9C8F8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u w:val="single"/>
        </w:rPr>
      </w:pPr>
      <w:r>
        <w:rPr>
          <w:rFonts w:hint="eastAsia" w:ascii="仿宋" w:hAnsi="仿宋" w:eastAsia="仿宋" w:cs="仿宋"/>
          <w:kern w:val="0"/>
          <w:sz w:val="28"/>
          <w:szCs w:val="28"/>
        </w:rPr>
        <w:t>（三）本合同履行完毕后，委托人向受托人提供的技术资料和条件等保密信息按本合同保密条款处理。并且受托人在履行本合同过程中获得的保密信息均应当立档成册，在本合同解除、终止或履行完毕后，受托人应将委托人提供的所有保密信息返还给委托人，或依委托人要求而</w:t>
      </w:r>
      <w:r>
        <w:rPr>
          <w:rFonts w:hint="eastAsia" w:ascii="仿宋" w:hAnsi="仿宋" w:eastAsia="仿宋" w:cs="仿宋"/>
          <w:kern w:val="0"/>
          <w:sz w:val="28"/>
          <w:szCs w:val="28"/>
          <w:lang w:val="en-US" w:eastAsia="zh-CN"/>
        </w:rPr>
        <w:t>销毁</w:t>
      </w:r>
      <w:r>
        <w:rPr>
          <w:rFonts w:hint="eastAsia" w:ascii="仿宋" w:hAnsi="仿宋" w:eastAsia="仿宋" w:cs="仿宋"/>
          <w:kern w:val="0"/>
          <w:sz w:val="28"/>
          <w:szCs w:val="28"/>
        </w:rPr>
        <w:t>，否则不视为受托人已全部完成本合同约定的服务。</w:t>
      </w:r>
    </w:p>
    <w:p w14:paraId="2083C387">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 xml:space="preserve"> 委托人的权利和义务</w:t>
      </w:r>
    </w:p>
    <w:p w14:paraId="5CF9F6C4">
      <w:pPr>
        <w:keepNext w:val="0"/>
        <w:keepLines w:val="0"/>
        <w:pageBreakBefore w:val="0"/>
        <w:numPr>
          <w:ilvl w:val="0"/>
          <w:numId w:val="5"/>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委托人应在合同约定的时间内提供编制本项目报告所需要的基础数据和技术资料。委托人提供上述技术资料后1天内受托人应予以盖章确认，如逾期未盖章确认或未提出书面异议的，视为委托人</w:t>
      </w:r>
      <w:r>
        <w:rPr>
          <w:rFonts w:hint="eastAsia" w:ascii="仿宋" w:hAnsi="仿宋" w:eastAsia="仿宋" w:cs="仿宋"/>
          <w:kern w:val="0"/>
          <w:sz w:val="28"/>
          <w:szCs w:val="28"/>
          <w:lang w:val="en-US" w:eastAsia="zh-CN"/>
        </w:rPr>
        <w:t>已</w:t>
      </w:r>
      <w:r>
        <w:rPr>
          <w:rFonts w:hint="eastAsia" w:ascii="仿宋" w:hAnsi="仿宋" w:eastAsia="仿宋" w:cs="仿宋"/>
          <w:kern w:val="0"/>
          <w:sz w:val="28"/>
          <w:szCs w:val="28"/>
        </w:rPr>
        <w:t>提供完整材料，且受托人不得以委托人未提交材料为由延误工作成果的交付时间。</w:t>
      </w:r>
    </w:p>
    <w:p w14:paraId="4C4AF395">
      <w:pPr>
        <w:keepNext w:val="0"/>
        <w:keepLines w:val="0"/>
        <w:pageBreakBefore w:val="0"/>
        <w:numPr>
          <w:ilvl w:val="0"/>
          <w:numId w:val="5"/>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在合同期内，委托人进行与本项目有关的讨论、询价、对外谈判、调研考察等汇总后的所有信息资料，应及时提供给受托人，必要时可</w:t>
      </w:r>
      <w:r>
        <w:rPr>
          <w:rFonts w:hint="eastAsia" w:ascii="仿宋" w:hAnsi="仿宋" w:eastAsia="仿宋" w:cs="仿宋"/>
          <w:kern w:val="0"/>
          <w:sz w:val="28"/>
          <w:szCs w:val="28"/>
          <w:lang w:val="en-US" w:eastAsia="zh-CN"/>
        </w:rPr>
        <w:t>协商</w:t>
      </w:r>
      <w:r>
        <w:rPr>
          <w:rFonts w:hint="eastAsia" w:ascii="仿宋" w:hAnsi="仿宋" w:eastAsia="仿宋" w:cs="仿宋"/>
          <w:kern w:val="0"/>
          <w:sz w:val="28"/>
          <w:szCs w:val="28"/>
        </w:rPr>
        <w:t>受托人编制人员参加，</w:t>
      </w:r>
      <w:r>
        <w:rPr>
          <w:rFonts w:hint="eastAsia" w:ascii="仿宋" w:hAnsi="仿宋" w:eastAsia="仿宋" w:cs="仿宋"/>
          <w:color w:val="000000"/>
          <w:sz w:val="28"/>
          <w:szCs w:val="28"/>
        </w:rPr>
        <w:t>此过程中受托人不再另行收取任何费用</w:t>
      </w:r>
      <w:r>
        <w:rPr>
          <w:rFonts w:hint="eastAsia" w:ascii="仿宋" w:hAnsi="仿宋" w:eastAsia="仿宋" w:cs="仿宋"/>
          <w:kern w:val="0"/>
          <w:sz w:val="28"/>
          <w:szCs w:val="28"/>
        </w:rPr>
        <w:t>。</w:t>
      </w:r>
    </w:p>
    <w:p w14:paraId="6042D308">
      <w:pPr>
        <w:keepNext w:val="0"/>
        <w:keepLines w:val="0"/>
        <w:pageBreakBefore w:val="0"/>
        <w:numPr>
          <w:ilvl w:val="0"/>
          <w:numId w:val="5"/>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委托人按照约定及时向受托人支付本合同费用。</w:t>
      </w:r>
    </w:p>
    <w:p w14:paraId="0498FE11">
      <w:pPr>
        <w:keepNext w:val="0"/>
        <w:keepLines w:val="0"/>
        <w:pageBreakBefore w:val="0"/>
        <w:numPr>
          <w:ilvl w:val="0"/>
          <w:numId w:val="5"/>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委托人在合同期内项目发生变化时应及时通知受托人。</w:t>
      </w:r>
    </w:p>
    <w:p w14:paraId="3046FC5B">
      <w:pPr>
        <w:keepNext w:val="0"/>
        <w:keepLines w:val="0"/>
        <w:pageBreakBefore w:val="0"/>
        <w:numPr>
          <w:ilvl w:val="0"/>
          <w:numId w:val="5"/>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因委托人责任造成报告重大修改或返工重做，应另行增加费用，其数额由双方另行商定，同时，提交成果的时间应调整，双方另行签订补充协议。若委托人通知受托人项目发生变化时，受托人超过2日仍未向委托人提交费用调整的书面材料的，视为受托人放弃该项要求及索赔。</w:t>
      </w:r>
    </w:p>
    <w:p w14:paraId="5412B9D8">
      <w:pPr>
        <w:keepNext w:val="0"/>
        <w:keepLines w:val="0"/>
        <w:pageBreakBefore w:val="0"/>
        <w:numPr>
          <w:ilvl w:val="0"/>
          <w:numId w:val="5"/>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受托人提交的咨询成果，委托人不得擅自修改。</w:t>
      </w:r>
    </w:p>
    <w:p w14:paraId="42206D4A">
      <w:pPr>
        <w:keepNext w:val="0"/>
        <w:keepLines w:val="0"/>
        <w:pageBreakBefore w:val="0"/>
        <w:numPr>
          <w:ilvl w:val="0"/>
          <w:numId w:val="5"/>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委托人有权监督受托人工作，并有权自行审核或提交相关部门审核受托人所提交的咨询成果，并提出书面异议和修改意见。</w:t>
      </w:r>
    </w:p>
    <w:p w14:paraId="1882C87A">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 xml:space="preserve"> 受托人的权利和义务</w:t>
      </w:r>
    </w:p>
    <w:p w14:paraId="7B33C647">
      <w:pPr>
        <w:keepNext w:val="0"/>
        <w:keepLines w:val="0"/>
        <w:pageBreakBefore w:val="0"/>
        <w:numPr>
          <w:ilvl w:val="0"/>
          <w:numId w:val="6"/>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受托人应在合同约定的时间、份数完成咨询报告，使本报告达到合同约定或委托人的要求。以及本项目所需的深度，并对咨询成果的真实性、准确性、可执行性及结论性负责。</w:t>
      </w:r>
    </w:p>
    <w:p w14:paraId="5BBD9633">
      <w:pPr>
        <w:keepNext w:val="0"/>
        <w:keepLines w:val="0"/>
        <w:pageBreakBefore w:val="0"/>
        <w:numPr>
          <w:ilvl w:val="0"/>
          <w:numId w:val="6"/>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受托人提供的咨询成果达不到合同要求的，受托人应免费无条件</w:t>
      </w:r>
      <w:r>
        <w:rPr>
          <w:rFonts w:hint="eastAsia" w:ascii="仿宋" w:hAnsi="仿宋" w:eastAsia="仿宋" w:cs="仿宋"/>
          <w:color w:val="auto"/>
          <w:kern w:val="0"/>
          <w:sz w:val="28"/>
          <w:szCs w:val="28"/>
          <w:lang w:val="en-US" w:eastAsia="zh-CN"/>
        </w:rPr>
        <w:t>进行</w:t>
      </w:r>
      <w:r>
        <w:rPr>
          <w:rFonts w:hint="eastAsia" w:ascii="仿宋" w:hAnsi="仿宋" w:eastAsia="仿宋" w:cs="仿宋"/>
          <w:kern w:val="0"/>
          <w:sz w:val="28"/>
          <w:szCs w:val="28"/>
        </w:rPr>
        <w:t>完善、修改</w:t>
      </w: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lang w:val="en-US" w:eastAsia="zh-CN"/>
        </w:rPr>
        <w:t>直至达到合同要求及委托人要求</w:t>
      </w:r>
      <w:r>
        <w:rPr>
          <w:rFonts w:hint="eastAsia" w:ascii="仿宋" w:hAnsi="仿宋" w:eastAsia="仿宋" w:cs="仿宋"/>
          <w:kern w:val="0"/>
          <w:sz w:val="28"/>
          <w:szCs w:val="28"/>
        </w:rPr>
        <w:t>。受托人项目负责人为：</w:t>
      </w:r>
      <w:permStart w:id="23"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23"/>
      <w:r>
        <w:rPr>
          <w:rFonts w:hint="eastAsia" w:ascii="仿宋" w:hAnsi="仿宋" w:eastAsia="仿宋" w:cs="仿宋"/>
          <w:kern w:val="0"/>
          <w:sz w:val="28"/>
          <w:szCs w:val="28"/>
        </w:rPr>
        <w:t>，联系方式：</w:t>
      </w:r>
      <w:permStart w:id="24"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ermEnd w:id="24"/>
      <w:r>
        <w:rPr>
          <w:rFonts w:hint="eastAsia" w:ascii="仿宋" w:hAnsi="仿宋" w:eastAsia="仿宋" w:cs="仿宋"/>
          <w:kern w:val="0"/>
          <w:sz w:val="28"/>
          <w:szCs w:val="28"/>
        </w:rPr>
        <w:t>。受托人及该负责人均应具备履行本合同所必备的资质或授权，负责人负责带领团队完成本合同服务。</w:t>
      </w:r>
    </w:p>
    <w:p w14:paraId="16485404">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受托人提供的咨询成果内容齐全，数据准确，论据充分，深度符合本项目需求及现行国家、地区及行业有关规范和标准及委托人的合理要求，主要技术参数满足设计要求；投资应进行分项详细估算。</w:t>
      </w:r>
    </w:p>
    <w:p w14:paraId="74A0813D">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受托人应按照本合同第七条的约定承担保密义务。</w:t>
      </w:r>
    </w:p>
    <w:p w14:paraId="3CA07FA4">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未经委托人同意，受托人不得擅自将咨询成果提供或披露给第三方使用，否则按照合同约定承担违约责任。</w:t>
      </w:r>
    </w:p>
    <w:p w14:paraId="232F25FE">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受托人保证其所提供的成果内容，不含任何违法或侵犯任何第三方的合法利益内容，不存在知识产权纠纷，否则除返还委托人已支付的合同费用外，同时还应按本合同约定承担违约责任及赔偿责任。</w:t>
      </w:r>
    </w:p>
    <w:p w14:paraId="6A2F50A3">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受托人应严格根据国家、地区及行业的有关政策、法规及规范要求，按时向</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托人交付咨询成果并严格控制质量，交付咨询成果后应按委托人要求参加有关的书面审查。如果受托人提交的咨询成果未被委托人或</w:t>
      </w:r>
      <w:r>
        <w:rPr>
          <w:rFonts w:hint="eastAsia" w:ascii="仿宋" w:hAnsi="仿宋" w:eastAsia="仿宋" w:cs="仿宋"/>
          <w:kern w:val="0"/>
          <w:sz w:val="28"/>
          <w:szCs w:val="28"/>
          <w:lang w:val="en-US" w:eastAsia="zh-CN"/>
        </w:rPr>
        <w:t>委托人</w:t>
      </w:r>
      <w:r>
        <w:rPr>
          <w:rFonts w:hint="eastAsia" w:ascii="仿宋" w:hAnsi="仿宋" w:eastAsia="仿宋" w:cs="仿宋"/>
          <w:kern w:val="0"/>
          <w:sz w:val="28"/>
          <w:szCs w:val="28"/>
        </w:rPr>
        <w:t>上级单位认可，则受托人应继续修改并提交委托人上报，直至被委托人</w:t>
      </w:r>
      <w:r>
        <w:rPr>
          <w:rFonts w:hint="eastAsia" w:ascii="仿宋" w:hAnsi="仿宋" w:eastAsia="仿宋" w:cs="仿宋"/>
          <w:kern w:val="0"/>
          <w:sz w:val="28"/>
          <w:szCs w:val="28"/>
          <w:lang w:val="en-US" w:eastAsia="zh-CN"/>
        </w:rPr>
        <w:t>及委托人</w:t>
      </w:r>
      <w:r>
        <w:rPr>
          <w:rFonts w:hint="eastAsia" w:ascii="仿宋" w:hAnsi="仿宋" w:eastAsia="仿宋" w:cs="仿宋"/>
          <w:kern w:val="0"/>
          <w:sz w:val="28"/>
          <w:szCs w:val="28"/>
        </w:rPr>
        <w:t>上级单位认可通过为止，此过程受托人不再另行收费。</w:t>
      </w:r>
    </w:p>
    <w:p w14:paraId="2357201E">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受托人不得未经委托人书面同意，全部或部分转让合同权利义务，不得转包、分包其应履行的合同义务。</w:t>
      </w:r>
    </w:p>
    <w:p w14:paraId="191A4358">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如因咨询成果不准确造成的法律责任，全部由受托人承担，造成委托人损失以及委托人向第三方支付的额外费用（包括但不限于违约金、赔偿金或另行委托的费用），最终均由受托人负担。</w:t>
      </w:r>
    </w:p>
    <w:p w14:paraId="5E31D505">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须踏勘委托人所提供的及本合同载明的场地和地点、周围环境及了解资料，掌握所有与本合同履行有关的情况，合同签订后受托人以不清楚场地或环境以及其他理由为借口提出的任何索赔及实际工作量的增加均不予考虑。</w:t>
      </w:r>
    </w:p>
    <w:p w14:paraId="2BEF051C">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受托人应在收到委托人书面提出的建议或者异议后1日内给予书面答复。</w:t>
      </w:r>
    </w:p>
    <w:p w14:paraId="5DA39464">
      <w:pPr>
        <w:keepNext w:val="0"/>
        <w:keepLines w:val="0"/>
        <w:pageBreakBefore w:val="0"/>
        <w:numPr>
          <w:ilvl w:val="0"/>
          <w:numId w:val="6"/>
        </w:numPr>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受托人为履行本合同而支出的购买版权费等，由受托人自费向有关出版部门购买。</w:t>
      </w:r>
    </w:p>
    <w:p w14:paraId="6AB8EE59">
      <w:pPr>
        <w:pStyle w:val="2"/>
        <w:rPr>
          <w:rFonts w:hint="default" w:eastAsia="仿宋"/>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三）受托人在本合同项下利用委托人提交的技术资料和工作条件所完成的技术咨询工作成果知识产权归委托人所有。经委托人事先书面同意，受托人可在一定程度上合理使用技术咨询工作成果，是否系合理使用应由委托人自行判断。未经委托人事先书面同意，受托人不得将本合同项下全部或部分成果提供给任何第三方，如需对成果或其任何部分进行复制，受托人应就该复制的形式和内容取得委托人的事先书面同意。</w:t>
      </w:r>
    </w:p>
    <w:p w14:paraId="4E6D7B5C">
      <w:pPr>
        <w:keepNext w:val="0"/>
        <w:keepLines w:val="0"/>
        <w:pageBreakBefore w:val="0"/>
        <w:numPr>
          <w:ilvl w:val="0"/>
          <w:numId w:val="2"/>
        </w:numPr>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合同金额与付款方式</w:t>
      </w:r>
    </w:p>
    <w:p w14:paraId="4567067C">
      <w:pPr>
        <w:keepNext w:val="0"/>
        <w:keepLines w:val="0"/>
        <w:pageBreakBefore w:val="0"/>
        <w:numPr>
          <w:ilvl w:val="0"/>
          <w:numId w:val="7"/>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合同金额：含税金额为人民币（大写）</w:t>
      </w:r>
      <w:permStart w:id="25" w:edGrp="everyone"/>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permEnd w:id="25"/>
      <w:r>
        <w:rPr>
          <w:rFonts w:hint="eastAsia" w:ascii="仿宋" w:hAnsi="仿宋" w:eastAsia="仿宋" w:cs="仿宋"/>
          <w:kern w:val="0"/>
          <w:sz w:val="28"/>
          <w:szCs w:val="28"/>
        </w:rPr>
        <w:t>（小写：</w:t>
      </w:r>
      <w:permStart w:id="26" w:edGrp="everyone"/>
      <w:r>
        <w:rPr>
          <w:rFonts w:hint="eastAsia" w:ascii="仿宋" w:hAnsi="仿宋" w:eastAsia="仿宋" w:cs="仿宋"/>
          <w:kern w:val="0"/>
          <w:sz w:val="28"/>
          <w:szCs w:val="28"/>
        </w:rPr>
        <w:t>¥</w:t>
      </w:r>
      <w:r>
        <w:rPr>
          <w:rFonts w:hint="eastAsia" w:ascii="仿宋" w:hAnsi="仿宋" w:eastAsia="仿宋" w:cs="仿宋"/>
          <w:kern w:val="0"/>
          <w:sz w:val="28"/>
          <w:szCs w:val="28"/>
          <w:u w:val="single"/>
        </w:rPr>
        <w:t xml:space="preserve">  </w:t>
      </w:r>
      <w:permEnd w:id="26"/>
      <w:r>
        <w:rPr>
          <w:rFonts w:hint="eastAsia" w:ascii="仿宋" w:hAnsi="仿宋" w:eastAsia="仿宋" w:cs="仿宋"/>
          <w:kern w:val="0"/>
          <w:sz w:val="28"/>
          <w:szCs w:val="28"/>
        </w:rPr>
        <w:t>元），税率：</w:t>
      </w:r>
      <w:permStart w:id="27" w:edGrp="everyone"/>
      <w:r>
        <w:rPr>
          <w:rFonts w:hint="eastAsia" w:ascii="仿宋" w:hAnsi="仿宋" w:eastAsia="仿宋" w:cs="仿宋"/>
          <w:kern w:val="0"/>
          <w:sz w:val="28"/>
          <w:szCs w:val="28"/>
          <w:u w:val="single"/>
        </w:rPr>
        <w:t xml:space="preserve">  </w:t>
      </w:r>
      <w:permEnd w:id="27"/>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%，不含税总价人民币（大写）</w:t>
      </w:r>
      <w:permStart w:id="28" w:edGrp="everyone"/>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permEnd w:id="28"/>
      <w:r>
        <w:rPr>
          <w:rFonts w:hint="eastAsia" w:ascii="仿宋" w:hAnsi="仿宋" w:eastAsia="仿宋" w:cs="仿宋"/>
          <w:kern w:val="0"/>
          <w:sz w:val="28"/>
          <w:szCs w:val="28"/>
        </w:rPr>
        <w:t xml:space="preserve"> (小写：¥</w:t>
      </w:r>
      <w:r>
        <w:rPr>
          <w:rFonts w:hint="eastAsia" w:ascii="仿宋" w:hAnsi="仿宋" w:eastAsia="仿宋" w:cs="仿宋"/>
          <w:kern w:val="0"/>
          <w:sz w:val="28"/>
          <w:szCs w:val="28"/>
          <w:u w:val="single"/>
        </w:rPr>
        <w:t xml:space="preserve"> </w:t>
      </w:r>
      <w:permStart w:id="29" w:edGrp="everyone"/>
      <w:r>
        <w:rPr>
          <w:rFonts w:hint="eastAsia" w:ascii="仿宋" w:hAnsi="仿宋" w:eastAsia="仿宋" w:cs="仿宋"/>
          <w:kern w:val="0"/>
          <w:sz w:val="28"/>
          <w:szCs w:val="28"/>
          <w:u w:val="single"/>
          <w:lang w:val="en-US" w:eastAsia="zh-CN"/>
        </w:rPr>
        <w:t xml:space="preserve">  </w:t>
      </w:r>
      <w:permEnd w:id="29"/>
      <w:r>
        <w:rPr>
          <w:rFonts w:hint="eastAsia" w:ascii="仿宋" w:hAnsi="仿宋" w:eastAsia="仿宋" w:cs="仿宋"/>
          <w:kern w:val="0"/>
          <w:sz w:val="28"/>
          <w:szCs w:val="28"/>
        </w:rPr>
        <w:t>元)。</w:t>
      </w:r>
      <w:permStart w:id="30" w:edGrp="everyone"/>
      <w:r>
        <w:rPr>
          <w:rFonts w:hint="eastAsia" w:ascii="仿宋" w:hAnsi="仿宋" w:eastAsia="仿宋" w:cs="仿宋"/>
          <w:kern w:val="0"/>
          <w:sz w:val="28"/>
          <w:szCs w:val="28"/>
          <w:lang w:val="en-US" w:eastAsia="zh-CN"/>
        </w:rPr>
        <w:t>本合同为总价包干合同。</w:t>
      </w:r>
      <w:permEnd w:id="30"/>
      <w:r>
        <w:rPr>
          <w:rFonts w:hint="eastAsia" w:ascii="仿宋" w:hAnsi="仿宋" w:eastAsia="仿宋" w:cs="仿宋"/>
          <w:kern w:val="0"/>
          <w:sz w:val="28"/>
          <w:szCs w:val="28"/>
        </w:rPr>
        <w:t>如遇国家税率调整，则</w:t>
      </w:r>
      <w:r>
        <w:rPr>
          <w:rFonts w:hint="eastAsia" w:ascii="仿宋" w:hAnsi="仿宋" w:eastAsia="仿宋" w:cs="仿宋"/>
          <w:kern w:val="0"/>
          <w:sz w:val="28"/>
          <w:szCs w:val="28"/>
          <w:lang w:val="en-US" w:eastAsia="zh-CN"/>
        </w:rPr>
        <w:t>合同不含税价不变，</w:t>
      </w:r>
      <w:r>
        <w:rPr>
          <w:rFonts w:hint="eastAsia" w:ascii="仿宋" w:hAnsi="仿宋" w:eastAsia="仿宋" w:cs="仿宋"/>
          <w:kern w:val="0"/>
          <w:sz w:val="28"/>
          <w:szCs w:val="28"/>
        </w:rPr>
        <w:t>合同含税价及税率相应调整，受托人应按纳税义务发生时的税率开具增值税专用发票，税率变化导致价税金额的变更应在进度及结算金额中进行调整。该费用已包含受托人为履行本合同所支出的服务费、编制费、版权费、资料费、食宿费、人工费、交通费、差旅费、税费等全部费用，除双方另有约定外，委托人无需另行支付任何其他费用。</w:t>
      </w:r>
    </w:p>
    <w:p w14:paraId="58D6056A">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确认，委托人支付费用前，受托人须提供等额合法有效的增值税专用发票，否则委托人有权拒绝付款，委托人因此拒绝付款的以及因有关部门审批的原因导致延迟付款的，委托人的支付时限相应顺延，且不视为委托人违约。</w:t>
      </w:r>
    </w:p>
    <w:p w14:paraId="14961132">
      <w:pPr>
        <w:keepNext w:val="0"/>
        <w:keepLines w:val="0"/>
        <w:pageBreakBefore w:val="0"/>
        <w:numPr>
          <w:ilvl w:val="0"/>
          <w:numId w:val="7"/>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付款方式：</w:t>
      </w:r>
    </w:p>
    <w:p w14:paraId="7E5CFF8B">
      <w:pPr>
        <w:keepNext w:val="0"/>
        <w:keepLines w:val="0"/>
        <w:pageBreakBefore w:val="0"/>
        <w:kinsoku/>
        <w:wordWrap/>
        <w:overflowPunct/>
        <w:topLinePunct w:val="0"/>
        <w:autoSpaceDE/>
        <w:autoSpaceDN/>
        <w:bidi w:val="0"/>
        <w:adjustRightInd/>
        <w:snapToGrid/>
        <w:spacing w:line="360" w:lineRule="auto"/>
        <w:ind w:left="480" w:firstLine="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本合同采用下列第</w:t>
      </w:r>
      <w:permStart w:id="31" w:edGrp="everyone"/>
      <w:r>
        <w:rPr>
          <w:rFonts w:hint="eastAsia" w:ascii="仿宋" w:hAnsi="仿宋" w:eastAsia="仿宋" w:cs="仿宋"/>
          <w:kern w:val="0"/>
          <w:sz w:val="28"/>
          <w:szCs w:val="28"/>
          <w:u w:val="single"/>
        </w:rPr>
        <w:t>（1）</w:t>
      </w:r>
      <w:permEnd w:id="31"/>
      <w:r>
        <w:rPr>
          <w:rFonts w:hint="eastAsia" w:ascii="仿宋" w:hAnsi="仿宋" w:eastAsia="仿宋" w:cs="仿宋"/>
          <w:kern w:val="0"/>
          <w:sz w:val="28"/>
          <w:szCs w:val="28"/>
        </w:rPr>
        <w:t>种付款方式：</w:t>
      </w:r>
    </w:p>
    <w:p w14:paraId="7CC51325">
      <w:pPr>
        <w:keepNext w:val="0"/>
        <w:keepLines w:val="0"/>
        <w:pageBreakBefore w:val="0"/>
        <w:numPr>
          <w:ilvl w:val="0"/>
          <w:numId w:val="8"/>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咨询报告终稿经委托人同意，</w:t>
      </w:r>
      <w:r>
        <w:rPr>
          <w:rFonts w:hint="eastAsia" w:ascii="仿宋" w:hAnsi="仿宋" w:eastAsia="仿宋" w:cs="仿宋"/>
          <w:kern w:val="0"/>
        </w:rPr>
        <w:t>并获得委托人或上级单位书面审核通过</w:t>
      </w:r>
      <w:r>
        <w:rPr>
          <w:rFonts w:hint="eastAsia" w:ascii="仿宋" w:hAnsi="仿宋" w:eastAsia="仿宋" w:cs="仿宋"/>
          <w:kern w:val="0"/>
          <w:lang w:eastAsia="zh-CN"/>
        </w:rPr>
        <w:t>，</w:t>
      </w:r>
      <w:r>
        <w:rPr>
          <w:rFonts w:hint="eastAsia" w:ascii="仿宋" w:hAnsi="仿宋" w:eastAsia="仿宋" w:cs="仿宋"/>
          <w:kern w:val="0"/>
          <w:sz w:val="28"/>
          <w:szCs w:val="28"/>
        </w:rPr>
        <w:t>由受托人请款并经委托人同意，且委托人收到受托人开具的等额合法有效增值税专用发票后15个工作日内，委托人向受托人支付至合同金额的100%。</w:t>
      </w:r>
    </w:p>
    <w:p w14:paraId="2C76BAD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u w:val="single"/>
        </w:rPr>
      </w:pPr>
      <w:r>
        <w:rPr>
          <w:rFonts w:hint="eastAsia" w:ascii="仿宋" w:hAnsi="仿宋" w:eastAsia="仿宋" w:cs="仿宋"/>
          <w:kern w:val="0"/>
          <w:sz w:val="28"/>
          <w:szCs w:val="28"/>
          <w:u w:val="single"/>
        </w:rPr>
        <w:t xml:space="preserve">（2）          /         </w:t>
      </w:r>
    </w:p>
    <w:p w14:paraId="0DA7E30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（三）结算约定：</w:t>
      </w:r>
    </w:p>
    <w:p w14:paraId="00741582">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若未出现本合同明示的可调因素，则结算时签约合同总价不作调整，即签约合同总价即为本工程最终结算总价。</w:t>
      </w:r>
    </w:p>
    <w:p w14:paraId="15D88C9D">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sz w:val="28"/>
          <w:szCs w:val="28"/>
        </w:rPr>
      </w:pPr>
      <w:r>
        <w:rPr>
          <w:rFonts w:hint="eastAsia" w:ascii="仿宋" w:hAnsi="仿宋" w:eastAsia="仿宋" w:cs="仿宋"/>
          <w:kern w:val="0"/>
          <w:sz w:val="28"/>
          <w:szCs w:val="28"/>
        </w:rPr>
        <w:t>（四）其他约定：</w:t>
      </w:r>
    </w:p>
    <w:p w14:paraId="25AACED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（1）受托人指定收款账户信息：</w:t>
      </w:r>
    </w:p>
    <w:p w14:paraId="5B22C56E">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开户银行：</w:t>
      </w:r>
      <w:permStart w:id="32" w:edGrp="everyone"/>
      <w:r>
        <w:rPr>
          <w:rFonts w:hint="eastAsia" w:ascii="仿宋" w:hAnsi="仿宋" w:eastAsia="仿宋" w:cs="仿宋"/>
          <w:kern w:val="0"/>
          <w:sz w:val="28"/>
          <w:szCs w:val="28"/>
          <w:lang w:val="en-US" w:eastAsia="zh-CN"/>
        </w:rPr>
        <w:t xml:space="preserve">   </w:t>
      </w:r>
    </w:p>
    <w:permEnd w:id="32"/>
    <w:p w14:paraId="4A0D14C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户名：</w:t>
      </w:r>
      <w:permStart w:id="33" w:edGrp="everyone"/>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
    <w:permEnd w:id="33"/>
    <w:p w14:paraId="32B0EC4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地址：</w:t>
      </w:r>
      <w:permStart w:id="34"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
    <w:permEnd w:id="34"/>
    <w:p w14:paraId="21E82CC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账号：</w:t>
      </w:r>
      <w:permStart w:id="35"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p>
    <w:permEnd w:id="35"/>
    <w:p w14:paraId="60A408C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（2）委托人指定开票信息：</w:t>
      </w:r>
    </w:p>
    <w:p w14:paraId="4F1A38C3">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纳税人识别号：</w:t>
      </w:r>
      <w:permStart w:id="36"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p>
    <w:permEnd w:id="36"/>
    <w:p w14:paraId="68D3B375">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地址：</w:t>
      </w:r>
      <w:permStart w:id="37" w:edGrp="everyone"/>
      <w:r>
        <w:rPr>
          <w:rFonts w:hint="eastAsia" w:ascii="仿宋" w:hAnsi="仿宋" w:eastAsia="仿宋" w:cs="仿宋"/>
          <w:kern w:val="0"/>
          <w:sz w:val="28"/>
          <w:szCs w:val="28"/>
          <w:lang w:val="en-US" w:eastAsia="zh-CN"/>
        </w:rPr>
        <w:t xml:space="preserve">  </w:t>
      </w:r>
    </w:p>
    <w:permEnd w:id="37"/>
    <w:p w14:paraId="453BF109">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电话：</w:t>
      </w:r>
      <w:permStart w:id="38"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p>
    <w:permEnd w:id="38"/>
    <w:p w14:paraId="421F2870">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开户银行：</w:t>
      </w:r>
      <w:permStart w:id="39" w:edGrp="everyone"/>
      <w:r>
        <w:rPr>
          <w:rFonts w:hint="eastAsia" w:ascii="仿宋" w:hAnsi="仿宋" w:eastAsia="仿宋" w:cs="仿宋"/>
          <w:kern w:val="0"/>
          <w:sz w:val="28"/>
          <w:szCs w:val="28"/>
        </w:rPr>
        <w:t xml:space="preserve"> </w:t>
      </w:r>
      <w:r>
        <w:rPr>
          <w:rFonts w:hint="eastAsia" w:ascii="仿宋" w:hAnsi="仿宋" w:eastAsia="仿宋" w:cs="仿宋"/>
          <w:kern w:val="0"/>
          <w:sz w:val="28"/>
          <w:szCs w:val="28"/>
          <w:lang w:val="en-US" w:eastAsia="zh-CN"/>
        </w:rPr>
        <w:t xml:space="preserve">  </w:t>
      </w:r>
    </w:p>
    <w:permEnd w:id="39"/>
    <w:p w14:paraId="72144D0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银行账号：</w:t>
      </w:r>
      <w:permStart w:id="40" w:edGrp="everyone"/>
      <w:r>
        <w:rPr>
          <w:rFonts w:hint="eastAsia" w:ascii="仿宋" w:hAnsi="仿宋" w:eastAsia="仿宋" w:cs="仿宋"/>
          <w:kern w:val="0"/>
          <w:sz w:val="28"/>
          <w:szCs w:val="28"/>
        </w:rPr>
        <w:t xml:space="preserve">   </w:t>
      </w:r>
    </w:p>
    <w:permEnd w:id="40"/>
    <w:p w14:paraId="59BCDE22">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（3）委托人支付每一笔款项前，受托人应开具足额且合法有效的增值税专用发票，否则委托人有权延期付款，</w:t>
      </w:r>
      <w:r>
        <w:rPr>
          <w:rFonts w:hint="eastAsia" w:ascii="仿宋" w:hAnsi="仿宋" w:eastAsia="仿宋" w:cs="仿宋"/>
          <w:kern w:val="0"/>
          <w:sz w:val="28"/>
          <w:szCs w:val="28"/>
          <w:lang w:val="en-US" w:eastAsia="zh-CN"/>
        </w:rPr>
        <w:t>且</w:t>
      </w:r>
      <w:r>
        <w:rPr>
          <w:rFonts w:hint="eastAsia" w:ascii="仿宋" w:hAnsi="仿宋" w:eastAsia="仿宋" w:cs="仿宋"/>
          <w:kern w:val="0"/>
          <w:sz w:val="28"/>
          <w:szCs w:val="28"/>
        </w:rPr>
        <w:t>不承担任何责任，由此造成的损失由受托人承担。</w:t>
      </w:r>
    </w:p>
    <w:p w14:paraId="55555C2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（4）委托人有权在应付受托人费用中扣除受托人应承担的违约金及赔偿款，不足部分委托人有权继续追偿。</w:t>
      </w:r>
    </w:p>
    <w:p w14:paraId="26208B6F">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第七条 保密条款</w:t>
      </w:r>
    </w:p>
    <w:p w14:paraId="5FE991DD">
      <w:pPr>
        <w:keepNext w:val="0"/>
        <w:keepLines w:val="0"/>
        <w:pageBreakBefore w:val="0"/>
        <w:kinsoku/>
        <w:wordWrap/>
        <w:overflowPunct/>
        <w:topLinePunct w:val="0"/>
        <w:autoSpaceDE/>
        <w:autoSpaceDN/>
        <w:bidi w:val="0"/>
        <w:adjustRightInd/>
        <w:snapToGrid/>
        <w:spacing w:line="360" w:lineRule="auto"/>
        <w:ind w:firstLine="280" w:firstLineChars="100"/>
        <w:textAlignment w:val="auto"/>
        <w:rPr>
          <w:rFonts w:hint="eastAsia" w:ascii="仿宋" w:hAnsi="仿宋" w:eastAsia="仿宋" w:cs="仿宋"/>
          <w:kern w:val="0"/>
          <w:sz w:val="28"/>
          <w:szCs w:val="28"/>
        </w:rPr>
      </w:pPr>
      <w:r>
        <w:rPr>
          <w:rFonts w:hint="eastAsia" w:ascii="仿宋" w:hAnsi="仿宋" w:eastAsia="仿宋" w:cs="仿宋"/>
          <w:kern w:val="0"/>
          <w:sz w:val="28"/>
          <w:szCs w:val="28"/>
        </w:rPr>
        <w:t>（一）受托人在履行本合同过程中获得的委托人或上级单位或利益相关方的一切非公开资料、档案、文件、信息，包括但不限于基础数据、技术资料和经营资料，编制的咨询成果，以及与本合同内容相关的资料、图纸、数据等均为保密信息，受托人应承担保密义务。</w:t>
      </w:r>
    </w:p>
    <w:p w14:paraId="33C26E9A">
      <w:pPr>
        <w:keepNext w:val="0"/>
        <w:keepLines w:val="0"/>
        <w:pageBreakBefore w:val="0"/>
        <w:kinsoku/>
        <w:wordWrap/>
        <w:overflowPunct/>
        <w:topLinePunct w:val="0"/>
        <w:autoSpaceDE/>
        <w:autoSpaceDN/>
        <w:bidi w:val="0"/>
        <w:adjustRightInd/>
        <w:snapToGrid/>
        <w:spacing w:line="360" w:lineRule="auto"/>
        <w:ind w:firstLine="280" w:firstLineChars="100"/>
        <w:textAlignment w:val="auto"/>
        <w:rPr>
          <w:rFonts w:hint="eastAsia" w:ascii="仿宋" w:hAnsi="仿宋" w:eastAsia="仿宋" w:cs="仿宋"/>
          <w:kern w:val="0"/>
          <w:sz w:val="28"/>
          <w:szCs w:val="28"/>
        </w:rPr>
      </w:pPr>
      <w:r>
        <w:rPr>
          <w:rFonts w:hint="eastAsia" w:ascii="仿宋" w:hAnsi="仿宋" w:eastAsia="仿宋" w:cs="仿宋"/>
          <w:kern w:val="0"/>
          <w:sz w:val="28"/>
          <w:szCs w:val="28"/>
        </w:rPr>
        <w:t>（二）未经委托人书面同意，受托人不得以任何方式（包括但不限于复制、仿造等手段）将保密信息泄露给本合同以外的任何第三方，不得将保密信息用于本项目以外的其他用途。受托人应严格按照本合同的目的、用途，以合理的方式获悉、使用保密信息，并采取合理的保密措施防止信息的泄露。</w:t>
      </w:r>
    </w:p>
    <w:p w14:paraId="4DDC9C03">
      <w:pPr>
        <w:keepNext w:val="0"/>
        <w:keepLines w:val="0"/>
        <w:pageBreakBefore w:val="0"/>
        <w:numPr>
          <w:ilvl w:val="0"/>
          <w:numId w:val="7"/>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若违反本保密义务的，受托人应赔偿委托人全部损失，损失范围包括但不限于委托人的名誉损失、直接损失和可得利益的损失，以及诉讼费、保全费、评估费、鉴定费、调查费、公证费、律师费，以及向第三方支付的赔偿、为应对第三方的指控而支付的一切费用等，若受托人泄露委托人或上级单位或利益相关方资料信息造成严重后果的，委托人有权向公安机关报案。</w:t>
      </w:r>
    </w:p>
    <w:p w14:paraId="1E4C6D62">
      <w:pPr>
        <w:keepNext w:val="0"/>
        <w:keepLines w:val="0"/>
        <w:pageBreakBefore w:val="0"/>
        <w:kinsoku/>
        <w:wordWrap/>
        <w:overflowPunct/>
        <w:topLinePunct w:val="0"/>
        <w:autoSpaceDE/>
        <w:autoSpaceDN/>
        <w:bidi w:val="0"/>
        <w:adjustRightInd/>
        <w:snapToGrid/>
        <w:spacing w:line="360" w:lineRule="auto"/>
        <w:ind w:firstLine="280" w:firstLineChars="100"/>
        <w:textAlignment w:val="auto"/>
        <w:rPr>
          <w:rFonts w:hint="eastAsia" w:ascii="仿宋" w:hAnsi="仿宋" w:eastAsia="仿宋" w:cs="仿宋"/>
          <w:b/>
          <w:bCs/>
          <w:kern w:val="0"/>
          <w:sz w:val="28"/>
          <w:szCs w:val="28"/>
        </w:rPr>
      </w:pPr>
      <w:r>
        <w:rPr>
          <w:rFonts w:hint="eastAsia" w:ascii="仿宋" w:hAnsi="仿宋" w:eastAsia="仿宋" w:cs="仿宋"/>
          <w:kern w:val="0"/>
          <w:sz w:val="28"/>
          <w:szCs w:val="28"/>
        </w:rPr>
        <w:t>（四）受托人承担保密义务直到至本条款中所称的保密信息进入公示领域或委托人将这些保密信息公开为止，保密期限不因本合同终止或履行完毕而终止。</w:t>
      </w:r>
    </w:p>
    <w:p w14:paraId="368F65E1">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第八条 交付与验收</w:t>
      </w:r>
    </w:p>
    <w:p w14:paraId="62CC9FD7">
      <w:pPr>
        <w:keepNext w:val="0"/>
        <w:keepLines w:val="0"/>
        <w:pageBreakBefore w:val="0"/>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双方确定，按以下标准和方式对受托人提交的咨询成果进行验收：</w:t>
      </w:r>
    </w:p>
    <w:p w14:paraId="7067C89D">
      <w:pPr>
        <w:keepNext w:val="0"/>
        <w:keepLines w:val="0"/>
        <w:pageBreakBefore w:val="0"/>
        <w:numPr>
          <w:ilvl w:val="0"/>
          <w:numId w:val="9"/>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u w:val="none"/>
        </w:rPr>
      </w:pPr>
      <w:r>
        <w:rPr>
          <w:rFonts w:hint="eastAsia" w:ascii="仿宋" w:hAnsi="仿宋" w:eastAsia="仿宋" w:cs="仿宋"/>
          <w:kern w:val="0"/>
          <w:sz w:val="28"/>
          <w:szCs w:val="28"/>
        </w:rPr>
        <w:t>交付内容、形式、数量：按照本合同第二条、第三条执行</w:t>
      </w:r>
      <w:r>
        <w:rPr>
          <w:rFonts w:hint="eastAsia" w:ascii="仿宋" w:hAnsi="仿宋" w:eastAsia="仿宋" w:cs="仿宋"/>
          <w:sz w:val="28"/>
          <w:szCs w:val="28"/>
          <w:u w:val="none"/>
        </w:rPr>
        <w:t>。</w:t>
      </w:r>
    </w:p>
    <w:p w14:paraId="28E0A18D">
      <w:pPr>
        <w:keepNext w:val="0"/>
        <w:keepLines w:val="0"/>
        <w:pageBreakBefore w:val="0"/>
        <w:numPr>
          <w:ilvl w:val="0"/>
          <w:numId w:val="9"/>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成果验收</w:t>
      </w:r>
    </w:p>
    <w:p w14:paraId="05C5016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在合同约定的验收期内，仍不具备验收条件的或验收不合格的，经委托人同意，可以给予受托人</w:t>
      </w:r>
      <w:r>
        <w:rPr>
          <w:rFonts w:hint="eastAsia" w:ascii="仿宋" w:hAnsi="仿宋" w:eastAsia="仿宋" w:cs="仿宋"/>
          <w:kern w:val="0"/>
          <w:sz w:val="28"/>
          <w:szCs w:val="28"/>
          <w:u w:val="single"/>
        </w:rPr>
        <w:t xml:space="preserve"> 5 </w:t>
      </w:r>
      <w:r>
        <w:rPr>
          <w:rFonts w:hint="eastAsia" w:ascii="仿宋" w:hAnsi="仿宋" w:eastAsia="仿宋" w:cs="仿宋"/>
          <w:kern w:val="0"/>
          <w:sz w:val="28"/>
          <w:szCs w:val="28"/>
        </w:rPr>
        <w:t>日的宽限期进行完善和修正。在宽限期内验收合格的，不视为违约；宽限期满仍不具备验收条件或验收不合格的，按第九条“违约责任”处理。</w:t>
      </w:r>
    </w:p>
    <w:p w14:paraId="7DE6BA29">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第九条 违约责任</w:t>
      </w:r>
    </w:p>
    <w:p w14:paraId="25B348C8">
      <w:pPr>
        <w:keepNext w:val="0"/>
        <w:keepLines w:val="0"/>
        <w:pageBreakBefore w:val="0"/>
        <w:numPr>
          <w:ilvl w:val="0"/>
          <w:numId w:val="10"/>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委托人的违约责任</w:t>
      </w:r>
    </w:p>
    <w:p w14:paraId="2FB8BA2F">
      <w:pPr>
        <w:keepNext w:val="0"/>
        <w:keepLines w:val="0"/>
        <w:pageBreakBefore w:val="0"/>
        <w:numPr>
          <w:ilvl w:val="0"/>
          <w:numId w:val="11"/>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未按时提供技术资料和工作条件，或提供技术资料不准确，导致受托人无法按期完成并提交咨询成果的，受托人有权按延误的时间予以顺延；造成咨询成果返工或修改时，委托人应按经双方书面认可的实际工作量增减费用。</w:t>
      </w:r>
    </w:p>
    <w:p w14:paraId="30810E75">
      <w:pPr>
        <w:keepNext w:val="0"/>
        <w:keepLines w:val="0"/>
        <w:pageBreakBefore w:val="0"/>
        <w:numPr>
          <w:ilvl w:val="0"/>
          <w:numId w:val="11"/>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委托人因故要求中途中止或终止合同时，应及时书面通知受托人。若受托人已开展工作，委托人应按经双方书面认可的实际工作量增减支付相应的咨询费。</w:t>
      </w:r>
    </w:p>
    <w:p w14:paraId="224310E6">
      <w:pPr>
        <w:keepNext w:val="0"/>
        <w:keepLines w:val="0"/>
        <w:pageBreakBefore w:val="0"/>
        <w:numPr>
          <w:ilvl w:val="0"/>
          <w:numId w:val="11"/>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委托人未在约定时间内支付本合同费用的，从应付合同费用的次日起计算，</w:t>
      </w:r>
      <w:r>
        <w:rPr>
          <w:rFonts w:hint="eastAsia" w:ascii="仿宋" w:hAnsi="仿宋" w:eastAsia="仿宋" w:cs="仿宋"/>
          <w:kern w:val="0"/>
        </w:rPr>
        <w:t>以应付未付费用金额为基数按照全国银行间同业拆借中心公布的一年期贷款市场报价利率计算违约金</w:t>
      </w:r>
      <w:r>
        <w:rPr>
          <w:rFonts w:hint="eastAsia" w:ascii="仿宋" w:hAnsi="仿宋" w:eastAsia="仿宋" w:cs="仿宋"/>
          <w:kern w:val="0"/>
          <w:sz w:val="28"/>
          <w:szCs w:val="28"/>
        </w:rPr>
        <w:t>，委托人支付的违约金、赔偿金、利息等总额不超过合同总额的5%。</w:t>
      </w:r>
    </w:p>
    <w:p w14:paraId="571D71DB">
      <w:pPr>
        <w:keepNext w:val="0"/>
        <w:keepLines w:val="0"/>
        <w:pageBreakBefore w:val="0"/>
        <w:numPr>
          <w:ilvl w:val="0"/>
          <w:numId w:val="10"/>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受托人的违约责任</w:t>
      </w:r>
    </w:p>
    <w:p w14:paraId="5EB8DB4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1、受托人未按合同约定日期提交咨询成果时或未能在本合同解除、终止或履行完毕后，将委托人提供的所有保密信息返还给委托人，或依委托人要求而</w:t>
      </w:r>
      <w:r>
        <w:rPr>
          <w:rFonts w:hint="eastAsia" w:ascii="仿宋" w:hAnsi="仿宋" w:eastAsia="仿宋" w:cs="仿宋"/>
          <w:kern w:val="0"/>
          <w:sz w:val="28"/>
          <w:szCs w:val="28"/>
          <w:lang w:val="en-US" w:eastAsia="zh-CN"/>
        </w:rPr>
        <w:t>销毁</w:t>
      </w:r>
      <w:r>
        <w:rPr>
          <w:rFonts w:hint="eastAsia" w:ascii="仿宋" w:hAnsi="仿宋" w:eastAsia="仿宋" w:cs="仿宋"/>
          <w:kern w:val="0"/>
          <w:sz w:val="28"/>
          <w:szCs w:val="28"/>
        </w:rPr>
        <w:t>的，受托人从应逾期提交之日或委托人要求返还、销毁的次日起计算，每延误一天，向委托人支付合同总金额千分之三作为违约金。</w:t>
      </w:r>
      <w:r>
        <w:rPr>
          <w:rFonts w:hint="eastAsia" w:ascii="仿宋" w:hAnsi="仿宋" w:eastAsia="仿宋" w:cs="仿宋"/>
          <w:sz w:val="28"/>
          <w:szCs w:val="28"/>
        </w:rPr>
        <w:t>受托人提交咨询成果逾期超过10天的，委托人有权要求受托人返还已支付的费用并解除本合同及接管现场，且委托另一家技术服务单位继续工作，受托人应向委托人支付合同总金额15%的违约金，且配合委托人的一切安排并负责赔偿委托人的</w:t>
      </w:r>
      <w:r>
        <w:rPr>
          <w:rFonts w:hint="eastAsia" w:ascii="仿宋" w:hAnsi="仿宋" w:eastAsia="仿宋" w:cs="仿宋"/>
          <w:color w:val="000000"/>
          <w:sz w:val="28"/>
          <w:szCs w:val="28"/>
        </w:rPr>
        <w:t>全部损失。</w:t>
      </w:r>
    </w:p>
    <w:p w14:paraId="49B1B8D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2、受托人提交的咨询成果出现纰漏、错误或故意、重大过失，或提供错误、不合格信息而导致</w:t>
      </w:r>
      <w:r>
        <w:rPr>
          <w:rFonts w:hint="eastAsia" w:ascii="仿宋" w:hAnsi="仿宋" w:eastAsia="仿宋" w:cs="仿宋"/>
          <w:sz w:val="28"/>
          <w:szCs w:val="28"/>
        </w:rPr>
        <w:t>本项目或</w:t>
      </w:r>
      <w:r>
        <w:rPr>
          <w:rFonts w:hint="eastAsia" w:ascii="仿宋" w:hAnsi="仿宋" w:eastAsia="仿宋" w:cs="仿宋"/>
          <w:kern w:val="0"/>
          <w:sz w:val="28"/>
          <w:szCs w:val="28"/>
        </w:rPr>
        <w:t>委托人损失的，受托人有责任采取补救措施外，</w:t>
      </w:r>
      <w:r>
        <w:rPr>
          <w:rFonts w:hint="eastAsia" w:ascii="仿宋" w:hAnsi="仿宋" w:eastAsia="仿宋" w:cs="仿宋"/>
          <w:sz w:val="28"/>
          <w:szCs w:val="28"/>
        </w:rPr>
        <w:t>仍需向委托人返还已支付的费用，并且委托人有权解除本合同及接管现场，且委托另一家技术服务单位继续工作，受托人应向委托人支付合同总金额20%的违约金，且配合委托人的一切安排并负责赔偿委托人的</w:t>
      </w:r>
      <w:r>
        <w:rPr>
          <w:rFonts w:hint="eastAsia" w:ascii="仿宋" w:hAnsi="仿宋" w:eastAsia="仿宋" w:cs="仿宋"/>
          <w:color w:val="000000"/>
          <w:sz w:val="28"/>
          <w:szCs w:val="28"/>
        </w:rPr>
        <w:t>全部损失</w:t>
      </w:r>
      <w:r>
        <w:rPr>
          <w:rFonts w:hint="eastAsia" w:ascii="仿宋" w:hAnsi="仿宋" w:eastAsia="仿宋" w:cs="仿宋"/>
          <w:sz w:val="28"/>
          <w:szCs w:val="28"/>
        </w:rPr>
        <w:t>。</w:t>
      </w:r>
    </w:p>
    <w:p w14:paraId="06D9198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sz w:val="28"/>
          <w:szCs w:val="28"/>
        </w:rPr>
      </w:pPr>
      <w:r>
        <w:rPr>
          <w:rFonts w:hint="eastAsia" w:ascii="仿宋" w:hAnsi="仿宋" w:eastAsia="仿宋" w:cs="仿宋"/>
          <w:sz w:val="28"/>
          <w:szCs w:val="28"/>
        </w:rPr>
        <w:t>3、因受托人出现下列情形的，委托人有权要求受托人返还已支付费用并解除本合同及接管现场，且委托另一家技术服务单位继续工作，受托人应向委托人支付合同费用总额15%的违约金，且配合委托人的一切安排并负责赔偿委托人的</w:t>
      </w:r>
      <w:r>
        <w:rPr>
          <w:rFonts w:hint="eastAsia" w:ascii="仿宋" w:hAnsi="仿宋" w:eastAsia="仿宋" w:cs="仿宋"/>
          <w:color w:val="000000"/>
          <w:sz w:val="28"/>
          <w:szCs w:val="28"/>
        </w:rPr>
        <w:t>全部损失</w:t>
      </w:r>
      <w:r>
        <w:rPr>
          <w:rFonts w:hint="eastAsia" w:ascii="仿宋" w:hAnsi="仿宋" w:eastAsia="仿宋" w:cs="仿宋"/>
          <w:sz w:val="28"/>
          <w:szCs w:val="28"/>
        </w:rPr>
        <w:t>。</w:t>
      </w:r>
    </w:p>
    <w:p w14:paraId="4AFF6C2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sz w:val="28"/>
          <w:szCs w:val="28"/>
        </w:rPr>
      </w:pPr>
      <w:r>
        <w:rPr>
          <w:rFonts w:hint="eastAsia" w:ascii="仿宋" w:hAnsi="仿宋" w:eastAsia="仿宋" w:cs="仿宋"/>
          <w:sz w:val="28"/>
          <w:szCs w:val="28"/>
        </w:rPr>
        <w:t>（1）未经委托人书面同意，转让本合同权利义务，或委托他方代为或参与履行本合同的（包括但不限于转包、分包行为）；</w:t>
      </w:r>
    </w:p>
    <w:p w14:paraId="07107AC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sz w:val="28"/>
          <w:szCs w:val="28"/>
        </w:rPr>
      </w:pPr>
      <w:r>
        <w:rPr>
          <w:rFonts w:hint="eastAsia" w:ascii="仿宋" w:hAnsi="仿宋" w:eastAsia="仿宋" w:cs="仿宋"/>
          <w:sz w:val="28"/>
          <w:szCs w:val="28"/>
        </w:rPr>
        <w:t>（2）与委托人或项目关联方等单位发生不正当利益输送的；</w:t>
      </w:r>
    </w:p>
    <w:p w14:paraId="343492C4">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sz w:val="28"/>
          <w:szCs w:val="28"/>
        </w:rPr>
        <w:t>（3）受托人不具备提供本合同项下服务的资质或授权的；</w:t>
      </w:r>
    </w:p>
    <w:p w14:paraId="3D4F46A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sz w:val="28"/>
          <w:szCs w:val="28"/>
        </w:rPr>
        <w:t>（4）</w:t>
      </w:r>
      <w:r>
        <w:rPr>
          <w:rFonts w:hint="eastAsia" w:ascii="仿宋" w:hAnsi="仿宋" w:eastAsia="仿宋" w:cs="仿宋"/>
          <w:kern w:val="0"/>
          <w:sz w:val="28"/>
          <w:szCs w:val="28"/>
        </w:rPr>
        <w:t>受托人提交的咨询成果违反法律、法规及</w:t>
      </w:r>
      <w:r>
        <w:rPr>
          <w:rFonts w:hint="eastAsia" w:ascii="仿宋" w:hAnsi="仿宋" w:eastAsia="仿宋" w:cs="仿宋"/>
          <w:sz w:val="28"/>
          <w:szCs w:val="28"/>
        </w:rPr>
        <w:t>现行国家、地区及行业有关规范和标准或</w:t>
      </w:r>
      <w:r>
        <w:rPr>
          <w:rFonts w:hint="eastAsia" w:ascii="仿宋" w:hAnsi="仿宋" w:eastAsia="仿宋" w:cs="仿宋"/>
          <w:kern w:val="0"/>
          <w:sz w:val="28"/>
          <w:szCs w:val="28"/>
        </w:rPr>
        <w:t>侵犯任何第三方权利的；</w:t>
      </w:r>
    </w:p>
    <w:p w14:paraId="16CDEC40">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（5）受托人交付的工作成果经贰次修改后仍未通过委托人书面审查的；</w:t>
      </w:r>
    </w:p>
    <w:p w14:paraId="530CA3D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（6）本合同因受托人的原因提前终止、解除或无法履行的。</w:t>
      </w:r>
    </w:p>
    <w:p w14:paraId="65930ED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4、受托人的上述违约行为给委托人造成的全部损失范围包括但不限于委托人的名誉损失、直接损失和可得利益的损失，以及诉讼费、保全费、评估费、鉴定费、调查费、公证费、律师费，以及向第三方支付的赔偿、为应对第三方的指控而支付的一切费用等。</w:t>
      </w:r>
    </w:p>
    <w:p w14:paraId="480FE02A">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第十条 通知与送达</w:t>
      </w:r>
    </w:p>
    <w:p w14:paraId="361DEB42">
      <w:pPr>
        <w:keepNext w:val="0"/>
        <w:keepLines w:val="0"/>
        <w:pageBreakBefore w:val="0"/>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双方共同确认以下联系人、电话和地址可被用于各方之间书面材料、文件、图纸等送达之联络信息，也可用作于政府部门、人民法院等材料送达之联络信息。若采取邮寄送达的，有且仅能使用邮政快递EMS的方式进行，送达时间及相关信息以邮政快递EMS载明的信息为准。若采取专人送达的，以签收时间为准。</w:t>
      </w:r>
    </w:p>
    <w:p w14:paraId="02AD1880">
      <w:pPr>
        <w:keepNext w:val="0"/>
        <w:keepLines w:val="0"/>
        <w:pageBreakBefore w:val="0"/>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委托人联系人：</w:t>
      </w:r>
      <w:permStart w:id="41" w:edGrp="everyone"/>
      <w:r>
        <w:rPr>
          <w:rFonts w:hint="eastAsia" w:ascii="仿宋" w:hAnsi="仿宋" w:eastAsia="仿宋" w:cs="仿宋"/>
          <w:kern w:val="0"/>
          <w:sz w:val="28"/>
          <w:szCs w:val="28"/>
        </w:rPr>
        <w:t xml:space="preserve">  </w:t>
      </w:r>
      <w:permEnd w:id="41"/>
      <w:r>
        <w:rPr>
          <w:rFonts w:hint="eastAsia" w:ascii="仿宋" w:hAnsi="仿宋" w:eastAsia="仿宋" w:cs="仿宋"/>
          <w:kern w:val="0"/>
          <w:sz w:val="28"/>
          <w:szCs w:val="28"/>
        </w:rPr>
        <w:t>电话：</w:t>
      </w:r>
      <w:permStart w:id="42" w:edGrp="everyone"/>
      <w:r>
        <w:rPr>
          <w:rFonts w:hint="eastAsia" w:ascii="仿宋" w:hAnsi="仿宋" w:eastAsia="仿宋" w:cs="仿宋"/>
          <w:kern w:val="0"/>
          <w:sz w:val="28"/>
          <w:szCs w:val="28"/>
        </w:rPr>
        <w:t xml:space="preserve">  </w:t>
      </w:r>
      <w:permEnd w:id="42"/>
      <w:r>
        <w:rPr>
          <w:rFonts w:hint="eastAsia" w:ascii="仿宋" w:hAnsi="仿宋" w:eastAsia="仿宋" w:cs="仿宋"/>
          <w:kern w:val="0"/>
          <w:sz w:val="28"/>
          <w:szCs w:val="28"/>
        </w:rPr>
        <w:t>送达地址：</w:t>
      </w:r>
      <w:permStart w:id="43" w:edGrp="everyone"/>
      <w:r>
        <w:rPr>
          <w:rFonts w:hint="eastAsia" w:ascii="仿宋" w:hAnsi="仿宋" w:eastAsia="仿宋" w:cs="仿宋"/>
          <w:kern w:val="0"/>
          <w:sz w:val="28"/>
          <w:szCs w:val="28"/>
        </w:rPr>
        <w:t xml:space="preserve"> </w:t>
      </w:r>
    </w:p>
    <w:permEnd w:id="43"/>
    <w:p w14:paraId="61C734EE">
      <w:pPr>
        <w:keepNext w:val="0"/>
        <w:keepLines w:val="0"/>
        <w:pageBreakBefore w:val="0"/>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受托人联系人：</w:t>
      </w:r>
      <w:permStart w:id="44" w:edGrp="everyone"/>
      <w:r>
        <w:rPr>
          <w:rFonts w:hint="eastAsia" w:ascii="仿宋" w:hAnsi="仿宋" w:eastAsia="仿宋" w:cs="仿宋"/>
          <w:kern w:val="0"/>
          <w:sz w:val="28"/>
          <w:szCs w:val="28"/>
        </w:rPr>
        <w:t xml:space="preserve">  </w:t>
      </w:r>
      <w:permEnd w:id="44"/>
      <w:r>
        <w:rPr>
          <w:rFonts w:hint="eastAsia" w:ascii="仿宋" w:hAnsi="仿宋" w:eastAsia="仿宋" w:cs="仿宋"/>
          <w:kern w:val="0"/>
          <w:sz w:val="28"/>
          <w:szCs w:val="28"/>
        </w:rPr>
        <w:t>电话：</w:t>
      </w:r>
      <w:permStart w:id="45" w:edGrp="everyone"/>
      <w:r>
        <w:rPr>
          <w:rFonts w:hint="eastAsia" w:ascii="仿宋" w:hAnsi="仿宋" w:eastAsia="仿宋" w:cs="仿宋"/>
          <w:kern w:val="0"/>
          <w:sz w:val="28"/>
          <w:szCs w:val="28"/>
        </w:rPr>
        <w:t xml:space="preserve">  </w:t>
      </w:r>
      <w:permEnd w:id="45"/>
      <w:r>
        <w:rPr>
          <w:rFonts w:hint="eastAsia" w:ascii="仿宋" w:hAnsi="仿宋" w:eastAsia="仿宋" w:cs="仿宋"/>
          <w:kern w:val="0"/>
          <w:sz w:val="28"/>
          <w:szCs w:val="28"/>
        </w:rPr>
        <w:t>送达地址：</w:t>
      </w:r>
      <w:permStart w:id="46" w:edGrp="everyone"/>
      <w:r>
        <w:rPr>
          <w:rFonts w:hint="eastAsia" w:ascii="仿宋" w:hAnsi="仿宋" w:eastAsia="仿宋" w:cs="仿宋"/>
          <w:kern w:val="0"/>
          <w:sz w:val="28"/>
          <w:szCs w:val="28"/>
        </w:rPr>
        <w:t xml:space="preserve">  </w:t>
      </w:r>
    </w:p>
    <w:permEnd w:id="46"/>
    <w:p w14:paraId="394632CB">
      <w:pPr>
        <w:keepNext w:val="0"/>
        <w:keepLines w:val="0"/>
        <w:pageBreakBefore w:val="0"/>
        <w:kinsoku/>
        <w:wordWrap/>
        <w:overflowPunct/>
        <w:topLinePunct w:val="0"/>
        <w:autoSpaceDE/>
        <w:autoSpaceDN/>
        <w:bidi w:val="0"/>
        <w:adjustRightInd/>
        <w:snapToGrid/>
        <w:spacing w:line="360" w:lineRule="auto"/>
        <w:ind w:firstLine="48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任何一方变更本合同所示的项目联系人及联系方式，应提前5日书面通知对方，否则对方有权依据本合同载明的信息送达相关书面材料且视为有效送达。</w:t>
      </w:r>
    </w:p>
    <w:p w14:paraId="2DA9B1E1">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第十一条 不可抗力</w:t>
      </w:r>
    </w:p>
    <w:p w14:paraId="4E1CAB37">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14:paraId="07EE0522">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提出受不可抗力影响的一方应及时书面通知对方，并且在随后的5日内向对方提供不可抗力发生和持续期间的充分证据。提出受不可抗力影响的一方，还应尽一切合理努力排除不可抗力对履行合同造成的影响。</w:t>
      </w:r>
    </w:p>
    <w:p w14:paraId="453CC44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发生不可抗力的，双方应立即进行磋商，寻求合理的解决方案，并且要尽一切合理努力将不可抗力造成的损失降低到最小程度。</w:t>
      </w:r>
    </w:p>
    <w:p w14:paraId="1EA48DBD">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第十二条 争议的解决</w:t>
      </w:r>
    </w:p>
    <w:p w14:paraId="5AAB31E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双方因履行本合同而发生的争议，应协商、调解解决，协商、调解不成的，确定下列第</w:t>
      </w:r>
      <w:permStart w:id="47" w:edGrp="everyone"/>
      <w:r>
        <w:rPr>
          <w:rFonts w:hint="eastAsia" w:ascii="仿宋" w:hAnsi="仿宋" w:eastAsia="仿宋" w:cs="仿宋"/>
          <w:kern w:val="0"/>
          <w:sz w:val="28"/>
          <w:szCs w:val="28"/>
          <w:u w:val="single"/>
        </w:rPr>
        <w:t xml:space="preserve"> （二） </w:t>
      </w:r>
      <w:permEnd w:id="47"/>
      <w:r>
        <w:rPr>
          <w:rFonts w:hint="eastAsia" w:ascii="仿宋" w:hAnsi="仿宋" w:eastAsia="仿宋" w:cs="仿宋"/>
          <w:kern w:val="0"/>
          <w:sz w:val="28"/>
          <w:szCs w:val="28"/>
        </w:rPr>
        <w:t>种方式解决：</w:t>
      </w:r>
    </w:p>
    <w:p w14:paraId="7E5D4AC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（一）向</w:t>
      </w:r>
      <w:r>
        <w:rPr>
          <w:rFonts w:hint="eastAsia" w:ascii="仿宋" w:hAnsi="仿宋" w:eastAsia="仿宋" w:cs="仿宋"/>
          <w:color w:val="000000"/>
          <w:sz w:val="28"/>
          <w:szCs w:val="28"/>
          <w:u w:val="single"/>
        </w:rPr>
        <w:t>海口市</w:t>
      </w:r>
      <w:r>
        <w:rPr>
          <w:rFonts w:hint="eastAsia" w:ascii="仿宋" w:hAnsi="仿宋" w:eastAsia="仿宋" w:cs="仿宋"/>
          <w:color w:val="000000"/>
          <w:sz w:val="28"/>
          <w:szCs w:val="28"/>
        </w:rPr>
        <w:t>仲裁委员会申请仲裁；</w:t>
      </w:r>
    </w:p>
    <w:p w14:paraId="33A4D17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（二）向</w:t>
      </w:r>
      <w:r>
        <w:rPr>
          <w:rFonts w:hint="eastAsia" w:ascii="仿宋" w:hAnsi="仿宋" w:eastAsia="仿宋" w:cs="仿宋"/>
          <w:sz w:val="28"/>
          <w:szCs w:val="28"/>
          <w:u w:val="single"/>
          <w:lang w:val="en-US" w:eastAsia="zh-CN"/>
        </w:rPr>
        <w:t>项目</w:t>
      </w:r>
      <w:r>
        <w:rPr>
          <w:rFonts w:hint="eastAsia" w:ascii="仿宋" w:hAnsi="仿宋" w:eastAsia="仿宋" w:cs="仿宋"/>
          <w:sz w:val="28"/>
          <w:szCs w:val="28"/>
          <w:u w:val="single"/>
        </w:rPr>
        <w:t>所在地</w:t>
      </w:r>
      <w:r>
        <w:rPr>
          <w:rFonts w:hint="eastAsia" w:ascii="仿宋" w:hAnsi="仿宋" w:eastAsia="仿宋" w:cs="仿宋"/>
          <w:color w:val="000000"/>
          <w:sz w:val="28"/>
          <w:szCs w:val="28"/>
          <w:u w:val="single"/>
        </w:rPr>
        <w:t>有管辖权的</w:t>
      </w:r>
      <w:r>
        <w:rPr>
          <w:rFonts w:hint="eastAsia" w:ascii="仿宋" w:hAnsi="仿宋" w:eastAsia="仿宋" w:cs="仿宋"/>
          <w:color w:val="000000"/>
          <w:sz w:val="28"/>
          <w:szCs w:val="28"/>
        </w:rPr>
        <w:t>人民法院起诉。</w:t>
      </w:r>
    </w:p>
    <w:p w14:paraId="6CB5BC6F">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第十三条 其他</w:t>
      </w:r>
    </w:p>
    <w:p w14:paraId="2A475F5D">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本合同一式</w:t>
      </w:r>
      <w:permStart w:id="48" w:edGrp="everyone"/>
      <w:r>
        <w:rPr>
          <w:rFonts w:hint="eastAsia" w:ascii="仿宋" w:hAnsi="仿宋" w:eastAsia="仿宋" w:cs="仿宋"/>
          <w:kern w:val="0"/>
          <w:sz w:val="28"/>
          <w:szCs w:val="28"/>
          <w:u w:val="single"/>
        </w:rPr>
        <w:t>陆</w:t>
      </w:r>
      <w:permEnd w:id="48"/>
      <w:r>
        <w:rPr>
          <w:rFonts w:hint="eastAsia" w:ascii="仿宋" w:hAnsi="仿宋" w:eastAsia="仿宋" w:cs="仿宋"/>
          <w:kern w:val="0"/>
          <w:sz w:val="28"/>
          <w:szCs w:val="28"/>
        </w:rPr>
        <w:t>份，具有同等法律效力，委托人执</w:t>
      </w:r>
      <w:permStart w:id="49" w:edGrp="everyone"/>
      <w:r>
        <w:rPr>
          <w:rFonts w:hint="eastAsia" w:ascii="仿宋" w:hAnsi="仿宋" w:eastAsia="仿宋" w:cs="仿宋"/>
          <w:kern w:val="0"/>
          <w:sz w:val="28"/>
          <w:szCs w:val="28"/>
          <w:u w:val="single"/>
        </w:rPr>
        <w:t>叁</w:t>
      </w:r>
      <w:permEnd w:id="49"/>
      <w:r>
        <w:rPr>
          <w:rFonts w:hint="eastAsia" w:ascii="仿宋" w:hAnsi="仿宋" w:eastAsia="仿宋" w:cs="仿宋"/>
          <w:kern w:val="0"/>
          <w:sz w:val="28"/>
          <w:szCs w:val="28"/>
        </w:rPr>
        <w:t>份，受托人执</w:t>
      </w:r>
      <w:permStart w:id="50" w:edGrp="everyone"/>
      <w:r>
        <w:rPr>
          <w:rFonts w:hint="eastAsia" w:ascii="仿宋" w:hAnsi="仿宋" w:eastAsia="仿宋" w:cs="仿宋"/>
          <w:kern w:val="0"/>
          <w:sz w:val="28"/>
          <w:szCs w:val="28"/>
          <w:u w:val="single"/>
        </w:rPr>
        <w:t>叁</w:t>
      </w:r>
      <w:permEnd w:id="50"/>
      <w:r>
        <w:rPr>
          <w:rFonts w:hint="eastAsia" w:ascii="仿宋" w:hAnsi="仿宋" w:eastAsia="仿宋" w:cs="仿宋"/>
          <w:kern w:val="0"/>
          <w:sz w:val="28"/>
          <w:szCs w:val="28"/>
        </w:rPr>
        <w:t>份。</w:t>
      </w:r>
    </w:p>
    <w:p w14:paraId="1F8E8B1C">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本合同自各方法定代表人或其委托代理人签字并加盖公章/合同章之日起生效，自双方履行完合同约定的义务后自动终止。</w:t>
      </w:r>
      <w:r>
        <w:rPr>
          <w:rFonts w:hint="eastAsia" w:ascii="仿宋" w:hAnsi="仿宋" w:eastAsia="仿宋" w:cs="仿宋"/>
          <w:color w:val="auto"/>
          <w:kern w:val="0"/>
          <w:sz w:val="28"/>
          <w:szCs w:val="28"/>
          <w:lang w:val="en-US" w:eastAsia="zh-CN"/>
        </w:rPr>
        <w:t>如本合同由委托代理人签署的，还需提供法定代表人和委托代理人身份证明文件及身份证复印件，上述文件均需加盖公章。</w:t>
      </w:r>
    </w:p>
    <w:p w14:paraId="674FAFC8">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本合同未尽事宜，由委托人和受托人双方协商并签订补充协议，与本合同具有同等法律效力。</w:t>
      </w:r>
    </w:p>
    <w:p w14:paraId="1D11C220">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合同附件（如有）是本合同不可分割的一部分，与合同具有同等法律效力。合同附件与合同正文冲突时，以合同正文条款为准。</w:t>
      </w:r>
    </w:p>
    <w:p w14:paraId="2E2B8EF3">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本合同中有关知识产权、不侵权保证、保密、违约责任、争议解决的条款独立存在，合同的变更、解除、终止、无效或者被撤销均不影响其效力。</w:t>
      </w:r>
    </w:p>
    <w:p w14:paraId="13C8A1A4">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受托人确认，在签订本合同前已知晓本合同所涉及的项目，并充分熟悉本合同的文本含义，受托人已获相应授权且具备履行本合同的资质。</w:t>
      </w:r>
    </w:p>
    <w:p w14:paraId="3419BC3C">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kern w:val="0"/>
          <w:sz w:val="28"/>
          <w:szCs w:val="28"/>
        </w:rPr>
      </w:pPr>
      <w:r>
        <w:rPr>
          <w:rFonts w:hint="eastAsia" w:ascii="仿宋" w:hAnsi="仿宋" w:eastAsia="仿宋" w:cs="仿宋"/>
          <w:kern w:val="0"/>
          <w:sz w:val="28"/>
          <w:szCs w:val="28"/>
        </w:rPr>
        <w:t>受托人被认定为中标无效的，本合同认定无效。</w:t>
      </w:r>
    </w:p>
    <w:p w14:paraId="50F3A70F">
      <w:pPr>
        <w:keepNext w:val="0"/>
        <w:keepLines w:val="0"/>
        <w:pageBreakBefore w:val="0"/>
        <w:numPr>
          <w:ilvl w:val="0"/>
          <w:numId w:val="12"/>
        </w:numPr>
        <w:kinsoku/>
        <w:wordWrap/>
        <w:overflowPunct/>
        <w:topLinePunct w:val="0"/>
        <w:autoSpaceDE/>
        <w:autoSpaceDN/>
        <w:bidi w:val="0"/>
        <w:adjustRightInd/>
        <w:snapToGrid/>
        <w:spacing w:line="360" w:lineRule="auto"/>
        <w:ind w:firstLine="480"/>
        <w:textAlignment w:val="auto"/>
        <w:rPr>
          <w:rFonts w:hint="eastAsia" w:ascii="仿宋" w:hAnsi="仿宋" w:eastAsia="仿宋" w:cs="仿宋"/>
          <w:sz w:val="28"/>
          <w:szCs w:val="28"/>
        </w:rPr>
      </w:pPr>
      <w:r>
        <w:rPr>
          <w:rFonts w:hint="eastAsia" w:ascii="仿宋" w:hAnsi="仿宋" w:eastAsia="仿宋" w:cs="仿宋"/>
          <w:kern w:val="0"/>
          <w:sz w:val="28"/>
          <w:szCs w:val="28"/>
        </w:rPr>
        <w:t>合同履行期间，受托人在本项目外出现失信行为或不良行为记录，且影响本合同履约的，委托人有权解除本合同。</w:t>
      </w:r>
    </w:p>
    <w:p w14:paraId="2DFED85E">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第十四条 合同附件</w:t>
      </w:r>
    </w:p>
    <w:p w14:paraId="6D7A430B">
      <w:pPr>
        <w:keepNext w:val="0"/>
        <w:keepLines w:val="0"/>
        <w:pageBreakBefore w:val="0"/>
        <w:numPr>
          <w:ilvl w:val="0"/>
          <w:numId w:val="13"/>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附件1 廉政协议书</w:t>
      </w:r>
    </w:p>
    <w:p w14:paraId="2912FB21">
      <w:pPr>
        <w:keepNext w:val="0"/>
        <w:keepLines w:val="0"/>
        <w:pageBreakBefore w:val="0"/>
        <w:numPr>
          <w:ilvl w:val="0"/>
          <w:numId w:val="13"/>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kern w:val="44"/>
          <w:sz w:val="28"/>
          <w:szCs w:val="28"/>
        </w:rPr>
      </w:pPr>
      <w:r>
        <w:rPr>
          <w:rFonts w:hint="eastAsia" w:ascii="仿宋" w:hAnsi="仿宋" w:eastAsia="仿宋" w:cs="仿宋"/>
          <w:kern w:val="44"/>
          <w:sz w:val="28"/>
          <w:szCs w:val="28"/>
        </w:rPr>
        <w:t>附件2 保密承诺函</w:t>
      </w:r>
    </w:p>
    <w:p w14:paraId="09DDAB24">
      <w:pPr>
        <w:keepNext w:val="0"/>
        <w:keepLines w:val="0"/>
        <w:pageBreakBefore w:val="0"/>
        <w:numPr>
          <w:ilvl w:val="0"/>
          <w:numId w:val="13"/>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kern w:val="44"/>
          <w:sz w:val="28"/>
          <w:szCs w:val="28"/>
        </w:rPr>
      </w:pPr>
      <w:r>
        <w:rPr>
          <w:rFonts w:hint="eastAsia" w:ascii="仿宋" w:hAnsi="仿宋" w:eastAsia="仿宋" w:cs="仿宋"/>
          <w:kern w:val="44"/>
          <w:sz w:val="28"/>
          <w:szCs w:val="28"/>
        </w:rPr>
        <w:t>附件3 咨询服务任务书</w:t>
      </w:r>
    </w:p>
    <w:p w14:paraId="146F5FCA">
      <w:pPr>
        <w:pStyle w:val="2"/>
        <w:keepNext w:val="0"/>
        <w:keepLines w:val="0"/>
        <w:pageBreakBefore w:val="0"/>
        <w:kinsoku/>
        <w:wordWrap/>
        <w:overflowPunct/>
        <w:topLinePunct w:val="0"/>
        <w:autoSpaceDE/>
        <w:autoSpaceDN/>
        <w:bidi w:val="0"/>
        <w:adjustRightInd/>
        <w:snapToGrid/>
        <w:spacing w:line="360" w:lineRule="auto"/>
        <w:ind w:left="420" w:firstLine="0" w:firstLineChars="0"/>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 xml:space="preserve">四）附件4 </w:t>
      </w:r>
      <w:r>
        <w:rPr>
          <w:rFonts w:hint="eastAsia" w:ascii="仿宋" w:hAnsi="仿宋" w:eastAsia="仿宋" w:cs="仿宋"/>
          <w:kern w:val="0"/>
          <w:sz w:val="28"/>
        </w:rPr>
        <w:t>供应商信用承诺函</w:t>
      </w:r>
    </w:p>
    <w:p w14:paraId="24B3554C">
      <w:pPr>
        <w:pStyle w:val="2"/>
        <w:keepNext w:val="0"/>
        <w:keepLines w:val="0"/>
        <w:pageBreakBefore w:val="0"/>
        <w:kinsoku/>
        <w:wordWrap/>
        <w:overflowPunct/>
        <w:topLinePunct w:val="0"/>
        <w:autoSpaceDE/>
        <w:autoSpaceDN/>
        <w:bidi w:val="0"/>
        <w:adjustRightInd/>
        <w:snapToGrid/>
        <w:spacing w:line="360" w:lineRule="auto"/>
        <w:ind w:left="420" w:firstLine="0" w:firstLineChars="0"/>
        <w:textAlignment w:val="auto"/>
        <w:rPr>
          <w:rFonts w:hint="eastAsia" w:ascii="仿宋" w:hAnsi="仿宋" w:eastAsia="仿宋" w:cs="仿宋"/>
          <w:sz w:val="28"/>
          <w:szCs w:val="28"/>
        </w:rPr>
      </w:pPr>
      <w:r>
        <w:rPr>
          <w:rFonts w:hint="eastAsia" w:ascii="仿宋" w:hAnsi="仿宋" w:eastAsia="仿宋" w:cs="仿宋"/>
          <w:kern w:val="0"/>
          <w:sz w:val="28"/>
          <w:szCs w:val="28"/>
        </w:rPr>
        <w:t>（下</w:t>
      </w:r>
      <w:r>
        <w:rPr>
          <w:rFonts w:hint="eastAsia" w:ascii="仿宋" w:hAnsi="仿宋" w:eastAsia="仿宋" w:cs="仿宋"/>
          <w:kern w:val="0"/>
          <w:sz w:val="28"/>
          <w:szCs w:val="28"/>
          <w:lang w:val="en-US" w:eastAsia="zh-CN"/>
        </w:rPr>
        <w:t>一页</w:t>
      </w:r>
      <w:r>
        <w:rPr>
          <w:rFonts w:hint="eastAsia" w:ascii="仿宋" w:hAnsi="仿宋" w:eastAsia="仿宋" w:cs="仿宋"/>
          <w:color w:val="000000"/>
          <w:sz w:val="28"/>
          <w:szCs w:val="28"/>
        </w:rPr>
        <w:t>为签署页，</w:t>
      </w:r>
      <w:r>
        <w:rPr>
          <w:rFonts w:hint="eastAsia" w:ascii="仿宋" w:hAnsi="仿宋" w:eastAsia="仿宋" w:cs="仿宋"/>
          <w:kern w:val="0"/>
          <w:sz w:val="28"/>
          <w:szCs w:val="28"/>
        </w:rPr>
        <w:t>无正文）</w:t>
      </w:r>
    </w:p>
    <w:p w14:paraId="7A2AEA4A">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6FDDFEB5">
      <w:pPr>
        <w:keepNext w:val="0"/>
        <w:keepLines w:val="0"/>
        <w:pageBreakBefore w:val="0"/>
        <w:kinsoku/>
        <w:wordWrap/>
        <w:overflowPunct/>
        <w:topLinePunct w:val="0"/>
        <w:autoSpaceDE/>
        <w:autoSpaceDN/>
        <w:bidi w:val="0"/>
        <w:adjustRightInd/>
        <w:snapToGrid/>
        <w:spacing w:line="360" w:lineRule="auto"/>
        <w:ind w:left="480" w:firstLine="0" w:firstLineChars="0"/>
        <w:textAlignment w:val="auto"/>
        <w:rPr>
          <w:rFonts w:hint="eastAsia" w:ascii="仿宋" w:hAnsi="仿宋" w:eastAsia="仿宋" w:cs="仿宋"/>
          <w:kern w:val="0"/>
          <w:sz w:val="28"/>
          <w:szCs w:val="28"/>
        </w:rPr>
      </w:pPr>
      <w:r>
        <w:rPr>
          <w:rFonts w:hint="eastAsia" w:ascii="仿宋" w:hAnsi="仿宋" w:eastAsia="仿宋" w:cs="仿宋"/>
          <w:kern w:val="0"/>
          <w:sz w:val="28"/>
          <w:szCs w:val="28"/>
        </w:rPr>
        <w:t xml:space="preserve"> </w:t>
      </w:r>
    </w:p>
    <w:p w14:paraId="1BFA736A">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br w:type="page"/>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30"/>
        <w:gridCol w:w="4230"/>
      </w:tblGrid>
      <w:tr w14:paraId="0083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4230" w:type="dxa"/>
            <w:vAlign w:val="top"/>
          </w:tcPr>
          <w:p w14:paraId="78A28697">
            <w:pPr>
              <w:spacing w:line="520" w:lineRule="exact"/>
              <w:ind w:firstLine="0" w:firstLineChars="0"/>
              <w:jc w:val="both"/>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rPr>
              <w:t xml:space="preserve"> </w:t>
            </w:r>
            <w:bookmarkStart w:id="0" w:name="_Toc8123"/>
            <w:bookmarkEnd w:id="0"/>
            <w:bookmarkStart w:id="1" w:name="_Hlk64621128"/>
            <w:bookmarkStart w:id="2" w:name="_Toc26266"/>
            <w:r>
              <w:rPr>
                <w:rFonts w:hint="eastAsia" w:ascii="仿宋" w:hAnsi="仿宋" w:eastAsia="仿宋" w:cs="仿宋"/>
                <w:kern w:val="0"/>
                <w:sz w:val="28"/>
                <w:szCs w:val="28"/>
                <w:u w:val="none"/>
                <w:lang w:val="en-US" w:eastAsia="zh-CN"/>
              </w:rPr>
              <w:t>委托人：</w:t>
            </w:r>
            <w:permStart w:id="51" w:edGrp="everyone"/>
            <w:r>
              <w:rPr>
                <w:rFonts w:hint="eastAsia" w:ascii="仿宋" w:hAnsi="仿宋" w:eastAsia="仿宋" w:cs="仿宋"/>
                <w:kern w:val="0"/>
                <w:sz w:val="28"/>
                <w:szCs w:val="28"/>
                <w:u w:val="none"/>
                <w:lang w:val="en-US" w:eastAsia="zh-CN"/>
              </w:rPr>
              <w:t xml:space="preserve">   </w:t>
            </w:r>
            <w:permEnd w:id="51"/>
            <w:r>
              <w:rPr>
                <w:rFonts w:hint="eastAsia" w:ascii="仿宋" w:hAnsi="仿宋" w:eastAsia="仿宋" w:cs="仿宋"/>
                <w:kern w:val="0"/>
                <w:sz w:val="28"/>
                <w:szCs w:val="28"/>
                <w:u w:val="none"/>
                <w:lang w:val="en-US" w:eastAsia="zh-CN"/>
              </w:rPr>
              <w:t>（盖章）</w:t>
            </w:r>
          </w:p>
          <w:p w14:paraId="646DF313">
            <w:pPr>
              <w:adjustRightInd w:val="0"/>
              <w:snapToGrid w:val="0"/>
              <w:ind w:left="0" w:leftChars="0" w:firstLine="0" w:firstLineChars="0"/>
              <w:jc w:val="both"/>
              <w:rPr>
                <w:rFonts w:hint="eastAsia" w:ascii="仿宋" w:hAnsi="仿宋" w:eastAsia="仿宋" w:cs="仿宋"/>
                <w:kern w:val="0"/>
                <w:sz w:val="28"/>
                <w:szCs w:val="28"/>
                <w:u w:val="single"/>
                <w:lang w:val="en-US" w:eastAsia="zh-CN"/>
              </w:rPr>
            </w:pPr>
          </w:p>
        </w:tc>
        <w:tc>
          <w:tcPr>
            <w:tcW w:w="4230" w:type="dxa"/>
          </w:tcPr>
          <w:p w14:paraId="47585F15">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受托人：</w:t>
            </w:r>
            <w:permStart w:id="52" w:edGrp="everyone"/>
            <w:r>
              <w:rPr>
                <w:rFonts w:hint="eastAsia" w:ascii="仿宋" w:hAnsi="仿宋" w:eastAsia="仿宋" w:cs="仿宋"/>
                <w:kern w:val="0"/>
                <w:sz w:val="28"/>
                <w:szCs w:val="28"/>
                <w:u w:val="none"/>
                <w:lang w:val="en-US" w:eastAsia="zh-CN"/>
              </w:rPr>
              <w:t xml:space="preserve">    </w:t>
            </w:r>
            <w:permEnd w:id="52"/>
            <w:r>
              <w:rPr>
                <w:rFonts w:hint="eastAsia" w:ascii="仿宋" w:hAnsi="仿宋" w:eastAsia="仿宋" w:cs="仿宋"/>
                <w:kern w:val="0"/>
                <w:sz w:val="28"/>
                <w:szCs w:val="28"/>
                <w:u w:val="none"/>
                <w:lang w:val="en-US" w:eastAsia="zh-CN"/>
              </w:rPr>
              <w:t>（盖章）</w:t>
            </w:r>
          </w:p>
          <w:p w14:paraId="764CFF95">
            <w:pPr>
              <w:adjustRightInd w:val="0"/>
              <w:snapToGrid w:val="0"/>
              <w:ind w:left="0" w:leftChars="0" w:firstLine="0" w:firstLineChars="0"/>
              <w:rPr>
                <w:rFonts w:hint="eastAsia" w:ascii="仿宋" w:hAnsi="仿宋" w:eastAsia="仿宋" w:cs="仿宋"/>
                <w:kern w:val="0"/>
                <w:sz w:val="28"/>
                <w:szCs w:val="28"/>
                <w:u w:val="single"/>
                <w:lang w:val="en-US" w:eastAsia="zh-CN"/>
              </w:rPr>
            </w:pPr>
          </w:p>
        </w:tc>
      </w:tr>
      <w:tr w14:paraId="1480F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4230" w:type="dxa"/>
          </w:tcPr>
          <w:p w14:paraId="59506198">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法定代表人或其委托代理人：</w:t>
            </w:r>
          </w:p>
          <w:p w14:paraId="4165D422">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（签字或盖章）</w:t>
            </w:r>
          </w:p>
        </w:tc>
        <w:tc>
          <w:tcPr>
            <w:tcW w:w="4230" w:type="dxa"/>
          </w:tcPr>
          <w:p w14:paraId="753A5E5A">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法定代表人或其委托代理人：</w:t>
            </w:r>
          </w:p>
          <w:p w14:paraId="440FF875">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（签字或盖章）</w:t>
            </w:r>
          </w:p>
        </w:tc>
      </w:tr>
      <w:tr w14:paraId="6276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6F95FB7E">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纳税人识别号：</w:t>
            </w:r>
            <w:permStart w:id="53" w:edGrp="everyone"/>
            <w:r>
              <w:rPr>
                <w:rFonts w:hint="eastAsia" w:ascii="仿宋" w:hAnsi="仿宋" w:eastAsia="仿宋" w:cs="仿宋"/>
                <w:kern w:val="0"/>
                <w:sz w:val="28"/>
                <w:szCs w:val="28"/>
                <w:u w:val="none"/>
                <w:lang w:val="en-US" w:eastAsia="zh-CN"/>
              </w:rPr>
              <w:t xml:space="preserve">  </w:t>
            </w:r>
            <w:permEnd w:id="53"/>
          </w:p>
        </w:tc>
        <w:tc>
          <w:tcPr>
            <w:tcW w:w="4230" w:type="dxa"/>
          </w:tcPr>
          <w:p w14:paraId="3CF0D1B6">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纳税人识别号：</w:t>
            </w:r>
            <w:permStart w:id="54" w:edGrp="everyone"/>
            <w:r>
              <w:rPr>
                <w:rFonts w:hint="eastAsia" w:ascii="仿宋" w:hAnsi="仿宋" w:eastAsia="仿宋" w:cs="仿宋"/>
                <w:kern w:val="0"/>
                <w:sz w:val="28"/>
                <w:szCs w:val="28"/>
                <w:u w:val="none"/>
                <w:lang w:val="en-US" w:eastAsia="zh-CN"/>
              </w:rPr>
              <w:t xml:space="preserve">   </w:t>
            </w:r>
            <w:permEnd w:id="54"/>
          </w:p>
        </w:tc>
      </w:tr>
      <w:tr w14:paraId="518B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52E53EEA">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地址：</w:t>
            </w:r>
            <w:permStart w:id="55" w:edGrp="everyone"/>
            <w:r>
              <w:rPr>
                <w:rFonts w:hint="eastAsia" w:ascii="仿宋" w:hAnsi="仿宋" w:eastAsia="仿宋" w:cs="仿宋"/>
                <w:kern w:val="0"/>
                <w:sz w:val="28"/>
                <w:szCs w:val="28"/>
                <w:u w:val="none"/>
                <w:lang w:val="en-US" w:eastAsia="zh-CN"/>
              </w:rPr>
              <w:t xml:space="preserve">  </w:t>
            </w:r>
            <w:permEnd w:id="55"/>
          </w:p>
        </w:tc>
        <w:tc>
          <w:tcPr>
            <w:tcW w:w="4230" w:type="dxa"/>
          </w:tcPr>
          <w:p w14:paraId="7DF34243">
            <w:pPr>
              <w:adjustRightInd w:val="0"/>
              <w:snapToGrid w:val="0"/>
              <w:ind w:left="0" w:leftChars="0" w:firstLine="0" w:firstLineChars="0"/>
              <w:rPr>
                <w:rFonts w:hint="default"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地址：</w:t>
            </w:r>
            <w:permStart w:id="56" w:edGrp="everyone"/>
            <w:r>
              <w:rPr>
                <w:rFonts w:hint="eastAsia" w:ascii="仿宋" w:hAnsi="仿宋" w:eastAsia="仿宋" w:cs="仿宋"/>
                <w:kern w:val="0"/>
                <w:sz w:val="28"/>
                <w:szCs w:val="28"/>
                <w:u w:val="none"/>
                <w:lang w:val="en-US" w:eastAsia="zh-CN"/>
              </w:rPr>
              <w:t xml:space="preserve">   </w:t>
            </w:r>
            <w:permEnd w:id="56"/>
          </w:p>
        </w:tc>
      </w:tr>
      <w:tr w14:paraId="66F8F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549E5F71">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邮政编码：</w:t>
            </w:r>
            <w:permStart w:id="57" w:edGrp="everyone"/>
            <w:r>
              <w:rPr>
                <w:rFonts w:hint="eastAsia" w:ascii="仿宋" w:hAnsi="仿宋" w:eastAsia="仿宋" w:cs="仿宋"/>
                <w:kern w:val="0"/>
                <w:sz w:val="28"/>
                <w:szCs w:val="28"/>
                <w:u w:val="none"/>
                <w:lang w:val="en-US" w:eastAsia="zh-CN"/>
              </w:rPr>
              <w:t xml:space="preserve">   /   </w:t>
            </w:r>
            <w:permEnd w:id="57"/>
          </w:p>
        </w:tc>
        <w:tc>
          <w:tcPr>
            <w:tcW w:w="4230" w:type="dxa"/>
          </w:tcPr>
          <w:p w14:paraId="54978C88">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邮政编码：</w:t>
            </w:r>
            <w:permStart w:id="58" w:edGrp="everyone"/>
            <w:r>
              <w:rPr>
                <w:rFonts w:hint="eastAsia" w:ascii="仿宋" w:hAnsi="仿宋" w:eastAsia="仿宋" w:cs="仿宋"/>
                <w:kern w:val="0"/>
                <w:sz w:val="28"/>
                <w:szCs w:val="28"/>
                <w:u w:val="none"/>
                <w:lang w:val="en-US" w:eastAsia="zh-CN"/>
              </w:rPr>
              <w:t xml:space="preserve">     /      </w:t>
            </w:r>
            <w:permEnd w:id="58"/>
          </w:p>
        </w:tc>
      </w:tr>
      <w:tr w14:paraId="0D39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46852CCB">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电话：</w:t>
            </w:r>
            <w:permStart w:id="59" w:edGrp="everyone"/>
            <w:r>
              <w:rPr>
                <w:rFonts w:hint="eastAsia" w:ascii="仿宋" w:hAnsi="仿宋" w:eastAsia="仿宋" w:cs="仿宋"/>
                <w:kern w:val="0"/>
                <w:sz w:val="28"/>
                <w:szCs w:val="28"/>
                <w:u w:val="none"/>
                <w:lang w:val="en-US" w:eastAsia="zh-CN"/>
              </w:rPr>
              <w:t xml:space="preserve">  </w:t>
            </w:r>
            <w:permEnd w:id="59"/>
          </w:p>
        </w:tc>
        <w:tc>
          <w:tcPr>
            <w:tcW w:w="4230" w:type="dxa"/>
          </w:tcPr>
          <w:p w14:paraId="3EBB03FB">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电话：</w:t>
            </w:r>
            <w:permStart w:id="60" w:edGrp="everyone"/>
            <w:r>
              <w:rPr>
                <w:rFonts w:hint="eastAsia" w:ascii="仿宋" w:hAnsi="仿宋" w:eastAsia="仿宋" w:cs="仿宋"/>
                <w:kern w:val="0"/>
                <w:sz w:val="28"/>
                <w:szCs w:val="28"/>
                <w:u w:val="none"/>
                <w:lang w:val="en-US" w:eastAsia="zh-CN"/>
              </w:rPr>
              <w:t xml:space="preserve">  </w:t>
            </w:r>
            <w:permEnd w:id="60"/>
          </w:p>
        </w:tc>
      </w:tr>
      <w:tr w14:paraId="6D33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760DD1D5">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传真：</w:t>
            </w:r>
            <w:permStart w:id="61" w:edGrp="everyone"/>
            <w:r>
              <w:rPr>
                <w:rFonts w:hint="eastAsia" w:ascii="仿宋" w:hAnsi="仿宋" w:eastAsia="仿宋" w:cs="仿宋"/>
                <w:kern w:val="0"/>
                <w:sz w:val="28"/>
                <w:szCs w:val="28"/>
                <w:u w:val="none"/>
                <w:lang w:val="en-US" w:eastAsia="zh-CN"/>
              </w:rPr>
              <w:t xml:space="preserve">   /    </w:t>
            </w:r>
            <w:permEnd w:id="61"/>
          </w:p>
        </w:tc>
        <w:tc>
          <w:tcPr>
            <w:tcW w:w="4230" w:type="dxa"/>
          </w:tcPr>
          <w:p w14:paraId="645D00CD">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传真：</w:t>
            </w:r>
            <w:permStart w:id="62" w:edGrp="everyone"/>
            <w:r>
              <w:rPr>
                <w:rFonts w:hint="eastAsia" w:ascii="仿宋" w:hAnsi="仿宋" w:eastAsia="仿宋" w:cs="仿宋"/>
                <w:kern w:val="0"/>
                <w:sz w:val="28"/>
                <w:szCs w:val="28"/>
                <w:u w:val="none"/>
                <w:lang w:val="en-US" w:eastAsia="zh-CN"/>
              </w:rPr>
              <w:t xml:space="preserve">    /    </w:t>
            </w:r>
            <w:permEnd w:id="62"/>
          </w:p>
        </w:tc>
      </w:tr>
      <w:tr w14:paraId="6C1C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33FF0E9B">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电子邮箱：</w:t>
            </w:r>
            <w:permStart w:id="63" w:edGrp="everyone"/>
            <w:r>
              <w:rPr>
                <w:rFonts w:hint="eastAsia" w:ascii="仿宋" w:hAnsi="仿宋" w:eastAsia="仿宋" w:cs="仿宋"/>
                <w:kern w:val="0"/>
                <w:sz w:val="28"/>
                <w:szCs w:val="28"/>
                <w:u w:val="none"/>
                <w:lang w:val="en-US" w:eastAsia="zh-CN"/>
              </w:rPr>
              <w:t xml:space="preserve">  /  </w:t>
            </w:r>
            <w:permEnd w:id="63"/>
          </w:p>
        </w:tc>
        <w:tc>
          <w:tcPr>
            <w:tcW w:w="4230" w:type="dxa"/>
          </w:tcPr>
          <w:p w14:paraId="19085D1A">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电子邮箱：</w:t>
            </w:r>
            <w:permStart w:id="64" w:edGrp="everyone"/>
            <w:r>
              <w:rPr>
                <w:rFonts w:hint="eastAsia" w:ascii="仿宋" w:hAnsi="仿宋" w:eastAsia="仿宋" w:cs="仿宋"/>
                <w:kern w:val="0"/>
                <w:sz w:val="28"/>
                <w:szCs w:val="28"/>
                <w:u w:val="none"/>
                <w:lang w:val="en-US" w:eastAsia="zh-CN"/>
              </w:rPr>
              <w:t xml:space="preserve">       /       </w:t>
            </w:r>
            <w:permEnd w:id="64"/>
          </w:p>
        </w:tc>
      </w:tr>
      <w:tr w14:paraId="6C2A5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3DADA6A3">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开户银行：</w:t>
            </w:r>
            <w:permStart w:id="65" w:edGrp="everyone"/>
            <w:r>
              <w:rPr>
                <w:rFonts w:hint="eastAsia" w:ascii="仿宋" w:hAnsi="仿宋" w:eastAsia="仿宋" w:cs="仿宋"/>
                <w:kern w:val="0"/>
                <w:sz w:val="28"/>
                <w:szCs w:val="28"/>
                <w:u w:val="none"/>
                <w:lang w:val="en-US" w:eastAsia="zh-CN"/>
              </w:rPr>
              <w:t xml:space="preserve">  </w:t>
            </w:r>
            <w:permEnd w:id="65"/>
          </w:p>
        </w:tc>
        <w:tc>
          <w:tcPr>
            <w:tcW w:w="4230" w:type="dxa"/>
          </w:tcPr>
          <w:p w14:paraId="4B3C4716">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开户银行：</w:t>
            </w:r>
            <w:permStart w:id="66" w:edGrp="everyone"/>
            <w:r>
              <w:rPr>
                <w:rFonts w:hint="eastAsia" w:ascii="仿宋" w:hAnsi="仿宋" w:eastAsia="仿宋" w:cs="仿宋"/>
                <w:kern w:val="0"/>
                <w:sz w:val="28"/>
                <w:szCs w:val="28"/>
                <w:u w:val="none"/>
                <w:lang w:val="en-US" w:eastAsia="zh-CN"/>
              </w:rPr>
              <w:t xml:space="preserve">  </w:t>
            </w:r>
            <w:permEnd w:id="66"/>
          </w:p>
        </w:tc>
      </w:tr>
      <w:tr w14:paraId="27DE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230" w:type="dxa"/>
          </w:tcPr>
          <w:p w14:paraId="363A7AD2">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账号：</w:t>
            </w:r>
            <w:permStart w:id="67" w:edGrp="everyone"/>
            <w:r>
              <w:rPr>
                <w:rFonts w:hint="eastAsia" w:ascii="仿宋" w:hAnsi="仿宋" w:eastAsia="仿宋" w:cs="仿宋"/>
                <w:kern w:val="0"/>
                <w:sz w:val="28"/>
                <w:szCs w:val="28"/>
                <w:u w:val="none"/>
                <w:lang w:val="en-US" w:eastAsia="zh-CN"/>
              </w:rPr>
              <w:t xml:space="preserve">  </w:t>
            </w:r>
            <w:permEnd w:id="67"/>
          </w:p>
        </w:tc>
        <w:tc>
          <w:tcPr>
            <w:tcW w:w="4230" w:type="dxa"/>
          </w:tcPr>
          <w:p w14:paraId="1247A815">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账号：</w:t>
            </w:r>
            <w:permStart w:id="68" w:edGrp="everyone"/>
            <w:r>
              <w:rPr>
                <w:rFonts w:hint="eastAsia" w:ascii="仿宋" w:hAnsi="仿宋" w:eastAsia="仿宋" w:cs="仿宋"/>
                <w:kern w:val="0"/>
                <w:sz w:val="28"/>
                <w:szCs w:val="28"/>
                <w:u w:val="none"/>
                <w:lang w:val="en-US" w:eastAsia="zh-CN"/>
              </w:rPr>
              <w:t xml:space="preserve">  </w:t>
            </w:r>
            <w:permEnd w:id="68"/>
          </w:p>
        </w:tc>
      </w:tr>
      <w:tr w14:paraId="7322C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trPr>
        <w:tc>
          <w:tcPr>
            <w:tcW w:w="8460" w:type="dxa"/>
            <w:gridSpan w:val="2"/>
          </w:tcPr>
          <w:p w14:paraId="181FC738">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经办人签字：</w:t>
            </w:r>
          </w:p>
        </w:tc>
      </w:tr>
      <w:tr w14:paraId="458F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trPr>
        <w:tc>
          <w:tcPr>
            <w:tcW w:w="8460" w:type="dxa"/>
            <w:gridSpan w:val="2"/>
          </w:tcPr>
          <w:p w14:paraId="5A1A1BBB">
            <w:pPr>
              <w:adjustRightInd w:val="0"/>
              <w:snapToGrid w:val="0"/>
              <w:ind w:left="0" w:leftChars="0" w:firstLine="0" w:firstLineChars="0"/>
              <w:rPr>
                <w:rFonts w:hint="eastAsia" w:ascii="仿宋" w:hAnsi="仿宋" w:eastAsia="仿宋" w:cs="仿宋"/>
                <w:kern w:val="0"/>
                <w:sz w:val="28"/>
                <w:szCs w:val="28"/>
                <w:u w:val="none"/>
                <w:lang w:val="en-US" w:eastAsia="zh-CN"/>
              </w:rPr>
            </w:pPr>
            <w:r>
              <w:rPr>
                <w:rFonts w:hint="eastAsia" w:ascii="仿宋" w:hAnsi="仿宋" w:eastAsia="仿宋" w:cs="仿宋"/>
                <w:kern w:val="0"/>
                <w:sz w:val="28"/>
                <w:szCs w:val="28"/>
                <w:u w:val="none"/>
                <w:lang w:val="en-US" w:eastAsia="zh-CN"/>
              </w:rPr>
              <w:t>签订时间：</w:t>
            </w:r>
            <w:permStart w:id="69" w:edGrp="everyone"/>
            <w:r>
              <w:rPr>
                <w:rFonts w:hint="eastAsia" w:ascii="仿宋" w:hAnsi="仿宋" w:eastAsia="仿宋" w:cs="仿宋"/>
                <w:kern w:val="0"/>
                <w:sz w:val="28"/>
                <w:szCs w:val="28"/>
                <w:u w:val="none"/>
                <w:lang w:val="en-US" w:eastAsia="zh-CN"/>
              </w:rPr>
              <w:t xml:space="preserve">  </w:t>
            </w:r>
            <w:permEnd w:id="69"/>
            <w:r>
              <w:rPr>
                <w:rFonts w:hint="eastAsia" w:ascii="仿宋" w:hAnsi="仿宋" w:eastAsia="仿宋" w:cs="仿宋"/>
                <w:kern w:val="0"/>
                <w:sz w:val="28"/>
                <w:szCs w:val="28"/>
                <w:u w:val="none"/>
                <w:lang w:val="en-US" w:eastAsia="zh-CN"/>
              </w:rPr>
              <w:t xml:space="preserve"> 年</w:t>
            </w:r>
            <w:permStart w:id="70" w:edGrp="everyone"/>
            <w:r>
              <w:rPr>
                <w:rFonts w:hint="eastAsia" w:ascii="仿宋" w:hAnsi="仿宋" w:eastAsia="仿宋" w:cs="仿宋"/>
                <w:kern w:val="0"/>
                <w:sz w:val="28"/>
                <w:szCs w:val="28"/>
                <w:u w:val="none"/>
                <w:lang w:val="en-US" w:eastAsia="zh-CN"/>
              </w:rPr>
              <w:t xml:space="preserve">  </w:t>
            </w:r>
            <w:permEnd w:id="70"/>
            <w:r>
              <w:rPr>
                <w:rFonts w:hint="eastAsia" w:ascii="仿宋" w:hAnsi="仿宋" w:eastAsia="仿宋" w:cs="仿宋"/>
                <w:kern w:val="0"/>
                <w:sz w:val="28"/>
                <w:szCs w:val="28"/>
                <w:u w:val="none"/>
                <w:lang w:val="en-US" w:eastAsia="zh-CN"/>
              </w:rPr>
              <w:t>月</w:t>
            </w:r>
            <w:permStart w:id="71" w:edGrp="everyone"/>
            <w:r>
              <w:rPr>
                <w:rFonts w:hint="eastAsia" w:ascii="仿宋" w:hAnsi="仿宋" w:eastAsia="仿宋" w:cs="仿宋"/>
                <w:kern w:val="0"/>
                <w:sz w:val="28"/>
                <w:szCs w:val="28"/>
                <w:u w:val="none"/>
                <w:lang w:val="en-US" w:eastAsia="zh-CN"/>
              </w:rPr>
              <w:t xml:space="preserve">  </w:t>
            </w:r>
            <w:permEnd w:id="71"/>
            <w:r>
              <w:rPr>
                <w:rFonts w:hint="eastAsia" w:ascii="仿宋" w:hAnsi="仿宋" w:eastAsia="仿宋" w:cs="仿宋"/>
                <w:kern w:val="0"/>
                <w:sz w:val="28"/>
                <w:szCs w:val="28"/>
                <w:u w:val="none"/>
                <w:lang w:val="en-US" w:eastAsia="zh-CN"/>
              </w:rPr>
              <w:t>日</w:t>
            </w:r>
          </w:p>
        </w:tc>
      </w:tr>
      <w:bookmarkEnd w:id="1"/>
    </w:tbl>
    <w:p w14:paraId="0C1B687E">
      <w:pPr>
        <w:pStyle w:val="2"/>
        <w:ind w:firstLine="482"/>
        <w:rPr>
          <w:rFonts w:hint="eastAsia" w:ascii="仿宋" w:hAnsi="仿宋" w:eastAsia="仿宋" w:cs="仿宋"/>
          <w:b/>
          <w:bCs/>
          <w:kern w:val="44"/>
          <w:sz w:val="24"/>
          <w:szCs w:val="24"/>
        </w:rPr>
      </w:pPr>
    </w:p>
    <w:p w14:paraId="245C1218">
      <w:pPr>
        <w:pStyle w:val="2"/>
        <w:rPr>
          <w:rFonts w:hint="eastAsia" w:ascii="仿宋" w:hAnsi="仿宋" w:eastAsia="仿宋" w:cs="仿宋"/>
          <w:b/>
          <w:bCs/>
          <w:kern w:val="44"/>
          <w:sz w:val="24"/>
          <w:szCs w:val="24"/>
        </w:rPr>
      </w:pPr>
    </w:p>
    <w:p w14:paraId="434B58DD">
      <w:pPr>
        <w:rPr>
          <w:rFonts w:hint="eastAsia" w:ascii="仿宋" w:hAnsi="仿宋" w:eastAsia="仿宋" w:cs="仿宋"/>
          <w:b/>
          <w:bCs/>
          <w:kern w:val="44"/>
          <w:sz w:val="24"/>
          <w:szCs w:val="24"/>
        </w:rPr>
      </w:pPr>
    </w:p>
    <w:p w14:paraId="4E36EC75">
      <w:pPr>
        <w:pStyle w:val="2"/>
        <w:rPr>
          <w:rFonts w:hint="eastAsia"/>
        </w:rPr>
      </w:pPr>
    </w:p>
    <w:p w14:paraId="49178AB1">
      <w:pPr>
        <w:pStyle w:val="2"/>
        <w:ind w:firstLine="482"/>
        <w:rPr>
          <w:rFonts w:hint="eastAsia" w:ascii="仿宋" w:hAnsi="仿宋" w:eastAsia="仿宋" w:cs="仿宋"/>
          <w:b/>
          <w:bCs/>
          <w:kern w:val="44"/>
          <w:sz w:val="24"/>
          <w:szCs w:val="24"/>
        </w:rPr>
      </w:pPr>
    </w:p>
    <w:p w14:paraId="6E8298C2">
      <w:pPr>
        <w:keepNext/>
        <w:keepLines/>
        <w:spacing w:before="120" w:beforeLines="50" w:after="240" w:afterLines="100"/>
        <w:ind w:firstLineChars="0"/>
        <w:outlineLvl w:val="0"/>
        <w:rPr>
          <w:rFonts w:hint="eastAsia" w:ascii="仿宋" w:hAnsi="仿宋" w:eastAsia="仿宋" w:cs="仿宋"/>
          <w:b/>
          <w:bCs/>
          <w:kern w:val="44"/>
          <w:sz w:val="28"/>
          <w:szCs w:val="28"/>
        </w:rPr>
      </w:pPr>
      <w:r>
        <w:rPr>
          <w:rFonts w:hint="eastAsia" w:ascii="仿宋" w:hAnsi="仿宋" w:eastAsia="仿宋" w:cs="仿宋"/>
          <w:b/>
          <w:bCs/>
          <w:kern w:val="44"/>
          <w:sz w:val="28"/>
          <w:szCs w:val="28"/>
        </w:rPr>
        <w:t>附件1 廉政协议书</w:t>
      </w:r>
      <w:bookmarkEnd w:id="2"/>
    </w:p>
    <w:p w14:paraId="15151112">
      <w:pPr>
        <w:ind w:firstLine="883"/>
        <w:jc w:val="center"/>
        <w:rPr>
          <w:rFonts w:hint="eastAsia" w:ascii="仿宋" w:hAnsi="仿宋" w:eastAsia="仿宋" w:cs="仿宋"/>
          <w:b/>
          <w:bCs/>
          <w:sz w:val="36"/>
          <w:szCs w:val="36"/>
        </w:rPr>
      </w:pPr>
      <w:r>
        <w:rPr>
          <w:rFonts w:hint="eastAsia" w:ascii="仿宋" w:hAnsi="仿宋" w:eastAsia="仿宋" w:cs="仿宋"/>
          <w:b/>
          <w:sz w:val="36"/>
          <w:szCs w:val="36"/>
        </w:rPr>
        <w:t>廉政协议书</w:t>
      </w:r>
    </w:p>
    <w:p w14:paraId="7C9BCC30">
      <w:pPr>
        <w:spacing w:line="500" w:lineRule="exact"/>
        <w:ind w:firstLine="602"/>
        <w:rPr>
          <w:rFonts w:hint="eastAsia" w:ascii="仿宋" w:hAnsi="仿宋" w:eastAsia="仿宋" w:cs="仿宋"/>
          <w:b/>
          <w:bCs/>
          <w:sz w:val="30"/>
          <w:szCs w:val="30"/>
        </w:rPr>
      </w:pPr>
      <w:r>
        <w:rPr>
          <w:rFonts w:hint="eastAsia" w:ascii="仿宋" w:hAnsi="仿宋" w:eastAsia="仿宋" w:cs="仿宋"/>
          <w:b/>
          <w:bCs/>
          <w:sz w:val="30"/>
          <w:szCs w:val="30"/>
        </w:rPr>
        <w:t xml:space="preserve"> </w:t>
      </w:r>
    </w:p>
    <w:p w14:paraId="7432092C">
      <w:pPr>
        <w:spacing w:line="500" w:lineRule="exact"/>
        <w:ind w:firstLine="482"/>
        <w:rPr>
          <w:rFonts w:hint="eastAsia" w:ascii="仿宋" w:hAnsi="仿宋" w:eastAsia="仿宋" w:cs="仿宋"/>
          <w:b/>
          <w:bCs/>
          <w:sz w:val="28"/>
          <w:szCs w:val="28"/>
        </w:rPr>
      </w:pPr>
      <w:r>
        <w:rPr>
          <w:rFonts w:hint="eastAsia" w:ascii="仿宋" w:hAnsi="仿宋" w:eastAsia="仿宋" w:cs="仿宋"/>
          <w:b/>
          <w:bCs/>
          <w:sz w:val="28"/>
          <w:szCs w:val="28"/>
        </w:rPr>
        <w:t>委托人：</w:t>
      </w:r>
      <w:permStart w:id="72" w:edGrp="everyone"/>
      <w:r>
        <w:rPr>
          <w:rFonts w:hint="eastAsia" w:ascii="仿宋" w:hAnsi="仿宋" w:eastAsia="仿宋" w:cs="仿宋"/>
          <w:sz w:val="28"/>
          <w:szCs w:val="28"/>
          <w:u w:val="single"/>
        </w:rPr>
        <w:t xml:space="preserve">  </w:t>
      </w:r>
      <w:permEnd w:id="72"/>
    </w:p>
    <w:p w14:paraId="2506E9ED">
      <w:pPr>
        <w:spacing w:line="500" w:lineRule="exact"/>
        <w:ind w:firstLine="482"/>
        <w:rPr>
          <w:rFonts w:hint="eastAsia" w:ascii="仿宋" w:hAnsi="仿宋" w:eastAsia="仿宋" w:cs="仿宋"/>
          <w:b/>
          <w:bCs/>
          <w:sz w:val="28"/>
          <w:szCs w:val="28"/>
          <w:u w:val="single"/>
        </w:rPr>
      </w:pPr>
      <w:r>
        <w:rPr>
          <w:rFonts w:hint="eastAsia" w:ascii="仿宋" w:hAnsi="仿宋" w:eastAsia="仿宋" w:cs="仿宋"/>
          <w:b/>
          <w:bCs/>
          <w:sz w:val="28"/>
          <w:szCs w:val="28"/>
        </w:rPr>
        <w:t>受托人：</w:t>
      </w:r>
      <w:permStart w:id="73" w:edGrp="everyone"/>
      <w:r>
        <w:rPr>
          <w:rFonts w:hint="eastAsia" w:ascii="仿宋" w:hAnsi="仿宋" w:eastAsia="仿宋" w:cs="仿宋"/>
          <w:sz w:val="28"/>
          <w:szCs w:val="28"/>
          <w:u w:val="single"/>
        </w:rPr>
        <w:t xml:space="preserve">  </w:t>
      </w:r>
      <w:permEnd w:id="73"/>
    </w:p>
    <w:p w14:paraId="389D42F8">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为加强廉政建设,防止发生各种谋取不正当利益的违法违纪行为，保障顺畅的商业秩序和公平的商业环境，确保双方工作人员在合同履行过程中廉洁自律、诚实守信，保护双方的合法权益,经双方协定，签订本廉政协议书。</w:t>
      </w:r>
    </w:p>
    <w:p w14:paraId="523A97FB">
      <w:pPr>
        <w:spacing w:line="500" w:lineRule="exact"/>
        <w:ind w:firstLine="482"/>
        <w:rPr>
          <w:rFonts w:hint="eastAsia" w:ascii="仿宋" w:hAnsi="仿宋" w:eastAsia="仿宋" w:cs="仿宋"/>
          <w:b/>
          <w:bCs/>
          <w:sz w:val="28"/>
          <w:szCs w:val="28"/>
        </w:rPr>
      </w:pPr>
      <w:r>
        <w:rPr>
          <w:rFonts w:hint="eastAsia" w:ascii="仿宋" w:hAnsi="仿宋" w:eastAsia="仿宋" w:cs="仿宋"/>
          <w:b/>
          <w:bCs/>
          <w:sz w:val="28"/>
          <w:szCs w:val="28"/>
        </w:rPr>
        <w:t>第一条 委托人与受托人双方责任</w:t>
      </w:r>
    </w:p>
    <w:p w14:paraId="07B5FF2C">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（一）严格遵守国家法律法规以及廉政建设方面的有关规定。</w:t>
      </w:r>
    </w:p>
    <w:p w14:paraId="51A4C050">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（二）严格遵守《廉政制度》相关规定。</w:t>
      </w:r>
    </w:p>
    <w:p w14:paraId="25A38F80">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（三）自确定合同主体、签订合同直至合同履行结束全过程，委托人和受托人双方应全面履行合同内容及廉政协议的各项规定，自觉按合同办事。</w:t>
      </w:r>
    </w:p>
    <w:p w14:paraId="52DFEC30">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（四）双方的业务活动坚持公开、公正、诚信、透明的原则，法律认定另有说明规定的商业秘密和合同文件除外。</w:t>
      </w:r>
    </w:p>
    <w:p w14:paraId="462233A4">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（五）在业务活动中发现对方有违规、违纪、违法行为的，应及时提醒对方，情节严重的应向其上级主管部门或纪检监察部门举报。</w:t>
      </w:r>
    </w:p>
    <w:p w14:paraId="25681C91">
      <w:pPr>
        <w:spacing w:line="500" w:lineRule="exact"/>
        <w:ind w:firstLine="482"/>
        <w:rPr>
          <w:rFonts w:hint="eastAsia" w:ascii="仿宋" w:hAnsi="仿宋" w:eastAsia="仿宋" w:cs="仿宋"/>
          <w:b/>
          <w:bCs/>
          <w:sz w:val="28"/>
          <w:szCs w:val="28"/>
        </w:rPr>
      </w:pPr>
      <w:r>
        <w:rPr>
          <w:rFonts w:hint="eastAsia" w:ascii="仿宋" w:hAnsi="仿宋" w:eastAsia="仿宋" w:cs="仿宋"/>
          <w:b/>
          <w:bCs/>
          <w:sz w:val="28"/>
          <w:szCs w:val="28"/>
        </w:rPr>
        <w:t>第二条 委托人责任</w:t>
      </w:r>
    </w:p>
    <w:p w14:paraId="6A5B6CBC">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委托人单位及工作人员在合同签订及履行过程中应做到：</w:t>
      </w:r>
    </w:p>
    <w:p w14:paraId="6647976D">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一）严格遵守廉洁从业各项规定，不得以任何形式向受托人索取和收受不正当利益，包括但不限于金钱和实物（如回扣、佣金、股份、股东资格、债券、促销费、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14:paraId="60C1365E">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（二）不得在受托人单位及受托人所属单位报销任何应由委托人单位或个人支付的费用；</w:t>
      </w:r>
    </w:p>
    <w:p w14:paraId="5DAB6935">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（三）不得参加可能对公正执行公务有影响的宴请和娱乐活动；</w:t>
      </w:r>
    </w:p>
    <w:p w14:paraId="7F640125">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（四）除合同特别约定外，不得向受托人推销或指定使用各种材料及设备等。</w:t>
      </w:r>
    </w:p>
    <w:p w14:paraId="05E09246">
      <w:pPr>
        <w:spacing w:line="500" w:lineRule="exact"/>
        <w:ind w:firstLine="482"/>
        <w:rPr>
          <w:rFonts w:hint="eastAsia" w:ascii="仿宋" w:hAnsi="仿宋" w:eastAsia="仿宋" w:cs="仿宋"/>
          <w:b/>
          <w:bCs/>
          <w:sz w:val="28"/>
          <w:szCs w:val="28"/>
        </w:rPr>
      </w:pPr>
      <w:r>
        <w:rPr>
          <w:rFonts w:hint="eastAsia" w:ascii="仿宋" w:hAnsi="仿宋" w:eastAsia="仿宋" w:cs="仿宋"/>
          <w:b/>
          <w:bCs/>
          <w:sz w:val="28"/>
          <w:szCs w:val="28"/>
        </w:rPr>
        <w:t>第三条 受托人责任</w:t>
      </w:r>
    </w:p>
    <w:p w14:paraId="4357F587">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受托人单位及所属工作人员在合同签订及履行过程中应做到：</w:t>
      </w:r>
    </w:p>
    <w:p w14:paraId="09239E47">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（一）不得向委托人工作人员及第三方赠送礼品、礼金、有价证券、支付凭证等金钱或实物；</w:t>
      </w:r>
    </w:p>
    <w:p w14:paraId="115736CB">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（三）不得为委托人单位或个人购置或者提供通信工具、交通工具、家电、高档办公用品等；</w:t>
      </w:r>
    </w:p>
    <w:p w14:paraId="16871251">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（三）不得以任何形式、理由为委托人和相关单位报销应由委托人单位或工作人员支付的费用；</w:t>
      </w:r>
    </w:p>
    <w:p w14:paraId="01BBC54A">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（四）不得组织有可能影响委托人工作人员履行公职职责或可能影响产品质量、廉政建设的宴请、旅游等各种高消费娱乐活动。</w:t>
      </w:r>
    </w:p>
    <w:p w14:paraId="0F83911C">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（五）不得为委托人工作人员住房装修、婚丧嫁娶、家属和子女的工作安排以及出国等提供方便。</w:t>
      </w:r>
    </w:p>
    <w:p w14:paraId="235E79EA">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（六）如遇到委托人工作人员向受托人单位或个人索要任何不正当利益时，受托人单位或个人有义务向委托人举报。</w:t>
      </w:r>
    </w:p>
    <w:p w14:paraId="7A7DA3FA">
      <w:pPr>
        <w:spacing w:line="500" w:lineRule="exact"/>
        <w:ind w:firstLine="482"/>
        <w:rPr>
          <w:rFonts w:hint="eastAsia" w:ascii="仿宋" w:hAnsi="仿宋" w:eastAsia="仿宋" w:cs="仿宋"/>
          <w:b/>
          <w:bCs/>
          <w:sz w:val="28"/>
          <w:szCs w:val="28"/>
        </w:rPr>
      </w:pPr>
      <w:r>
        <w:rPr>
          <w:rFonts w:hint="eastAsia" w:ascii="仿宋" w:hAnsi="仿宋" w:eastAsia="仿宋" w:cs="仿宋"/>
          <w:b/>
          <w:bCs/>
          <w:sz w:val="28"/>
          <w:szCs w:val="28"/>
        </w:rPr>
        <w:t>第四条 违约责任</w:t>
      </w:r>
    </w:p>
    <w:p w14:paraId="27898919">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（一）委托人工作人员有违反本协议书责任行为的，按照管理权限，依据有关法律法规和规定，追究相关法律责任。涉嫌犯罪的，移交司法机关追究刑事责任；给受托人单位造成经济损失的，应予以赔偿。</w:t>
      </w:r>
    </w:p>
    <w:p w14:paraId="2E56E383">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二）受托人工作人员或所属单位人员有违反本协议书责任行为的，委托人有权要求受托人承担合同总金额30%的违约金；违约情况严重而被当地纪检、监察、检察机关立案调查的，除追究受托人的上述责任外，委托人有权终止与受托人签订的合作合同；违约金不足以弥补给委托人造成的实际经济损失的，受托人应当赔偿给委托人造成的实际经济损失。</w:t>
      </w:r>
    </w:p>
    <w:p w14:paraId="007ED865">
      <w:pPr>
        <w:spacing w:line="500" w:lineRule="exact"/>
        <w:ind w:firstLine="480"/>
        <w:rPr>
          <w:rFonts w:hint="eastAsia" w:ascii="仿宋" w:hAnsi="仿宋" w:eastAsia="仿宋" w:cs="仿宋"/>
          <w:sz w:val="28"/>
          <w:szCs w:val="28"/>
        </w:rPr>
      </w:pPr>
      <w:r>
        <w:rPr>
          <w:rFonts w:hint="eastAsia" w:ascii="仿宋" w:hAnsi="仿宋" w:eastAsia="仿宋" w:cs="仿宋"/>
          <w:sz w:val="28"/>
          <w:szCs w:val="28"/>
        </w:rPr>
        <w:t>（三）双方约定：本协议书由委托人与受托人双方上级主管部门担任监督单位。违约情况发生下由双方监督单位对本协议书履行情况进行检查，提出在本承诺书规定范围内的裁定意见。</w:t>
      </w:r>
    </w:p>
    <w:p w14:paraId="09B2CD5E">
      <w:pPr>
        <w:spacing w:line="500" w:lineRule="exact"/>
        <w:ind w:firstLine="482"/>
        <w:rPr>
          <w:rFonts w:hint="eastAsia" w:ascii="仿宋" w:hAnsi="仿宋" w:eastAsia="仿宋" w:cs="仿宋"/>
          <w:sz w:val="28"/>
          <w:szCs w:val="28"/>
        </w:rPr>
      </w:pPr>
      <w:r>
        <w:rPr>
          <w:rFonts w:hint="eastAsia" w:ascii="仿宋" w:hAnsi="仿宋" w:eastAsia="仿宋" w:cs="仿宋"/>
          <w:b/>
          <w:bCs/>
          <w:sz w:val="28"/>
          <w:szCs w:val="28"/>
        </w:rPr>
        <w:t xml:space="preserve">第五条 </w:t>
      </w:r>
      <w:r>
        <w:rPr>
          <w:rFonts w:hint="eastAsia" w:ascii="仿宋" w:hAnsi="仿宋" w:eastAsia="仿宋" w:cs="仿宋"/>
          <w:sz w:val="28"/>
          <w:szCs w:val="28"/>
        </w:rPr>
        <w:t>本协议书作为《工程咨询服务合同》的附件，与工程咨询服务合同具有同等法律效力，经双方盖章签字后生效。</w:t>
      </w:r>
    </w:p>
    <w:p w14:paraId="5729744E">
      <w:pPr>
        <w:spacing w:line="500" w:lineRule="exact"/>
        <w:ind w:firstLine="482"/>
        <w:rPr>
          <w:rFonts w:hint="eastAsia" w:ascii="仿宋" w:hAnsi="仿宋" w:eastAsia="仿宋" w:cs="仿宋"/>
          <w:sz w:val="28"/>
          <w:szCs w:val="28"/>
        </w:rPr>
      </w:pPr>
      <w:r>
        <w:rPr>
          <w:rFonts w:hint="eastAsia" w:ascii="仿宋" w:hAnsi="仿宋" w:eastAsia="仿宋" w:cs="仿宋"/>
          <w:b/>
          <w:bCs/>
          <w:sz w:val="28"/>
          <w:szCs w:val="28"/>
        </w:rPr>
        <w:t xml:space="preserve">第六条 </w:t>
      </w:r>
      <w:r>
        <w:rPr>
          <w:rFonts w:hint="eastAsia" w:ascii="仿宋" w:hAnsi="仿宋" w:eastAsia="仿宋" w:cs="仿宋"/>
          <w:sz w:val="28"/>
          <w:szCs w:val="28"/>
        </w:rPr>
        <w:t>本协议书的有效期与主合同的有效期一致。</w:t>
      </w:r>
    </w:p>
    <w:p w14:paraId="5BD7FF3D">
      <w:pPr>
        <w:spacing w:line="500" w:lineRule="exact"/>
        <w:ind w:firstLine="482"/>
        <w:rPr>
          <w:rFonts w:hint="eastAsia" w:ascii="仿宋" w:hAnsi="仿宋" w:eastAsia="仿宋" w:cs="仿宋"/>
          <w:sz w:val="28"/>
          <w:szCs w:val="28"/>
        </w:rPr>
      </w:pPr>
      <w:r>
        <w:rPr>
          <w:rFonts w:hint="eastAsia" w:ascii="仿宋" w:hAnsi="仿宋" w:eastAsia="仿宋" w:cs="仿宋"/>
          <w:b/>
          <w:bCs/>
          <w:sz w:val="28"/>
          <w:szCs w:val="28"/>
        </w:rPr>
        <w:t xml:space="preserve">第七条 </w:t>
      </w:r>
      <w:r>
        <w:rPr>
          <w:rFonts w:hint="eastAsia" w:ascii="仿宋" w:hAnsi="仿宋" w:eastAsia="仿宋" w:cs="仿宋"/>
          <w:sz w:val="28"/>
          <w:szCs w:val="28"/>
        </w:rPr>
        <w:t>未尽事宜，由双方协商解决。</w:t>
      </w:r>
    </w:p>
    <w:p w14:paraId="5AAD54D5">
      <w:pPr>
        <w:widowControl/>
        <w:spacing w:line="500" w:lineRule="exact"/>
        <w:ind w:firstLine="0" w:firstLineChars="0"/>
        <w:rPr>
          <w:rFonts w:hint="eastAsia" w:ascii="仿宋" w:hAnsi="仿宋" w:eastAsia="仿宋" w:cs="仿宋"/>
          <w:kern w:val="0"/>
        </w:rPr>
      </w:pPr>
      <w:r>
        <w:rPr>
          <w:rFonts w:hint="eastAsia" w:ascii="仿宋" w:hAnsi="仿宋" w:eastAsia="仿宋" w:cs="仿宋"/>
          <w:kern w:val="0"/>
        </w:rPr>
        <w:t xml:space="preserve"> </w:t>
      </w:r>
    </w:p>
    <w:p w14:paraId="4DE98A2E">
      <w:pPr>
        <w:widowControl/>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21A9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6BA1BF75">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委托人：</w:t>
            </w:r>
            <w:permStart w:id="74" w:edGrp="everyone"/>
            <w:r>
              <w:rPr>
                <w:rFonts w:hint="eastAsia" w:ascii="仿宋" w:hAnsi="仿宋" w:eastAsia="仿宋" w:cs="仿宋"/>
                <w:sz w:val="28"/>
                <w:szCs w:val="28"/>
                <w:u w:val="single"/>
                <w:lang w:val="en-US" w:eastAsia="zh-CN"/>
              </w:rPr>
              <w:t xml:space="preserve">  </w:t>
            </w:r>
            <w:r>
              <w:rPr>
                <w:rFonts w:hint="eastAsia" w:ascii="仿宋" w:hAnsi="仿宋" w:eastAsia="仿宋" w:cs="仿宋"/>
                <w:b/>
                <w:bCs/>
                <w:sz w:val="28"/>
                <w:szCs w:val="28"/>
              </w:rPr>
              <w:t xml:space="preserve"> </w:t>
            </w:r>
            <w:permEnd w:id="74"/>
            <w:r>
              <w:rPr>
                <w:rFonts w:hint="eastAsia" w:ascii="仿宋" w:hAnsi="仿宋" w:eastAsia="仿宋" w:cs="仿宋"/>
                <w:sz w:val="28"/>
                <w:szCs w:val="28"/>
              </w:rPr>
              <w:t>（盖章）</w:t>
            </w:r>
          </w:p>
          <w:p w14:paraId="2B12FFE7">
            <w:pPr>
              <w:ind w:left="0" w:leftChars="0" w:firstLine="0" w:firstLineChars="0"/>
              <w:rPr>
                <w:rFonts w:hint="eastAsia" w:ascii="仿宋" w:hAnsi="仿宋" w:eastAsia="仿宋" w:cs="仿宋"/>
                <w:sz w:val="28"/>
                <w:szCs w:val="28"/>
              </w:rPr>
            </w:pPr>
          </w:p>
          <w:p w14:paraId="2E2D6D93">
            <w:pPr>
              <w:ind w:left="0" w:leftChars="0" w:firstLine="0" w:firstLineChars="0"/>
              <w:rPr>
                <w:rFonts w:hint="eastAsia" w:ascii="仿宋" w:hAnsi="仿宋" w:eastAsia="仿宋" w:cs="仿宋"/>
                <w:sz w:val="28"/>
                <w:szCs w:val="28"/>
              </w:rPr>
            </w:pPr>
          </w:p>
          <w:p w14:paraId="3122396C">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法定代表人或其委托代理人：</w:t>
            </w:r>
          </w:p>
          <w:p w14:paraId="32038353">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（签字或盖章）</w:t>
            </w:r>
          </w:p>
          <w:p w14:paraId="153C2435">
            <w:pPr>
              <w:ind w:left="0" w:leftChars="0" w:firstLine="0" w:firstLineChars="0"/>
              <w:rPr>
                <w:rFonts w:hint="eastAsia" w:ascii="仿宋" w:hAnsi="仿宋" w:eastAsia="仿宋" w:cs="仿宋"/>
                <w:sz w:val="28"/>
                <w:szCs w:val="28"/>
              </w:rPr>
            </w:pPr>
          </w:p>
          <w:p w14:paraId="59615FAF">
            <w:pPr>
              <w:ind w:firstLine="600"/>
              <w:rPr>
                <w:rFonts w:hint="eastAsia" w:ascii="仿宋" w:hAnsi="仿宋" w:eastAsia="仿宋" w:cs="仿宋"/>
                <w:sz w:val="28"/>
                <w:szCs w:val="28"/>
              </w:rPr>
            </w:pPr>
          </w:p>
        </w:tc>
        <w:tc>
          <w:tcPr>
            <w:tcW w:w="4148" w:type="dxa"/>
          </w:tcPr>
          <w:p w14:paraId="0292CE51">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受托人：</w:t>
            </w:r>
            <w:permStart w:id="75" w:edGrp="everyone"/>
            <w:r>
              <w:rPr>
                <w:rFonts w:hint="eastAsia" w:ascii="仿宋" w:hAnsi="仿宋" w:eastAsia="仿宋" w:cs="仿宋"/>
                <w:sz w:val="28"/>
                <w:szCs w:val="28"/>
                <w:u w:val="single"/>
                <w:lang w:val="en-US" w:eastAsia="zh-CN"/>
              </w:rPr>
              <w:t xml:space="preserve">   </w:t>
            </w:r>
            <w:permEnd w:id="75"/>
            <w:r>
              <w:rPr>
                <w:rFonts w:hint="eastAsia" w:ascii="仿宋" w:hAnsi="仿宋" w:eastAsia="仿宋" w:cs="仿宋"/>
                <w:sz w:val="28"/>
                <w:szCs w:val="28"/>
              </w:rPr>
              <w:t>（盖章）</w:t>
            </w:r>
          </w:p>
          <w:p w14:paraId="6005642A">
            <w:pPr>
              <w:ind w:left="0" w:leftChars="0" w:firstLine="0" w:firstLineChars="0"/>
              <w:rPr>
                <w:rFonts w:hint="eastAsia" w:ascii="仿宋" w:hAnsi="仿宋" w:eastAsia="仿宋" w:cs="仿宋"/>
                <w:sz w:val="28"/>
                <w:szCs w:val="28"/>
              </w:rPr>
            </w:pPr>
          </w:p>
          <w:p w14:paraId="16B190B1">
            <w:pPr>
              <w:ind w:left="0" w:leftChars="0" w:firstLine="0" w:firstLineChars="0"/>
              <w:rPr>
                <w:rFonts w:hint="eastAsia" w:ascii="仿宋" w:hAnsi="仿宋" w:eastAsia="仿宋" w:cs="仿宋"/>
                <w:sz w:val="28"/>
                <w:szCs w:val="28"/>
              </w:rPr>
            </w:pPr>
          </w:p>
          <w:p w14:paraId="0AE25130">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法定代表人或其委托代理人：</w:t>
            </w:r>
          </w:p>
          <w:p w14:paraId="4A3F119B">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（签字或盖章）</w:t>
            </w:r>
          </w:p>
          <w:p w14:paraId="37E065A8">
            <w:pPr>
              <w:ind w:firstLine="600"/>
              <w:rPr>
                <w:rFonts w:hint="eastAsia" w:ascii="仿宋" w:hAnsi="仿宋" w:eastAsia="仿宋" w:cs="仿宋"/>
                <w:sz w:val="28"/>
                <w:szCs w:val="28"/>
              </w:rPr>
            </w:pPr>
          </w:p>
          <w:p w14:paraId="743B32AD">
            <w:pPr>
              <w:ind w:firstLine="600"/>
              <w:rPr>
                <w:rFonts w:hint="eastAsia" w:ascii="仿宋" w:hAnsi="仿宋" w:eastAsia="仿宋" w:cs="仿宋"/>
                <w:sz w:val="28"/>
                <w:szCs w:val="28"/>
              </w:rPr>
            </w:pPr>
          </w:p>
        </w:tc>
      </w:tr>
    </w:tbl>
    <w:p w14:paraId="147449FC">
      <w:pPr>
        <w:widowControl/>
        <w:spacing w:line="500" w:lineRule="exact"/>
        <w:ind w:firstLine="480"/>
        <w:rPr>
          <w:rFonts w:hint="eastAsia" w:ascii="仿宋" w:hAnsi="仿宋" w:eastAsia="仿宋" w:cs="仿宋"/>
          <w:kern w:val="0"/>
          <w:sz w:val="24"/>
          <w:szCs w:val="24"/>
        </w:rPr>
      </w:pPr>
    </w:p>
    <w:p w14:paraId="2E773742">
      <w:pPr>
        <w:widowControl/>
        <w:spacing w:line="240" w:lineRule="auto"/>
        <w:ind w:firstLine="0" w:firstLineChars="0"/>
        <w:jc w:val="left"/>
        <w:rPr>
          <w:rFonts w:hint="eastAsia" w:ascii="仿宋" w:hAnsi="仿宋" w:eastAsia="仿宋" w:cs="仿宋"/>
          <w:b/>
          <w:bCs/>
          <w:kern w:val="44"/>
          <w:sz w:val="24"/>
          <w:szCs w:val="24"/>
        </w:rPr>
        <w:sectPr>
          <w:headerReference r:id="rId7" w:type="first"/>
          <w:footerReference r:id="rId10" w:type="first"/>
          <w:headerReference r:id="rId5" w:type="default"/>
          <w:footerReference r:id="rId8" w:type="default"/>
          <w:headerReference r:id="rId6" w:type="even"/>
          <w:footerReference r:id="rId9" w:type="even"/>
          <w:pgSz w:w="11910" w:h="16840"/>
          <w:pgMar w:top="1417" w:right="1417" w:bottom="1417" w:left="1417" w:header="850" w:footer="957" w:gutter="0"/>
          <w:pgNumType w:start="0"/>
          <w:cols w:space="720" w:num="1"/>
          <w:titlePg/>
          <w:docGrid w:linePitch="381" w:charSpace="0"/>
        </w:sectPr>
      </w:pPr>
    </w:p>
    <w:p w14:paraId="2E202F86">
      <w:pPr>
        <w:keepNext/>
        <w:keepLines/>
        <w:spacing w:before="190" w:beforeLines="50" w:after="381" w:afterLines="100"/>
        <w:ind w:firstLineChars="0"/>
        <w:outlineLvl w:val="0"/>
        <w:rPr>
          <w:rFonts w:hint="eastAsia" w:ascii="仿宋" w:hAnsi="仿宋" w:eastAsia="仿宋" w:cs="仿宋"/>
          <w:b/>
          <w:bCs/>
          <w:kern w:val="44"/>
          <w:sz w:val="28"/>
          <w:szCs w:val="28"/>
        </w:rPr>
      </w:pPr>
      <w:bookmarkStart w:id="3" w:name="_Toc2512"/>
      <w:bookmarkEnd w:id="3"/>
      <w:bookmarkStart w:id="4" w:name="_Toc31847"/>
      <w:r>
        <w:rPr>
          <w:rFonts w:hint="eastAsia" w:ascii="仿宋" w:hAnsi="仿宋" w:eastAsia="仿宋" w:cs="仿宋"/>
          <w:b/>
          <w:bCs/>
          <w:kern w:val="44"/>
          <w:sz w:val="28"/>
          <w:szCs w:val="28"/>
        </w:rPr>
        <w:t>附件2 保密承诺函</w:t>
      </w:r>
      <w:bookmarkEnd w:id="4"/>
    </w:p>
    <w:p w14:paraId="5F20E5BD">
      <w:pPr>
        <w:ind w:firstLine="723"/>
        <w:jc w:val="center"/>
        <w:rPr>
          <w:rFonts w:hint="eastAsia" w:ascii="仿宋" w:hAnsi="仿宋" w:eastAsia="仿宋" w:cs="仿宋"/>
          <w:b/>
          <w:bCs/>
          <w:sz w:val="36"/>
          <w:szCs w:val="36"/>
        </w:rPr>
      </w:pPr>
      <w:r>
        <w:rPr>
          <w:rFonts w:hint="eastAsia" w:ascii="仿宋" w:hAnsi="仿宋" w:eastAsia="仿宋" w:cs="仿宋"/>
          <w:b/>
          <w:bCs/>
          <w:sz w:val="36"/>
          <w:szCs w:val="36"/>
        </w:rPr>
        <w:t>保密承诺函</w:t>
      </w:r>
    </w:p>
    <w:p w14:paraId="4A33129A">
      <w:pPr>
        <w:ind w:left="0" w:leftChars="0" w:firstLine="0" w:firstLineChars="0"/>
        <w:rPr>
          <w:rFonts w:hint="eastAsia" w:ascii="仿宋" w:hAnsi="仿宋" w:eastAsia="仿宋" w:cs="仿宋"/>
        </w:rPr>
      </w:pPr>
      <w:r>
        <w:rPr>
          <w:rFonts w:hint="eastAsia" w:ascii="仿宋" w:hAnsi="仿宋" w:eastAsia="仿宋" w:cs="仿宋"/>
        </w:rPr>
        <w:t>致：</w:t>
      </w:r>
      <w:permStart w:id="76" w:edGrp="everyone"/>
      <w:r>
        <w:rPr>
          <w:rFonts w:hint="eastAsia" w:ascii="仿宋" w:hAnsi="仿宋" w:eastAsia="仿宋" w:cs="仿宋"/>
          <w:szCs w:val="32"/>
        </w:rPr>
        <w:t xml:space="preserve"> </w:t>
      </w:r>
      <w:r>
        <w:rPr>
          <w:rFonts w:hint="eastAsia" w:ascii="仿宋" w:hAnsi="仿宋" w:eastAsia="仿宋" w:cs="仿宋"/>
          <w:szCs w:val="32"/>
          <w:lang w:val="en-US" w:eastAsia="zh-CN"/>
        </w:rPr>
        <w:t xml:space="preserve">  </w:t>
      </w:r>
      <w:r>
        <w:rPr>
          <w:rFonts w:hint="eastAsia" w:ascii="仿宋" w:hAnsi="仿宋" w:eastAsia="仿宋" w:cs="仿宋"/>
          <w:szCs w:val="32"/>
        </w:rPr>
        <w:t xml:space="preserve"> </w:t>
      </w:r>
      <w:permEnd w:id="76"/>
    </w:p>
    <w:p w14:paraId="73C6B012">
      <w:pPr>
        <w:ind w:firstLine="560"/>
        <w:rPr>
          <w:rFonts w:hint="eastAsia" w:ascii="仿宋" w:hAnsi="仿宋" w:eastAsia="仿宋" w:cs="仿宋"/>
        </w:rPr>
      </w:pPr>
      <w:r>
        <w:rPr>
          <w:rFonts w:hint="eastAsia" w:ascii="仿宋" w:hAnsi="仿宋" w:eastAsia="仿宋" w:cs="仿宋"/>
        </w:rPr>
        <w:t>我司受</w:t>
      </w:r>
      <w:permStart w:id="77" w:edGrp="everyone"/>
      <w:r>
        <w:rPr>
          <w:rFonts w:hint="eastAsia" w:ascii="仿宋" w:hAnsi="仿宋" w:eastAsia="仿宋" w:cs="仿宋"/>
          <w:szCs w:val="32"/>
        </w:rPr>
        <w:t xml:space="preserve"> </w:t>
      </w:r>
      <w:r>
        <w:rPr>
          <w:rFonts w:hint="eastAsia" w:ascii="仿宋" w:hAnsi="仿宋" w:eastAsia="仿宋" w:cs="仿宋"/>
          <w:szCs w:val="32"/>
          <w:lang w:val="en-US" w:eastAsia="zh-CN"/>
        </w:rPr>
        <w:t xml:space="preserve">  </w:t>
      </w:r>
      <w:r>
        <w:rPr>
          <w:rFonts w:hint="eastAsia" w:ascii="仿宋" w:hAnsi="仿宋" w:eastAsia="仿宋" w:cs="仿宋"/>
          <w:szCs w:val="32"/>
        </w:rPr>
        <w:t xml:space="preserve"> </w:t>
      </w:r>
      <w:permEnd w:id="77"/>
      <w:r>
        <w:rPr>
          <w:rFonts w:hint="eastAsia" w:ascii="仿宋" w:hAnsi="仿宋" w:eastAsia="仿宋" w:cs="仿宋"/>
        </w:rPr>
        <w:t>（以下简称“委托人”）委托，负责</w:t>
      </w:r>
      <w:permStart w:id="78" w:edGrp="everyone"/>
      <w:r>
        <w:rPr>
          <w:rFonts w:hint="eastAsia" w:ascii="仿宋" w:hAnsi="仿宋" w:eastAsia="仿宋" w:cs="仿宋"/>
          <w:szCs w:val="32"/>
          <w:lang w:val="en-US" w:eastAsia="zh-CN"/>
        </w:rPr>
        <w:t xml:space="preserve">   </w:t>
      </w:r>
      <w:permEnd w:id="78"/>
      <w:r>
        <w:rPr>
          <w:rFonts w:hint="eastAsia" w:ascii="仿宋" w:hAnsi="仿宋" w:eastAsia="仿宋" w:cs="仿宋"/>
        </w:rPr>
        <w:t>项目</w:t>
      </w:r>
      <w:permStart w:id="79" w:edGrp="everyone"/>
      <w:r>
        <w:rPr>
          <w:rFonts w:hint="eastAsia" w:ascii="仿宋" w:hAnsi="仿宋" w:eastAsia="仿宋" w:cs="仿宋"/>
          <w:szCs w:val="32"/>
          <w:lang w:val="en-US" w:eastAsia="zh-CN"/>
        </w:rPr>
        <w:t xml:space="preserve">   </w:t>
      </w:r>
      <w:permEnd w:id="79"/>
      <w:r>
        <w:rPr>
          <w:rFonts w:hint="eastAsia" w:ascii="仿宋" w:hAnsi="仿宋" w:eastAsia="仿宋" w:cs="仿宋"/>
        </w:rPr>
        <w:t>工作，我司在此承诺：</w:t>
      </w:r>
    </w:p>
    <w:p w14:paraId="3E981CD2">
      <w:pPr>
        <w:ind w:firstLine="560"/>
        <w:rPr>
          <w:rFonts w:hint="eastAsia" w:ascii="仿宋" w:hAnsi="仿宋" w:eastAsia="仿宋" w:cs="仿宋"/>
        </w:rPr>
      </w:pPr>
      <w:r>
        <w:rPr>
          <w:rFonts w:hint="eastAsia" w:ascii="仿宋" w:hAnsi="仿宋" w:eastAsia="仿宋" w:cs="仿宋"/>
        </w:rPr>
        <w:t>1、保密信息是指在履行本合同过程中获得的委托人及利益相关方的一切非公开资料、信息，包括但不限于关于</w:t>
      </w:r>
      <w:permStart w:id="80" w:edGrp="everyone"/>
      <w:r>
        <w:rPr>
          <w:rFonts w:hint="eastAsia" w:ascii="仿宋" w:hAnsi="仿宋" w:eastAsia="仿宋" w:cs="仿宋"/>
          <w:lang w:val="en-US" w:eastAsia="zh-CN"/>
        </w:rPr>
        <w:t xml:space="preserve">  </w:t>
      </w:r>
      <w:r>
        <w:rPr>
          <w:rFonts w:hint="eastAsia" w:ascii="仿宋" w:hAnsi="仿宋" w:eastAsia="仿宋" w:cs="仿宋"/>
        </w:rPr>
        <w:t>项目</w:t>
      </w:r>
      <w:permEnd w:id="80"/>
      <w:r>
        <w:rPr>
          <w:rFonts w:hint="eastAsia" w:ascii="仿宋" w:hAnsi="仿宋" w:eastAsia="仿宋" w:cs="仿宋"/>
        </w:rPr>
        <w:t>基础资料及数据，以及本合同内容等，我司对保密信息负有保密义务，我司承诺不以任何方式（包括但不限于复制、仿造等）将保密信息泄露给本合同以外的任何人，不将保密信息用于本项目以外的其他用途。</w:t>
      </w:r>
    </w:p>
    <w:p w14:paraId="4773CC17">
      <w:pPr>
        <w:ind w:firstLine="560"/>
        <w:rPr>
          <w:rFonts w:hint="eastAsia" w:ascii="仿宋" w:hAnsi="仿宋" w:eastAsia="仿宋" w:cs="仿宋"/>
        </w:rPr>
      </w:pPr>
      <w:r>
        <w:rPr>
          <w:rFonts w:hint="eastAsia" w:ascii="仿宋" w:hAnsi="仿宋" w:eastAsia="仿宋" w:cs="仿宋"/>
        </w:rPr>
        <w:t>2、我司承担保密义务直到至本条款中所称的保密信息进入公示领域或委托人将这些保密信息公开为止，不因本合同终止或履行完毕而终止。</w:t>
      </w:r>
    </w:p>
    <w:p w14:paraId="23DE0724">
      <w:pPr>
        <w:ind w:firstLine="560"/>
        <w:rPr>
          <w:rFonts w:hint="eastAsia" w:ascii="仿宋" w:hAnsi="仿宋" w:eastAsia="仿宋" w:cs="仿宋"/>
        </w:rPr>
      </w:pPr>
      <w:r>
        <w:rPr>
          <w:rFonts w:hint="eastAsia" w:ascii="仿宋" w:hAnsi="仿宋" w:eastAsia="仿宋" w:cs="仿宋"/>
        </w:rPr>
        <w:t>3、我司充分了解并知悉，若违反前述承诺，将会损害委托人利益，给委托人带来严重的经济损失或负面影响，我司承担由此引起的所有责任和经济损失，委托人有权依据本承诺函追究我司责任。同时我司愿意承担因违反前述承诺及约定，导致委托人支出的诉讼费、保全费、评估费、鉴定费、调查费、公证费、律师费，以及向第三方支付的赔偿、为应对第三方的指控而支付的一切费用等。</w:t>
      </w:r>
    </w:p>
    <w:p w14:paraId="143F1966">
      <w:pPr>
        <w:ind w:firstLine="5320" w:firstLineChars="1900"/>
        <w:jc w:val="both"/>
        <w:rPr>
          <w:rFonts w:hint="eastAsia" w:ascii="仿宋" w:hAnsi="仿宋" w:eastAsia="仿宋" w:cs="仿宋"/>
          <w:b/>
          <w:bCs/>
          <w:kern w:val="0"/>
          <w:sz w:val="24"/>
          <w:szCs w:val="24"/>
        </w:rPr>
      </w:pPr>
      <w:r>
        <w:rPr>
          <w:rFonts w:hint="eastAsia" w:ascii="仿宋" w:hAnsi="仿宋" w:eastAsia="仿宋" w:cs="仿宋"/>
        </w:rPr>
        <w:t>承诺人名称：</w:t>
      </w:r>
      <w:permStart w:id="81" w:edGrp="everyone"/>
      <w:r>
        <w:rPr>
          <w:rFonts w:hint="eastAsia" w:ascii="仿宋" w:hAnsi="仿宋" w:eastAsia="仿宋" w:cs="仿宋"/>
          <w:szCs w:val="32"/>
        </w:rPr>
        <w:t xml:space="preserve"> </w:t>
      </w:r>
      <w:r>
        <w:rPr>
          <w:rFonts w:hint="eastAsia" w:ascii="仿宋" w:hAnsi="仿宋" w:eastAsia="仿宋" w:cs="仿宋"/>
          <w:szCs w:val="32"/>
          <w:lang w:val="en-US" w:eastAsia="zh-CN"/>
        </w:rPr>
        <w:t xml:space="preserve">   </w:t>
      </w:r>
      <w:r>
        <w:rPr>
          <w:rFonts w:hint="eastAsia" w:ascii="仿宋" w:hAnsi="仿宋" w:eastAsia="仿宋" w:cs="仿宋"/>
          <w:szCs w:val="32"/>
        </w:rPr>
        <w:t xml:space="preserve"> </w:t>
      </w:r>
      <w:permEnd w:id="81"/>
      <w:r>
        <w:rPr>
          <w:rFonts w:hint="eastAsia" w:ascii="仿宋" w:hAnsi="仿宋" w:eastAsia="仿宋" w:cs="仿宋"/>
          <w:b/>
          <w:bCs/>
          <w:kern w:val="0"/>
          <w:sz w:val="24"/>
          <w:szCs w:val="24"/>
        </w:rPr>
        <w:t xml:space="preserve">    </w:t>
      </w:r>
    </w:p>
    <w:p w14:paraId="44A5FC17">
      <w:pPr>
        <w:pStyle w:val="2"/>
        <w:ind w:left="0" w:leftChars="0" w:firstLine="840" w:firstLineChars="300"/>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                                     日期：</w:t>
      </w:r>
      <w:permStart w:id="82" w:edGrp="everyone"/>
      <w:r>
        <w:rPr>
          <w:rFonts w:hint="eastAsia" w:ascii="仿宋" w:hAnsi="仿宋" w:eastAsia="仿宋" w:cs="仿宋"/>
          <w:kern w:val="2"/>
          <w:sz w:val="28"/>
          <w:szCs w:val="28"/>
          <w:lang w:val="en-US" w:eastAsia="zh-CN" w:bidi="ar-SA"/>
        </w:rPr>
        <w:t xml:space="preserve">   </w:t>
      </w:r>
      <w:permEnd w:id="82"/>
      <w:r>
        <w:rPr>
          <w:rFonts w:hint="eastAsia" w:ascii="仿宋" w:hAnsi="仿宋" w:eastAsia="仿宋" w:cs="仿宋"/>
          <w:kern w:val="2"/>
          <w:sz w:val="28"/>
          <w:szCs w:val="28"/>
          <w:lang w:val="en-US" w:eastAsia="zh-CN" w:bidi="ar-SA"/>
        </w:rPr>
        <w:t>年</w:t>
      </w:r>
      <w:permStart w:id="83" w:edGrp="everyone"/>
      <w:r>
        <w:rPr>
          <w:rFonts w:hint="eastAsia" w:ascii="仿宋" w:hAnsi="仿宋" w:eastAsia="仿宋" w:cs="仿宋"/>
          <w:kern w:val="2"/>
          <w:sz w:val="28"/>
          <w:szCs w:val="28"/>
          <w:lang w:val="en-US" w:eastAsia="zh-CN" w:bidi="ar-SA"/>
        </w:rPr>
        <w:t xml:space="preserve"> </w:t>
      </w:r>
      <w:permEnd w:id="83"/>
      <w:r>
        <w:rPr>
          <w:rFonts w:hint="eastAsia" w:ascii="仿宋" w:hAnsi="仿宋" w:eastAsia="仿宋" w:cs="仿宋"/>
          <w:kern w:val="2"/>
          <w:sz w:val="28"/>
          <w:szCs w:val="28"/>
          <w:lang w:val="en-US" w:eastAsia="zh-CN" w:bidi="ar-SA"/>
        </w:rPr>
        <w:t>月</w:t>
      </w:r>
      <w:permStart w:id="84" w:edGrp="everyone"/>
      <w:r>
        <w:rPr>
          <w:rFonts w:hint="eastAsia" w:ascii="仿宋" w:hAnsi="仿宋" w:eastAsia="仿宋" w:cs="仿宋"/>
          <w:kern w:val="2"/>
          <w:sz w:val="28"/>
          <w:szCs w:val="28"/>
          <w:lang w:val="en-US" w:eastAsia="zh-CN" w:bidi="ar-SA"/>
        </w:rPr>
        <w:t xml:space="preserve"> </w:t>
      </w:r>
      <w:permEnd w:id="84"/>
      <w:r>
        <w:rPr>
          <w:rFonts w:hint="eastAsia" w:ascii="仿宋" w:hAnsi="仿宋" w:eastAsia="仿宋" w:cs="仿宋"/>
          <w:kern w:val="2"/>
          <w:sz w:val="28"/>
          <w:szCs w:val="28"/>
          <w:lang w:val="en-US" w:eastAsia="zh-CN" w:bidi="ar-SA"/>
        </w:rPr>
        <w:t>日</w:t>
      </w:r>
    </w:p>
    <w:p w14:paraId="19F742E7">
      <w:pPr>
        <w:ind w:firstLine="0" w:firstLineChars="0"/>
        <w:rPr>
          <w:rFonts w:hint="eastAsia" w:ascii="仿宋" w:hAnsi="仿宋" w:eastAsia="仿宋" w:cs="仿宋"/>
        </w:rPr>
        <w:sectPr>
          <w:footerReference r:id="rId15" w:type="first"/>
          <w:headerReference r:id="rId11" w:type="default"/>
          <w:footerReference r:id="rId13" w:type="default"/>
          <w:headerReference r:id="rId12" w:type="even"/>
          <w:footerReference r:id="rId14" w:type="even"/>
          <w:pgSz w:w="11906" w:h="16838"/>
          <w:pgMar w:top="1440" w:right="1800" w:bottom="1440" w:left="1800" w:header="851" w:footer="992" w:gutter="0"/>
          <w:cols w:space="425" w:num="1"/>
          <w:titlePg/>
          <w:docGrid w:type="lines" w:linePitch="381" w:charSpace="0"/>
        </w:sectPr>
      </w:pPr>
    </w:p>
    <w:p w14:paraId="313C3775">
      <w:pPr>
        <w:ind w:left="0" w:leftChars="0" w:firstLine="0" w:firstLineChars="0"/>
        <w:rPr>
          <w:rFonts w:hint="eastAsia" w:ascii="仿宋" w:hAnsi="仿宋" w:eastAsia="仿宋" w:cs="仿宋"/>
          <w:b/>
          <w:bCs/>
          <w:kern w:val="44"/>
          <w:sz w:val="28"/>
          <w:szCs w:val="28"/>
        </w:rPr>
      </w:pPr>
      <w:r>
        <w:rPr>
          <w:rFonts w:hint="eastAsia" w:ascii="仿宋" w:hAnsi="仿宋" w:eastAsia="仿宋" w:cs="仿宋"/>
          <w:b/>
          <w:bCs/>
          <w:kern w:val="44"/>
          <w:sz w:val="28"/>
          <w:szCs w:val="28"/>
        </w:rPr>
        <w:t>附件3：咨询服务任务书</w:t>
      </w:r>
    </w:p>
    <w:p w14:paraId="1391F49C">
      <w:pPr>
        <w:ind w:firstLine="560"/>
        <w:jc w:val="center"/>
        <w:rPr>
          <w:rFonts w:hint="default" w:ascii="仿宋" w:hAnsi="仿宋" w:eastAsia="仿宋" w:cs="仿宋"/>
          <w:b/>
          <w:bCs/>
          <w:lang w:val="en-US" w:eastAsia="zh-CN"/>
        </w:rPr>
      </w:pPr>
      <w:permStart w:id="85" w:edGrp="everyone"/>
      <w:r>
        <w:rPr>
          <w:rFonts w:hint="eastAsia" w:ascii="仿宋" w:hAnsi="仿宋" w:eastAsia="仿宋" w:cs="仿宋"/>
          <w:b/>
          <w:bCs/>
          <w:lang w:val="en-US" w:eastAsia="zh-CN"/>
        </w:rPr>
        <w:t>海口空港自贸多功能产业中心项目一、二期</w:t>
      </w:r>
    </w:p>
    <w:p w14:paraId="4C6E5015">
      <w:pPr>
        <w:ind w:firstLine="560"/>
        <w:jc w:val="center"/>
        <w:rPr>
          <w:rFonts w:hint="eastAsia" w:ascii="仿宋" w:hAnsi="仿宋" w:eastAsia="仿宋" w:cs="仿宋"/>
        </w:rPr>
      </w:pPr>
      <w:r>
        <w:rPr>
          <w:rFonts w:hint="eastAsia" w:ascii="仿宋" w:hAnsi="仿宋" w:eastAsia="仿宋" w:cs="仿宋"/>
          <w:b/>
          <w:bCs/>
          <w:lang w:val="en-US" w:eastAsia="zh-CN"/>
        </w:rPr>
        <w:t>电磁环境影响评估</w:t>
      </w:r>
      <w:r>
        <w:rPr>
          <w:rFonts w:hint="eastAsia" w:ascii="仿宋" w:hAnsi="仿宋" w:eastAsia="仿宋" w:cs="仿宋"/>
          <w:b/>
          <w:bCs/>
        </w:rPr>
        <w:t>报告编制</w:t>
      </w:r>
      <w:r>
        <w:rPr>
          <w:rFonts w:hint="eastAsia" w:ascii="仿宋" w:hAnsi="仿宋" w:eastAsia="仿宋" w:cs="仿宋"/>
          <w:b/>
          <w:bCs/>
          <w:lang w:val="en-US" w:eastAsia="zh-CN"/>
        </w:rPr>
        <w:t>的</w:t>
      </w:r>
      <w:r>
        <w:rPr>
          <w:rFonts w:hint="eastAsia" w:ascii="仿宋" w:hAnsi="仿宋" w:eastAsia="仿宋" w:cs="仿宋"/>
          <w:b/>
          <w:bCs/>
        </w:rPr>
        <w:t>任务书</w:t>
      </w:r>
    </w:p>
    <w:p w14:paraId="2114FC04">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一、项目背景</w:t>
      </w:r>
    </w:p>
    <w:p w14:paraId="633FF35B">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项目依托海口空港综合保税区的“自贸港+空港+海关特殊监管区域+飞机径直入区”的政策、环境和土地临空侧优势，结合周边航空产业聚集特征，建设大飞机综合维修喷漆机库，包括维修机库及附属楼、喷漆机库及附属楼、动力站、办公楼，搭建海口市国际标准的航空维修平台，完善海南自贸港航空产业，打造世界级航空运维中心。</w:t>
      </w:r>
    </w:p>
    <w:p w14:paraId="6EAA2364">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二、项目概况</w:t>
      </w:r>
    </w:p>
    <w:p w14:paraId="6E7A097C">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于美兰区内辖临空经济区中的海口空港综合保税区，用地北至综保二路，南至现状机坪，东至美兰空港一站式飞机维修基地（一期）项目，西至南航集团分公司海南基地，位置与机坪、陆路、均有紧密联系，地理位置优越。</w:t>
      </w:r>
    </w:p>
    <w:p w14:paraId="3C613B9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项目地块用地性质为工矿仓储用地，用地面积暂定63070.98 ㎡（约 94.6 亩，最终用地面积以施工图为准），容积率≥1.0，建筑密度≤30%，绿地率≥10%，建筑高度≤40 米（绝对高度≤60 米)。建筑限高参照《海口美兰机场总体规划》净空要求确定，建筑物的任何部分高度需同时满足相对高度与绝对高度的双重控制，最终以民航空管局核定为准。</w:t>
      </w:r>
    </w:p>
    <w:p w14:paraId="36FBD393">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项目计划分为三期开发，首先开发一、二期，其中一期用地面积 8750 ㎡，一期总建筑面积约 17645 ㎡，地上建筑面积约为17245 ㎡，地下建筑面积 400 ㎡，二期用地面积 33335.36 ㎡，二期总建筑面积约 28140 ㎡，地上建筑面积约为 28140 ㎡（建筑面积以最终规划审批为准）。</w:t>
      </w:r>
    </w:p>
    <w:p w14:paraId="1EC84BCD">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三、工作范围及技术要求</w:t>
      </w:r>
    </w:p>
    <w:p w14:paraId="6AAF1754">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（一）工作范围</w:t>
      </w:r>
    </w:p>
    <w:p w14:paraId="5A1295DB">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根据拟建建筑物的设计方案、高度、材质等相关数据，机场场区建筑物的位置、高度和材质等数据，机场跑道数据和飞行程序，周围跑道航向台的位置、型号、频率和飞行校验报告等数据，项目周围雷达站的位置、型号、频率和天线高度等相关参数，对机场场区建筑物、拟建建筑物、航向台和雷达站天线建立三维模型。通过仿真分析，评估本项目拟建建筑物对项目所在地周围跑道航向台和雷达站的信号影响情况。</w:t>
      </w:r>
    </w:p>
    <w:p w14:paraId="30E346C2">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2、编制项目一、二期电磁环境影响评估报告力求资料完整齐备、数据准确详实、方法科学，以确保评估报告实事求是、科学合理。</w:t>
      </w:r>
    </w:p>
    <w:p w14:paraId="7033B1B0">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3、项目一、二期电磁环境影响评估报告需通过民航主管部门及相关政府评审，并获得相关批复。所应提供的评估及分析内容满足国家现行规程、规范及相关技术标准。</w:t>
      </w:r>
    </w:p>
    <w:p w14:paraId="2570A8C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4、本次评估范围为项目一、二期。</w:t>
      </w:r>
    </w:p>
    <w:p w14:paraId="4327BD96">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（二）技术要求</w:t>
      </w:r>
    </w:p>
    <w:p w14:paraId="1D9EBDA9">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电磁环境三维建模：建立海口美兰机场及周边地形模型、机场场区建筑物三维模型、本项目拟建建筑物模型、航向台天线模型和雷达站天线模型同时建立飞行轨迹的模型、最低监视引导扇区范围模型和管制扇区的模型。</w:t>
      </w:r>
    </w:p>
    <w:p w14:paraId="244EA5A0">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标准符合性分析。结合本项目拟建建筑物与周围跑道航向台和雷达站的位置关系，分析本项目拟建建筑物是否满足跑道航向台场地保护区和建筑物限制区以及雷达站的防护间距和场地保护区(垂直遮蔽角和水平遮蔽角)的要求。</w:t>
      </w:r>
    </w:p>
    <w:p w14:paraId="620505F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3、基础模型验证。在无本项目拟建建筑物情况下，仿真跑道航向台的航道结构，并与飞行校验结果进行比对，以验证基础模型的正确性。</w:t>
      </w:r>
    </w:p>
    <w:p w14:paraId="09C1BA19">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4、跑道航向台信号仿真。仿真对比在有无本项目拟建建筑物情况下，跑道航向台的信号覆盖、航道结构、航道宽度和对称性、航道余隙和调制度和,分析本项目拟建建筑物对跑道航向台信号的影响情况。</w:t>
      </w:r>
    </w:p>
    <w:p w14:paraId="782B2C5B">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5、雷达站的信号仿真分析。仿真本项目拟建建筑物对雷达站的视距遮蔽、信号覆盖范围等影响情况。</w:t>
      </w:r>
    </w:p>
    <w:p w14:paraId="1A3C4076">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四、设计依据</w:t>
      </w:r>
    </w:p>
    <w:p w14:paraId="5FD4C74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（一）《中华人民共和国民用航空法》</w:t>
      </w:r>
    </w:p>
    <w:p w14:paraId="2DF63890">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（二）国家标准 GB 6364-2013《航空无线电导航台(站)电磁环境要求》</w:t>
      </w:r>
    </w:p>
    <w:p w14:paraId="09611CF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（三）民航行业标准</w:t>
      </w:r>
    </w:p>
    <w:p w14:paraId="12B46219">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（四）国际民用航空公约</w:t>
      </w:r>
    </w:p>
    <w:p w14:paraId="38CADE17">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（五）国家与海南省、海口市现行各种法律法规、规范、规定，民航及规划主管部门等有关部门的意见和要求；</w:t>
      </w:r>
    </w:p>
    <w:p w14:paraId="04D1CFF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（六）包括但不限于片区总体规划、控制性详细规划等上层规划；</w:t>
      </w:r>
    </w:p>
    <w:p w14:paraId="10E76B46">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（七）规划主管部门给定的规划设计条件和已批复的详细规划图纸；</w:t>
      </w:r>
    </w:p>
    <w:p w14:paraId="5DC2E756">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（八）地块周边市政及场区条件；</w:t>
      </w:r>
    </w:p>
    <w:p w14:paraId="44A644B3">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（九）采购人提供的项目采购人要求、设计任务书、设计交底文件；</w:t>
      </w:r>
    </w:p>
    <w:p w14:paraId="7171701D">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（十）设计合同内所包含的服务性条款及要求（详见设计合同）；</w:t>
      </w:r>
    </w:p>
    <w:p w14:paraId="62926EDA">
      <w:pPr>
        <w:rPr>
          <w:rFonts w:hint="eastAsia"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上述设计依据如发生冲突，须按采购人确认标准执行。</w:t>
      </w:r>
    </w:p>
    <w:p w14:paraId="0151D176">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五、工期要求</w:t>
      </w:r>
    </w:p>
    <w:p w14:paraId="16DF855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（一）总工期计划为30日历天，直至报告通过评审，获得净空高度审核批复为止。</w:t>
      </w:r>
    </w:p>
    <w:p w14:paraId="337AF60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采购人于本合同签订生效后【10】日历天内提供项目的位置、拟建高度、形状和材质等相关数据。供应商在获得采购人提供的全部数据、技术资料后，开始开发项目。本项目涉及的机场相关数据由供应商自行向相关部门获取，采购人配合。</w:t>
      </w:r>
    </w:p>
    <w:p w14:paraId="22F3871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三）供应商在获得采购人提供的全部数据、技术资料后的【20】日历天内，应向采购人提交本项目一、二期电磁环境影响评估报告。供应商应在报告文本中对评估思路和方法进行具体说明，以供民航主管部门进行技术审查和批准。</w:t>
      </w:r>
    </w:p>
    <w:p w14:paraId="07FEA3D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供应商应充分考虑此次评估实施全过程必要的专家评审、论证等会务费以及专家咨询费等；服务期内发生的全部费用供应商应在投标报价中充分考虑，采购人不另外计费。供应商需与政府相关部门及评审专家进行方案等相关技术沟通直至该方案通过评审，获得批复。</w:t>
      </w:r>
    </w:p>
    <w:p w14:paraId="25CEA920">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六、成果要求</w:t>
      </w:r>
    </w:p>
    <w:p w14:paraId="66E04927">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项目一、二期电磁环境影响评估报告需通过民航主管部门及相关政府评审并获得批复，所应提供的评估及分析内容满足国家现行规程、规范及相关技术标准，包括但不限于以下内容：</w:t>
      </w:r>
    </w:p>
    <w:p w14:paraId="26124F86">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（一）标准符合性分析：</w:t>
      </w:r>
    </w:p>
    <w:p w14:paraId="20CC2613">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1.运行需求分析</w:t>
      </w:r>
    </w:p>
    <w:p w14:paraId="67D7ABD5">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2.通信导航监视台站的位置分析</w:t>
      </w:r>
    </w:p>
    <w:p w14:paraId="69D37054">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3.通信导航监视台站的标准符合性分析</w:t>
      </w:r>
    </w:p>
    <w:p w14:paraId="72A9D916">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（二）仿真建模：</w:t>
      </w:r>
    </w:p>
    <w:p w14:paraId="789879B3">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1.仿真软件</w:t>
      </w:r>
    </w:p>
    <w:p w14:paraId="2FEAEAB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2.机场及周边地形建模</w:t>
      </w:r>
    </w:p>
    <w:p w14:paraId="16713460">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3.场区建筑物三维建模</w:t>
      </w:r>
    </w:p>
    <w:p w14:paraId="7C830C3F">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4.天线建模</w:t>
      </w:r>
    </w:p>
    <w:p w14:paraId="74BB1E9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5.飞行航迹建模</w:t>
      </w:r>
    </w:p>
    <w:p w14:paraId="057C883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6.基准模型验证</w:t>
      </w:r>
    </w:p>
    <w:p w14:paraId="51405FD7">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（三）航向台仿真评估：</w:t>
      </w:r>
    </w:p>
    <w:p w14:paraId="59B40A24">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1.信号强度分析</w:t>
      </w:r>
    </w:p>
    <w:p w14:paraId="73785C3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2.航道宽度和对称性分析</w:t>
      </w:r>
    </w:p>
    <w:p w14:paraId="577FA2C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3.航道结构分析</w:t>
      </w:r>
    </w:p>
    <w:p w14:paraId="24463F5F">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4.航道余隙分析</w:t>
      </w:r>
    </w:p>
    <w:p w14:paraId="2B9D5D8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5.调制度和分析</w:t>
      </w:r>
    </w:p>
    <w:p w14:paraId="7CB41928">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（四）监视雷达站电磁环境仿真评估（如涉及）：</w:t>
      </w:r>
    </w:p>
    <w:p w14:paraId="560436F2">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1.最低监视引导高度扇区信号覆盖分析</w:t>
      </w:r>
    </w:p>
    <w:p w14:paraId="090355CF">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2.飞行程序信号覆盖分析</w:t>
      </w:r>
    </w:p>
    <w:p w14:paraId="05B91729">
      <w:pPr>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3.假目标率仿真分析</w:t>
      </w:r>
    </w:p>
    <w:p w14:paraId="55CE4112">
      <w:pPr>
        <w:pStyle w:val="2"/>
        <w:rPr>
          <w:rFonts w:hint="eastAsia" w:ascii="仿宋" w:hAnsi="仿宋" w:eastAsia="仿宋" w:cs="仿宋"/>
          <w:b w:val="0"/>
          <w:bCs w:val="0"/>
          <w:sz w:val="28"/>
          <w:szCs w:val="28"/>
        </w:rPr>
      </w:pPr>
    </w:p>
    <w:p w14:paraId="1FE5E01D">
      <w:pPr>
        <w:rPr>
          <w:rFonts w:hint="eastAsia" w:ascii="仿宋" w:hAnsi="仿宋" w:eastAsia="仿宋" w:cs="仿宋"/>
          <w:b w:val="0"/>
          <w:bCs w:val="0"/>
          <w:sz w:val="28"/>
          <w:szCs w:val="28"/>
        </w:rPr>
      </w:pPr>
    </w:p>
    <w:p w14:paraId="7A625CF9">
      <w:pPr>
        <w:pStyle w:val="2"/>
        <w:rPr>
          <w:rFonts w:hint="eastAsia" w:ascii="仿宋" w:hAnsi="仿宋" w:eastAsia="仿宋" w:cs="仿宋"/>
          <w:b w:val="0"/>
          <w:bCs w:val="0"/>
          <w:sz w:val="28"/>
          <w:szCs w:val="28"/>
        </w:rPr>
      </w:pPr>
    </w:p>
    <w:p w14:paraId="7764D9FF">
      <w:pPr>
        <w:rPr>
          <w:rFonts w:hint="eastAsia" w:ascii="仿宋" w:hAnsi="仿宋" w:eastAsia="仿宋" w:cs="仿宋"/>
          <w:b w:val="0"/>
          <w:bCs w:val="0"/>
          <w:sz w:val="28"/>
          <w:szCs w:val="28"/>
        </w:rPr>
      </w:pPr>
    </w:p>
    <w:p w14:paraId="500F995E">
      <w:pPr>
        <w:pStyle w:val="2"/>
        <w:rPr>
          <w:rFonts w:hint="eastAsia" w:ascii="仿宋" w:hAnsi="仿宋" w:eastAsia="仿宋" w:cs="仿宋"/>
          <w:b w:val="0"/>
          <w:bCs w:val="0"/>
          <w:sz w:val="28"/>
          <w:szCs w:val="28"/>
        </w:rPr>
      </w:pPr>
    </w:p>
    <w:p w14:paraId="18F3B7C3">
      <w:pPr>
        <w:rPr>
          <w:rFonts w:hint="eastAsia" w:ascii="仿宋" w:hAnsi="仿宋" w:eastAsia="仿宋" w:cs="仿宋"/>
          <w:b w:val="0"/>
          <w:bCs w:val="0"/>
          <w:sz w:val="28"/>
          <w:szCs w:val="28"/>
        </w:rPr>
      </w:pPr>
    </w:p>
    <w:p w14:paraId="3898025B">
      <w:pPr>
        <w:pStyle w:val="2"/>
        <w:rPr>
          <w:rFonts w:hint="eastAsia" w:ascii="仿宋" w:hAnsi="仿宋" w:eastAsia="仿宋" w:cs="仿宋"/>
          <w:b w:val="0"/>
          <w:bCs w:val="0"/>
          <w:sz w:val="28"/>
          <w:szCs w:val="28"/>
        </w:rPr>
      </w:pPr>
    </w:p>
    <w:p w14:paraId="3ECD9D91">
      <w:pPr>
        <w:rPr>
          <w:rFonts w:hint="eastAsia" w:ascii="仿宋" w:hAnsi="仿宋" w:eastAsia="仿宋" w:cs="仿宋"/>
          <w:b w:val="0"/>
          <w:bCs w:val="0"/>
          <w:sz w:val="28"/>
          <w:szCs w:val="28"/>
        </w:rPr>
        <w:sectPr>
          <w:pgSz w:w="11906" w:h="16838"/>
          <w:pgMar w:top="1440" w:right="1800" w:bottom="1440" w:left="1800" w:header="851" w:footer="992" w:gutter="0"/>
          <w:cols w:space="425" w:num="1"/>
          <w:docGrid w:type="lines" w:linePitch="312" w:charSpace="0"/>
        </w:sectPr>
      </w:pPr>
    </w:p>
    <w:permEnd w:id="85"/>
    <w:p w14:paraId="50882799">
      <w:pPr>
        <w:pStyle w:val="2"/>
        <w:ind w:firstLine="0" w:firstLineChars="0"/>
        <w:rPr>
          <w:rFonts w:hint="eastAsia" w:ascii="仿宋" w:hAnsi="仿宋" w:eastAsia="仿宋" w:cs="仿宋"/>
          <w:sz w:val="28"/>
          <w:lang w:val="en-US" w:eastAsia="zh-CN"/>
        </w:rPr>
      </w:pPr>
      <w:r>
        <w:rPr>
          <w:rFonts w:hint="eastAsia" w:ascii="仿宋" w:hAnsi="仿宋" w:eastAsia="仿宋" w:cs="仿宋"/>
          <w:b/>
          <w:bCs/>
          <w:sz w:val="28"/>
        </w:rPr>
        <w:t>附件</w:t>
      </w:r>
      <w:r>
        <w:rPr>
          <w:rFonts w:hint="eastAsia" w:ascii="仿宋" w:hAnsi="仿宋" w:eastAsia="仿宋" w:cs="仿宋"/>
          <w:b/>
          <w:bCs/>
          <w:sz w:val="28"/>
          <w:lang w:val="en-US" w:eastAsia="zh-CN"/>
        </w:rPr>
        <w:t xml:space="preserve">4 </w:t>
      </w:r>
      <w:r>
        <w:rPr>
          <w:rFonts w:hint="eastAsia" w:ascii="仿宋" w:hAnsi="仿宋" w:eastAsia="仿宋" w:cs="仿宋"/>
          <w:b/>
          <w:bCs/>
          <w:sz w:val="28"/>
        </w:rPr>
        <w:t>供应商信用承诺函</w:t>
      </w:r>
      <w:r>
        <w:rPr>
          <w:rFonts w:hint="eastAsia" w:ascii="仿宋" w:hAnsi="仿宋" w:eastAsia="仿宋" w:cs="仿宋"/>
          <w:sz w:val="28"/>
          <w:lang w:val="en-US" w:eastAsia="zh-CN"/>
        </w:rPr>
        <w:t xml:space="preserve"> </w:t>
      </w:r>
    </w:p>
    <w:p w14:paraId="388D7A91">
      <w:pPr>
        <w:widowControl w:val="0"/>
        <w:spacing w:line="360" w:lineRule="auto"/>
        <w:ind w:firstLine="0" w:firstLineChars="0"/>
        <w:jc w:val="center"/>
        <w:outlineLvl w:val="1"/>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供应商信用承诺函</w:t>
      </w:r>
    </w:p>
    <w:p w14:paraId="187EE939">
      <w:pPr>
        <w:widowControl w:val="0"/>
        <w:spacing w:line="360" w:lineRule="auto"/>
        <w:ind w:firstLine="0" w:firstLineChars="0"/>
        <w:jc w:val="center"/>
        <w:outlineLvl w:val="1"/>
        <w:rPr>
          <w:rFonts w:hint="default" w:ascii="仿宋_GB2312" w:hAnsi="仿宋_GB2312" w:eastAsia="仿宋_GB2312" w:cs="仿宋_GB2312"/>
          <w:b/>
          <w:bCs/>
          <w:snapToGrid/>
          <w:color w:val="auto"/>
          <w:spacing w:val="0"/>
          <w:kern w:val="2"/>
          <w:sz w:val="32"/>
          <w:szCs w:val="32"/>
          <w:highlight w:val="none"/>
          <w:lang w:val="en-US" w:eastAsia="zh-CN" w:bidi="ar-SA"/>
        </w:rPr>
      </w:pPr>
      <w:r>
        <w:rPr>
          <w:rFonts w:hint="default" w:ascii="宋体" w:hAnsi="宋体" w:eastAsia="宋体" w:cs="宋体"/>
          <w:b/>
          <w:bCs/>
          <w:kern w:val="2"/>
          <w:sz w:val="28"/>
          <w:szCs w:val="28"/>
          <w:highlight w:val="none"/>
          <w:lang w:val="en-US" w:eastAsia="zh-CN" w:bidi="ar-SA"/>
        </w:rPr>
        <w:t>​</w:t>
      </w:r>
    </w:p>
    <w:p w14:paraId="29529322">
      <w:pPr>
        <w:widowControl w:val="0"/>
        <w:spacing w:line="360" w:lineRule="auto"/>
        <w:ind w:left="0" w:leftChars="0" w:firstLine="0" w:firstLineChars="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致：</w:t>
      </w:r>
      <w:permStart w:id="86" w:edGrp="everyone"/>
      <w:r>
        <w:rPr>
          <w:rFonts w:hint="eastAsia" w:ascii="宋体" w:hAnsi="宋体" w:eastAsia="宋体" w:cs="Times New Roman"/>
          <w:kern w:val="2"/>
          <w:sz w:val="24"/>
          <w:szCs w:val="24"/>
          <w:highlight w:val="none"/>
          <w:u w:val="single"/>
          <w:lang w:val="en-US" w:eastAsia="zh-CN" w:bidi="ar-SA"/>
        </w:rPr>
        <w:t xml:space="preserve"> </w:t>
      </w:r>
      <w:r>
        <w:rPr>
          <w:rFonts w:hint="default" w:ascii="宋体" w:hAnsi="宋体" w:eastAsia="宋体" w:cs="Times New Roman"/>
          <w:kern w:val="2"/>
          <w:sz w:val="24"/>
          <w:szCs w:val="24"/>
          <w:highlight w:val="none"/>
          <w:u w:val="single"/>
          <w:lang w:val="en-US" w:eastAsia="zh-CN" w:bidi="ar-SA"/>
        </w:rPr>
        <w:t>​</w:t>
      </w:r>
      <w:permEnd w:id="86"/>
    </w:p>
    <w:p w14:paraId="64260F10">
      <w:pPr>
        <w:widowControl w:val="0"/>
        <w:spacing w:line="360" w:lineRule="auto"/>
        <w:ind w:left="0" w:leftChars="0" w:firstLine="480" w:firstLineChars="200"/>
        <w:jc w:val="both"/>
        <w:rPr>
          <w:rFonts w:hint="default" w:ascii="宋体" w:hAnsi="宋体" w:eastAsia="宋体" w:cs="Times New Roman"/>
          <w:kern w:val="2"/>
          <w:sz w:val="24"/>
          <w:szCs w:val="24"/>
          <w:highlight w:val="none"/>
          <w:lang w:val="en-US" w:eastAsia="zh-CN" w:bidi="ar-SA"/>
        </w:rPr>
      </w:pPr>
      <w:permStart w:id="87" w:edGrp="everyone"/>
      <w:r>
        <w:rPr>
          <w:rFonts w:hint="eastAsia" w:ascii="宋体" w:hAnsi="宋体" w:eastAsia="宋体" w:cs="Times New Roman"/>
          <w:kern w:val="2"/>
          <w:sz w:val="24"/>
          <w:szCs w:val="24"/>
          <w:highlight w:val="none"/>
          <w:u w:val="single"/>
          <w:lang w:val="en-US" w:eastAsia="zh-CN" w:bidi="ar-SA"/>
        </w:rPr>
        <w:t xml:space="preserve">  </w:t>
      </w:r>
      <w:r>
        <w:rPr>
          <w:rFonts w:hint="eastAsia" w:ascii="宋体" w:hAnsi="宋体" w:eastAsia="宋体" w:cs="Times New Roman"/>
          <w:b/>
          <w:bCs/>
          <w:kern w:val="2"/>
          <w:sz w:val="24"/>
          <w:szCs w:val="24"/>
          <w:highlight w:val="none"/>
          <w:u w:val="single"/>
          <w:lang w:val="en-US" w:eastAsia="zh-CN" w:bidi="ar-SA"/>
        </w:rPr>
        <w:t xml:space="preserve">  </w:t>
      </w:r>
      <w:r>
        <w:rPr>
          <w:rFonts w:hint="default" w:ascii="宋体" w:hAnsi="宋体" w:eastAsia="宋体" w:cs="Times New Roman"/>
          <w:b w:val="0"/>
          <w:bCs w:val="0"/>
          <w:kern w:val="2"/>
          <w:sz w:val="24"/>
          <w:szCs w:val="24"/>
          <w:highlight w:val="none"/>
          <w:u w:val="single"/>
          <w:lang w:val="en-US" w:eastAsia="zh-CN" w:bidi="ar-SA"/>
        </w:rPr>
        <w:t>[</w:t>
      </w:r>
      <w:r>
        <w:rPr>
          <w:rFonts w:hint="eastAsia" w:ascii="宋体" w:hAnsi="宋体" w:eastAsia="宋体" w:cs="Times New Roman"/>
          <w:b w:val="0"/>
          <w:bCs w:val="0"/>
          <w:kern w:val="2"/>
          <w:sz w:val="24"/>
          <w:szCs w:val="24"/>
          <w:highlight w:val="none"/>
          <w:u w:val="single"/>
          <w:lang w:val="en-US" w:eastAsia="zh-CN" w:bidi="ar-SA"/>
        </w:rPr>
        <w:t>供应商</w:t>
      </w:r>
      <w:r>
        <w:rPr>
          <w:rFonts w:hint="default" w:ascii="宋体" w:hAnsi="宋体" w:eastAsia="宋体" w:cs="Times New Roman"/>
          <w:b w:val="0"/>
          <w:bCs w:val="0"/>
          <w:kern w:val="2"/>
          <w:sz w:val="24"/>
          <w:szCs w:val="24"/>
          <w:highlight w:val="none"/>
          <w:u w:val="single"/>
          <w:lang w:val="en-US" w:eastAsia="zh-CN" w:bidi="ar-SA"/>
        </w:rPr>
        <w:t>名称]</w:t>
      </w:r>
      <w:r>
        <w:rPr>
          <w:rFonts w:hint="eastAsia" w:ascii="宋体" w:hAnsi="宋体" w:eastAsia="宋体" w:cs="Times New Roman"/>
          <w:b/>
          <w:bCs/>
          <w:kern w:val="2"/>
          <w:sz w:val="24"/>
          <w:szCs w:val="24"/>
          <w:highlight w:val="none"/>
          <w:u w:val="single"/>
          <w:lang w:val="en-US" w:eastAsia="zh-CN" w:bidi="ar-SA"/>
        </w:rPr>
        <w:t xml:space="preserve">   </w:t>
      </w:r>
      <w:r>
        <w:rPr>
          <w:rFonts w:hint="eastAsia" w:ascii="宋体" w:hAnsi="宋体" w:eastAsia="宋体" w:cs="Times New Roman"/>
          <w:kern w:val="2"/>
          <w:sz w:val="24"/>
          <w:szCs w:val="24"/>
          <w:highlight w:val="none"/>
          <w:u w:val="single"/>
          <w:lang w:val="en-US" w:eastAsia="zh-CN" w:bidi="ar-SA"/>
        </w:rPr>
        <w:t xml:space="preserve">    </w:t>
      </w:r>
      <w:permEnd w:id="87"/>
      <w:r>
        <w:rPr>
          <w:rFonts w:hint="default" w:ascii="宋体" w:hAnsi="宋体" w:eastAsia="宋体" w:cs="Times New Roman"/>
          <w:kern w:val="2"/>
          <w:sz w:val="24"/>
          <w:szCs w:val="24"/>
          <w:highlight w:val="none"/>
          <w:lang w:val="en-US" w:eastAsia="zh-CN" w:bidi="ar-SA"/>
        </w:rPr>
        <w:t>（以下简称“我</w:t>
      </w:r>
      <w:r>
        <w:rPr>
          <w:rFonts w:hint="eastAsia" w:ascii="宋体" w:hAnsi="宋体" w:eastAsia="宋体" w:cs="Times New Roman"/>
          <w:kern w:val="2"/>
          <w:sz w:val="24"/>
          <w:szCs w:val="24"/>
          <w:highlight w:val="none"/>
          <w:lang w:val="en-US" w:eastAsia="zh-CN" w:bidi="ar-SA"/>
        </w:rPr>
        <w:t>司”</w:t>
      </w:r>
      <w:r>
        <w:rPr>
          <w:rFonts w:hint="default" w:ascii="宋体" w:hAnsi="宋体" w:eastAsia="宋体" w:cs="Times New Roman"/>
          <w:kern w:val="2"/>
          <w:sz w:val="24"/>
          <w:szCs w:val="24"/>
          <w:highlight w:val="none"/>
          <w:lang w:val="en-US" w:eastAsia="zh-CN" w:bidi="ar-SA"/>
        </w:rPr>
        <w:t>）参与</w:t>
      </w:r>
      <w:permStart w:id="88" w:edGrp="everyone"/>
      <w:r>
        <w:rPr>
          <w:rFonts w:hint="eastAsia" w:ascii="宋体" w:hAnsi="宋体" w:eastAsia="宋体" w:cs="Times New Roman"/>
          <w:kern w:val="2"/>
          <w:sz w:val="24"/>
          <w:szCs w:val="24"/>
          <w:highlight w:val="none"/>
          <w:lang w:val="en-US" w:eastAsia="zh-CN" w:bidi="ar-SA"/>
        </w:rPr>
        <w:t xml:space="preserve"> </w:t>
      </w:r>
      <w:r>
        <w:rPr>
          <w:rFonts w:hint="eastAsia" w:ascii="宋体" w:hAnsi="宋体" w:eastAsia="宋体" w:cs="Times New Roman"/>
          <w:bCs/>
          <w:kern w:val="2"/>
          <w:sz w:val="24"/>
          <w:szCs w:val="24"/>
          <w:highlight w:val="none"/>
          <w:u w:val="single"/>
          <w:lang w:val="en-US" w:eastAsia="zh-CN" w:bidi="ar-SA"/>
        </w:rPr>
        <w:t xml:space="preserve"> 项目名称   </w:t>
      </w:r>
      <w:r>
        <w:rPr>
          <w:rFonts w:hint="eastAsia" w:ascii="宋体" w:hAnsi="宋体" w:eastAsia="宋体" w:cs="Times New Roman"/>
          <w:b w:val="0"/>
          <w:bCs w:val="0"/>
          <w:kern w:val="2"/>
          <w:sz w:val="24"/>
          <w:szCs w:val="24"/>
          <w:highlight w:val="none"/>
          <w:u w:val="single"/>
          <w:lang w:val="en-US" w:eastAsia="zh-CN" w:bidi="ar-SA"/>
        </w:rPr>
        <w:t xml:space="preserve"> </w:t>
      </w:r>
      <w:r>
        <w:rPr>
          <w:rFonts w:hint="eastAsia" w:ascii="宋体" w:hAnsi="宋体" w:eastAsia="宋体" w:cs="Times New Roman"/>
          <w:kern w:val="2"/>
          <w:sz w:val="24"/>
          <w:szCs w:val="24"/>
          <w:highlight w:val="none"/>
          <w:lang w:val="en-US" w:eastAsia="zh-CN" w:bidi="ar-SA"/>
        </w:rPr>
        <w:t>询比采购</w:t>
      </w:r>
      <w:permEnd w:id="88"/>
      <w:r>
        <w:rPr>
          <w:rFonts w:hint="default" w:ascii="宋体" w:hAnsi="宋体" w:eastAsia="宋体" w:cs="Times New Roman"/>
          <w:kern w:val="2"/>
          <w:sz w:val="24"/>
          <w:szCs w:val="24"/>
          <w:highlight w:val="none"/>
          <w:lang w:val="en-US" w:eastAsia="zh-CN" w:bidi="ar-SA"/>
        </w:rPr>
        <w:t>活动，</w:t>
      </w:r>
      <w:r>
        <w:rPr>
          <w:rFonts w:hint="eastAsia" w:ascii="宋体" w:hAnsi="宋体" w:eastAsia="宋体" w:cs="Times New Roman"/>
          <w:kern w:val="2"/>
          <w:sz w:val="24"/>
          <w:szCs w:val="24"/>
          <w:highlight w:val="none"/>
          <w:lang w:val="en-US" w:eastAsia="zh-CN" w:bidi="ar-SA"/>
        </w:rPr>
        <w:t>现我司</w:t>
      </w:r>
      <w:r>
        <w:rPr>
          <w:rFonts w:hint="default" w:ascii="宋体" w:hAnsi="宋体" w:eastAsia="宋体" w:cs="Times New Roman"/>
          <w:kern w:val="2"/>
          <w:sz w:val="24"/>
          <w:szCs w:val="24"/>
          <w:highlight w:val="none"/>
          <w:lang w:val="en-US" w:eastAsia="zh-CN" w:bidi="ar-SA"/>
        </w:rPr>
        <w:t>郑重承诺</w:t>
      </w:r>
      <w:r>
        <w:rPr>
          <w:rFonts w:hint="eastAsia" w:ascii="宋体" w:hAnsi="宋体" w:eastAsia="宋体" w:cs="Times New Roman"/>
          <w:kern w:val="2"/>
          <w:sz w:val="24"/>
          <w:szCs w:val="24"/>
          <w:highlight w:val="none"/>
          <w:lang w:val="en-US" w:eastAsia="zh-CN" w:bidi="ar-SA"/>
        </w:rPr>
        <w:t>如下</w:t>
      </w:r>
      <w:r>
        <w:rPr>
          <w:rFonts w:hint="default" w:ascii="宋体" w:hAnsi="宋体" w:eastAsia="宋体" w:cs="Times New Roman"/>
          <w:kern w:val="2"/>
          <w:sz w:val="24"/>
          <w:szCs w:val="24"/>
          <w:highlight w:val="none"/>
          <w:lang w:val="en-US" w:eastAsia="zh-CN" w:bidi="ar-SA"/>
        </w:rPr>
        <w:t>：</w:t>
      </w:r>
    </w:p>
    <w:p w14:paraId="08588D5B">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一、</w:t>
      </w:r>
      <w:r>
        <w:rPr>
          <w:rFonts w:hint="default" w:ascii="宋体" w:hAnsi="宋体" w:eastAsia="宋体" w:cs="Times New Roman"/>
          <w:kern w:val="2"/>
          <w:sz w:val="24"/>
          <w:szCs w:val="24"/>
          <w:highlight w:val="none"/>
          <w:lang w:val="en-US" w:eastAsia="zh-CN" w:bidi="ar-SA"/>
        </w:rPr>
        <w:t>截至本承诺函</w:t>
      </w:r>
      <w:r>
        <w:rPr>
          <w:rFonts w:hint="eastAsia" w:ascii="宋体" w:hAnsi="宋体" w:eastAsia="宋体" w:cs="Times New Roman"/>
          <w:kern w:val="2"/>
          <w:sz w:val="24"/>
          <w:szCs w:val="24"/>
          <w:highlight w:val="none"/>
          <w:lang w:val="en-US" w:eastAsia="zh-CN" w:bidi="ar-SA"/>
        </w:rPr>
        <w:t>签署</w:t>
      </w:r>
      <w:r>
        <w:rPr>
          <w:rFonts w:hint="default" w:ascii="宋体" w:hAnsi="宋体" w:eastAsia="宋体" w:cs="Times New Roman"/>
          <w:kern w:val="2"/>
          <w:sz w:val="24"/>
          <w:szCs w:val="24"/>
          <w:highlight w:val="none"/>
          <w:lang w:val="en-US" w:eastAsia="zh-CN" w:bidi="ar-SA"/>
        </w:rPr>
        <w:t>之日，</w:t>
      </w:r>
      <w:r>
        <w:rPr>
          <w:rFonts w:hint="eastAsia" w:ascii="宋体" w:hAnsi="宋体" w:eastAsia="宋体" w:cs="Times New Roman"/>
          <w:kern w:val="2"/>
          <w:sz w:val="24"/>
          <w:szCs w:val="24"/>
          <w:highlight w:val="none"/>
          <w:lang w:val="en-US" w:eastAsia="zh-CN" w:bidi="ar-SA"/>
        </w:rPr>
        <w:t>我司不存在下列情形：</w:t>
      </w:r>
    </w:p>
    <w:p w14:paraId="0D48634A">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（一）供应商相互串通投标或者与委托人串通投标的，供应商向委托人或者评标委员会成员行贿的；</w:t>
      </w:r>
    </w:p>
    <w:p w14:paraId="3D5420C6">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（二）</w:t>
      </w:r>
      <w:r>
        <w:rPr>
          <w:rFonts w:hint="default" w:ascii="宋体" w:hAnsi="宋体" w:eastAsia="宋体" w:cs="Times New Roman"/>
          <w:kern w:val="2"/>
          <w:sz w:val="24"/>
          <w:szCs w:val="24"/>
          <w:highlight w:val="none"/>
          <w:lang w:val="en-US" w:eastAsia="zh-CN" w:bidi="ar-SA"/>
        </w:rPr>
        <w:t>以他人名义投标</w:t>
      </w:r>
      <w:r>
        <w:rPr>
          <w:rFonts w:hint="eastAsia" w:ascii="宋体" w:hAnsi="宋体" w:eastAsia="宋体" w:cs="Times New Roman"/>
          <w:kern w:val="2"/>
          <w:sz w:val="24"/>
          <w:szCs w:val="24"/>
          <w:highlight w:val="none"/>
          <w:lang w:val="en-US" w:eastAsia="zh-CN" w:bidi="ar-SA"/>
        </w:rPr>
        <w:t>、提供虚假材料</w:t>
      </w:r>
      <w:r>
        <w:rPr>
          <w:rFonts w:hint="default" w:ascii="宋体" w:hAnsi="宋体" w:eastAsia="宋体" w:cs="Times New Roman"/>
          <w:kern w:val="2"/>
          <w:sz w:val="24"/>
          <w:szCs w:val="24"/>
          <w:highlight w:val="none"/>
          <w:lang w:val="en-US" w:eastAsia="zh-CN" w:bidi="ar-SA"/>
        </w:rPr>
        <w:t>或者以其他方式弄虚作假的</w:t>
      </w:r>
      <w:r>
        <w:rPr>
          <w:rFonts w:hint="eastAsia" w:ascii="宋体" w:hAnsi="宋体" w:eastAsia="宋体" w:cs="Times New Roman"/>
          <w:kern w:val="2"/>
          <w:sz w:val="24"/>
          <w:szCs w:val="24"/>
          <w:highlight w:val="none"/>
          <w:lang w:val="en-US" w:eastAsia="zh-CN" w:bidi="ar-SA"/>
        </w:rPr>
        <w:t>；</w:t>
      </w:r>
    </w:p>
    <w:p w14:paraId="5CD5DCD8">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出让或者出租资格、资质证书供他人投标的；</w:t>
      </w:r>
    </w:p>
    <w:p w14:paraId="321C4D14">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（四）</w:t>
      </w:r>
      <w:r>
        <w:rPr>
          <w:rFonts w:hint="default" w:ascii="宋体" w:hAnsi="宋体" w:eastAsia="宋体" w:cs="Times New Roman"/>
          <w:kern w:val="2"/>
          <w:sz w:val="24"/>
          <w:szCs w:val="24"/>
          <w:highlight w:val="none"/>
          <w:lang w:val="en-US" w:eastAsia="zh-CN" w:bidi="ar-SA"/>
        </w:rPr>
        <w:t>供应商或者其他利害关系人捏造事实、伪造材料或者以非法手段取得证明材料进行投诉</w:t>
      </w:r>
      <w:r>
        <w:rPr>
          <w:rFonts w:hint="eastAsia" w:ascii="宋体" w:hAnsi="宋体" w:eastAsia="宋体" w:cs="Times New Roman"/>
          <w:kern w:val="2"/>
          <w:sz w:val="24"/>
          <w:szCs w:val="24"/>
          <w:highlight w:val="none"/>
          <w:lang w:val="en-US" w:eastAsia="zh-CN" w:bidi="ar-SA"/>
        </w:rPr>
        <w:t>，给他人造成损失的；</w:t>
      </w:r>
    </w:p>
    <w:p w14:paraId="794BFF83">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（五）成交</w:t>
      </w:r>
      <w:r>
        <w:rPr>
          <w:rFonts w:hint="default" w:ascii="宋体" w:hAnsi="宋体" w:eastAsia="宋体" w:cs="Times New Roman"/>
          <w:kern w:val="2"/>
          <w:sz w:val="24"/>
          <w:szCs w:val="24"/>
          <w:highlight w:val="none"/>
          <w:lang w:val="en-US" w:eastAsia="zh-CN" w:bidi="ar-SA"/>
        </w:rPr>
        <w:t>人将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项目转让给他人的，将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项目肢解后分别转让给他人的，违反《中华人民共和国招标投标法》规定将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项目的部分主体、关键性工作分包给他人的，或者分包人再次分包的</w:t>
      </w:r>
      <w:r>
        <w:rPr>
          <w:rFonts w:hint="eastAsia" w:ascii="宋体" w:hAnsi="宋体" w:eastAsia="宋体" w:cs="Times New Roman"/>
          <w:kern w:val="2"/>
          <w:sz w:val="24"/>
          <w:szCs w:val="24"/>
          <w:highlight w:val="none"/>
          <w:lang w:val="en-US" w:eastAsia="zh-CN" w:bidi="ar-SA"/>
        </w:rPr>
        <w:t>；</w:t>
      </w:r>
    </w:p>
    <w:p w14:paraId="78F14F4B">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（六）成交</w:t>
      </w:r>
      <w:r>
        <w:rPr>
          <w:rFonts w:hint="default" w:ascii="宋体" w:hAnsi="宋体" w:eastAsia="宋体" w:cs="Times New Roman"/>
          <w:kern w:val="2"/>
          <w:sz w:val="24"/>
          <w:szCs w:val="24"/>
          <w:highlight w:val="none"/>
          <w:lang w:val="en-US" w:eastAsia="zh-CN" w:bidi="ar-SA"/>
        </w:rPr>
        <w:t>人无正当理由不与</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订立合同，在签订合同时向</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提出附加条件，或者不按照</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文件要求提交履约保证金的；</w:t>
      </w:r>
    </w:p>
    <w:p w14:paraId="77EF6C54">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（七）拒绝有关部门监督检查或者提供虚假情况的；</w:t>
      </w:r>
    </w:p>
    <w:p w14:paraId="358DD4F6">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（八）提供假冒伪劣产品；</w:t>
      </w:r>
    </w:p>
    <w:p w14:paraId="76B84E22">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（九）无正当理由擅自变更、中止或者终止合同；</w:t>
      </w:r>
    </w:p>
    <w:p w14:paraId="42ADF04E">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（十）因供应商原因发生较大及以上安全、质量、环保事故（政府主管部门定性）；</w:t>
      </w:r>
    </w:p>
    <w:p w14:paraId="63AF4F82">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（十一）框架协议采购项目在框架协议期内拒绝接受采购订单数量达3个的；</w:t>
      </w:r>
    </w:p>
    <w:p w14:paraId="5D3DD0A9">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（十二）</w:t>
      </w:r>
      <w:r>
        <w:rPr>
          <w:rFonts w:hint="default" w:ascii="宋体" w:hAnsi="宋体" w:eastAsia="宋体" w:cs="Times New Roman"/>
          <w:kern w:val="2"/>
          <w:sz w:val="24"/>
          <w:szCs w:val="24"/>
          <w:highlight w:val="none"/>
          <w:lang w:val="en-US" w:eastAsia="zh-CN" w:bidi="ar-SA"/>
        </w:rPr>
        <w:t>泄露海口市产业发展投资集团有限公司</w:t>
      </w:r>
      <w:r>
        <w:rPr>
          <w:rFonts w:hint="eastAsia" w:ascii="宋体" w:hAnsi="宋体" w:eastAsia="宋体" w:cs="Times New Roman"/>
          <w:kern w:val="2"/>
          <w:sz w:val="24"/>
          <w:szCs w:val="24"/>
          <w:highlight w:val="none"/>
          <w:lang w:val="en-US" w:eastAsia="zh-CN" w:bidi="ar-SA"/>
        </w:rPr>
        <w:t>或子公司的商业秘密，产生不良影响的；</w:t>
      </w:r>
    </w:p>
    <w:p w14:paraId="1AD8658F">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（十三）因供应商自身或其分包单位原因在项目实施过程中产生上访、围堵、重大舆情等恶性事件，影响</w:t>
      </w:r>
      <w:r>
        <w:rPr>
          <w:rFonts w:hint="default" w:ascii="宋体" w:hAnsi="宋体" w:eastAsia="宋体" w:cs="Times New Roman"/>
          <w:kern w:val="2"/>
          <w:sz w:val="24"/>
          <w:szCs w:val="24"/>
          <w:highlight w:val="none"/>
          <w:lang w:val="en-US" w:eastAsia="zh-CN" w:bidi="ar-SA"/>
        </w:rPr>
        <w:t>海口市产业发展投资集团有限公司</w:t>
      </w:r>
      <w:r>
        <w:rPr>
          <w:rFonts w:hint="eastAsia" w:ascii="宋体" w:hAnsi="宋体" w:eastAsia="宋体" w:cs="Times New Roman"/>
          <w:kern w:val="2"/>
          <w:sz w:val="24"/>
          <w:szCs w:val="24"/>
          <w:highlight w:val="none"/>
          <w:lang w:val="en-US" w:eastAsia="zh-CN" w:bidi="ar-SA"/>
        </w:rPr>
        <w:t>或子公司声誉的；</w:t>
      </w:r>
    </w:p>
    <w:p w14:paraId="67E06C2E">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（十四）擅自更换核心团队/主设备品牌，降低配置，构成实质性违约的；</w:t>
      </w:r>
    </w:p>
    <w:p w14:paraId="0F46037E">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（十五）报价失误、漏项导致合同无法履行，又不接受调价或终止合同的；</w:t>
      </w:r>
    </w:p>
    <w:p w14:paraId="68CF7C8D">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（十六）其他违反国家法律、法规行为的。</w:t>
      </w:r>
    </w:p>
    <w:p w14:paraId="33D55B2A">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二、</w:t>
      </w:r>
      <w:r>
        <w:rPr>
          <w:rFonts w:hint="eastAsia" w:ascii="宋体" w:hAnsi="宋体" w:eastAsia="宋体" w:cs="Times New Roman"/>
          <w:kern w:val="2"/>
          <w:sz w:val="24"/>
          <w:szCs w:val="24"/>
          <w:highlight w:val="none"/>
          <w:lang w:val="en-US" w:eastAsia="zh-CN" w:bidi="ar-SA"/>
        </w:rPr>
        <w:t>我司已</w:t>
      </w:r>
      <w:r>
        <w:rPr>
          <w:rFonts w:hint="default" w:ascii="宋体" w:hAnsi="宋体" w:eastAsia="宋体" w:cs="Times New Roman"/>
          <w:kern w:val="2"/>
          <w:sz w:val="24"/>
          <w:szCs w:val="24"/>
          <w:highlight w:val="none"/>
          <w:lang w:val="en-US" w:eastAsia="zh-CN" w:bidi="ar-SA"/>
        </w:rPr>
        <w:t>充分知晓并</w:t>
      </w:r>
      <w:r>
        <w:rPr>
          <w:rFonts w:hint="eastAsia" w:ascii="宋体" w:hAnsi="宋体" w:eastAsia="宋体" w:cs="Times New Roman"/>
          <w:kern w:val="2"/>
          <w:sz w:val="24"/>
          <w:szCs w:val="24"/>
          <w:highlight w:val="none"/>
          <w:lang w:val="en-US" w:eastAsia="zh-CN" w:bidi="ar-SA"/>
        </w:rPr>
        <w:t>同意</w:t>
      </w:r>
      <w:r>
        <w:rPr>
          <w:rFonts w:hint="default" w:ascii="宋体" w:hAnsi="宋体" w:eastAsia="宋体" w:cs="Times New Roman"/>
          <w:kern w:val="2"/>
          <w:sz w:val="24"/>
          <w:szCs w:val="24"/>
          <w:highlight w:val="none"/>
          <w:lang w:val="en-US" w:eastAsia="zh-CN" w:bidi="ar-SA"/>
        </w:rPr>
        <w:t>：若</w:t>
      </w:r>
      <w:r>
        <w:rPr>
          <w:rFonts w:hint="eastAsia" w:ascii="宋体" w:hAnsi="宋体" w:eastAsia="宋体" w:cs="Times New Roman"/>
          <w:kern w:val="2"/>
          <w:sz w:val="24"/>
          <w:szCs w:val="24"/>
          <w:highlight w:val="none"/>
          <w:lang w:val="en-US" w:eastAsia="zh-CN" w:bidi="ar-SA"/>
        </w:rPr>
        <w:t>贵单位</w:t>
      </w:r>
      <w:r>
        <w:rPr>
          <w:rFonts w:hint="default" w:ascii="宋体" w:hAnsi="宋体" w:eastAsia="宋体" w:cs="Times New Roman"/>
          <w:kern w:val="2"/>
          <w:sz w:val="24"/>
          <w:szCs w:val="24"/>
          <w:highlight w:val="none"/>
          <w:lang w:val="en-US" w:eastAsia="zh-CN" w:bidi="ar-SA"/>
        </w:rPr>
        <w:t>发现</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存在</w:t>
      </w:r>
      <w:r>
        <w:rPr>
          <w:rFonts w:hint="eastAsia" w:ascii="宋体" w:hAnsi="宋体" w:eastAsia="宋体" w:cs="Times New Roman"/>
          <w:kern w:val="2"/>
          <w:sz w:val="24"/>
          <w:szCs w:val="24"/>
          <w:highlight w:val="none"/>
          <w:lang w:val="en-US" w:eastAsia="zh-CN" w:bidi="ar-SA"/>
        </w:rPr>
        <w:t>上述情形之一</w:t>
      </w:r>
      <w:r>
        <w:rPr>
          <w:rFonts w:hint="default" w:ascii="宋体" w:hAnsi="宋体" w:eastAsia="宋体" w:cs="Times New Roman"/>
          <w:kern w:val="2"/>
          <w:sz w:val="24"/>
          <w:szCs w:val="24"/>
          <w:highlight w:val="none"/>
          <w:lang w:val="en-US" w:eastAsia="zh-CN" w:bidi="ar-SA"/>
        </w:rPr>
        <w:t>的，无论</w:t>
      </w:r>
      <w:r>
        <w:rPr>
          <w:rFonts w:hint="eastAsia" w:ascii="宋体" w:hAnsi="宋体" w:eastAsia="宋体" w:cs="Times New Roman"/>
          <w:kern w:val="2"/>
          <w:sz w:val="24"/>
          <w:szCs w:val="24"/>
          <w:highlight w:val="none"/>
          <w:lang w:val="en-US" w:eastAsia="zh-CN" w:bidi="ar-SA"/>
        </w:rPr>
        <w:t>本项目</w:t>
      </w:r>
      <w:r>
        <w:rPr>
          <w:rFonts w:hint="default" w:ascii="宋体" w:hAnsi="宋体" w:eastAsia="宋体" w:cs="Times New Roman"/>
          <w:kern w:val="2"/>
          <w:sz w:val="24"/>
          <w:szCs w:val="24"/>
          <w:highlight w:val="none"/>
          <w:lang w:val="en-US" w:eastAsia="zh-CN" w:bidi="ar-SA"/>
        </w:rPr>
        <w:t>进展至何种阶段（包括但不限于</w:t>
      </w:r>
      <w:r>
        <w:rPr>
          <w:rFonts w:hint="eastAsia" w:ascii="宋体" w:hAnsi="宋体" w:eastAsia="宋体" w:cs="Times New Roman"/>
          <w:kern w:val="2"/>
          <w:sz w:val="24"/>
          <w:szCs w:val="24"/>
          <w:highlight w:val="none"/>
          <w:lang w:val="en-US" w:eastAsia="zh-CN" w:bidi="ar-SA"/>
        </w:rPr>
        <w:t>响应</w:t>
      </w:r>
      <w:r>
        <w:rPr>
          <w:rFonts w:hint="default" w:ascii="宋体" w:hAnsi="宋体" w:eastAsia="宋体" w:cs="Times New Roman"/>
          <w:kern w:val="2"/>
          <w:sz w:val="24"/>
          <w:szCs w:val="24"/>
          <w:highlight w:val="none"/>
          <w:lang w:val="en-US" w:eastAsia="zh-CN" w:bidi="ar-SA"/>
        </w:rPr>
        <w:t>文件递交、评审、</w:t>
      </w:r>
      <w:r>
        <w:rPr>
          <w:rFonts w:hint="eastAsia" w:ascii="宋体" w:hAnsi="宋体" w:eastAsia="宋体" w:cs="Times New Roman"/>
          <w:kern w:val="2"/>
          <w:sz w:val="24"/>
          <w:szCs w:val="24"/>
          <w:highlight w:val="none"/>
          <w:lang w:val="en-US" w:eastAsia="zh-CN" w:bidi="ar-SA"/>
        </w:rPr>
        <w:t>结果</w:t>
      </w:r>
      <w:r>
        <w:rPr>
          <w:rFonts w:hint="default" w:ascii="宋体" w:hAnsi="宋体" w:eastAsia="宋体" w:cs="Times New Roman"/>
          <w:kern w:val="2"/>
          <w:sz w:val="24"/>
          <w:szCs w:val="24"/>
          <w:highlight w:val="none"/>
          <w:lang w:val="en-US" w:eastAsia="zh-CN" w:bidi="ar-SA"/>
        </w:rPr>
        <w:t>公示、合同签订等），</w:t>
      </w:r>
      <w:r>
        <w:rPr>
          <w:rFonts w:hint="eastAsia" w:ascii="宋体" w:hAnsi="宋体" w:eastAsia="宋体" w:cs="Times New Roman"/>
          <w:kern w:val="2"/>
          <w:sz w:val="24"/>
          <w:szCs w:val="24"/>
          <w:highlight w:val="none"/>
          <w:lang w:val="en-US" w:eastAsia="zh-CN" w:bidi="ar-SA"/>
        </w:rPr>
        <w:t>贵单位均有权将我司纳入海口市产业发展投资集团有限公司不良信用主体名单库，并</w:t>
      </w:r>
      <w:r>
        <w:rPr>
          <w:rFonts w:hint="default" w:ascii="宋体" w:hAnsi="宋体" w:eastAsia="宋体" w:cs="Times New Roman"/>
          <w:kern w:val="2"/>
          <w:sz w:val="24"/>
          <w:szCs w:val="24"/>
          <w:highlight w:val="none"/>
          <w:lang w:val="en-US" w:eastAsia="zh-CN" w:bidi="ar-SA"/>
        </w:rPr>
        <w:t xml:space="preserve">按以下方式处理： </w:t>
      </w:r>
    </w:p>
    <w:p w14:paraId="3C0421CC">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（一）已提交响应文件的供应商尚未完成评审的，作否决响应资格处理；</w:t>
      </w:r>
    </w:p>
    <w:p w14:paraId="09EEA89C">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（二）</w:t>
      </w:r>
      <w:r>
        <w:rPr>
          <w:rFonts w:hint="default" w:ascii="宋体" w:hAnsi="宋体" w:eastAsia="宋体" w:cs="Times New Roman"/>
          <w:kern w:val="2"/>
          <w:sz w:val="24"/>
          <w:szCs w:val="24"/>
          <w:highlight w:val="none"/>
          <w:lang w:val="en-US" w:eastAsia="zh-CN" w:bidi="ar-SA"/>
        </w:rPr>
        <w:t>尚未发出成交</w:t>
      </w:r>
      <w:r>
        <w:rPr>
          <w:rFonts w:hint="eastAsia" w:ascii="宋体" w:hAnsi="宋体" w:eastAsia="宋体" w:cs="Times New Roman"/>
          <w:kern w:val="2"/>
          <w:sz w:val="24"/>
          <w:szCs w:val="24"/>
          <w:highlight w:val="none"/>
          <w:lang w:val="en-US" w:eastAsia="zh-CN" w:bidi="ar-SA"/>
        </w:rPr>
        <w:t>（入围）</w:t>
      </w:r>
      <w:r>
        <w:rPr>
          <w:rFonts w:hint="default" w:ascii="宋体" w:hAnsi="宋体" w:eastAsia="宋体" w:cs="Times New Roman"/>
          <w:kern w:val="2"/>
          <w:sz w:val="24"/>
          <w:szCs w:val="24"/>
          <w:highlight w:val="none"/>
          <w:lang w:val="en-US" w:eastAsia="zh-CN" w:bidi="ar-SA"/>
        </w:rPr>
        <w:t>通知书的，取消成交</w:t>
      </w:r>
      <w:r>
        <w:rPr>
          <w:rFonts w:hint="eastAsia" w:ascii="宋体" w:hAnsi="宋体" w:eastAsia="宋体" w:cs="Times New Roman"/>
          <w:kern w:val="2"/>
          <w:sz w:val="24"/>
          <w:szCs w:val="24"/>
          <w:highlight w:val="none"/>
          <w:lang w:val="en-US" w:eastAsia="zh-CN" w:bidi="ar-SA"/>
        </w:rPr>
        <w:t>（入围）</w:t>
      </w:r>
      <w:r>
        <w:rPr>
          <w:rFonts w:hint="default" w:ascii="宋体" w:hAnsi="宋体" w:eastAsia="宋体" w:cs="Times New Roman"/>
          <w:kern w:val="2"/>
          <w:sz w:val="24"/>
          <w:szCs w:val="24"/>
          <w:highlight w:val="none"/>
          <w:lang w:val="en-US" w:eastAsia="zh-CN" w:bidi="ar-SA"/>
        </w:rPr>
        <w:t>资格；</w:t>
      </w:r>
    </w:p>
    <w:p w14:paraId="12A16614">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已签订框架协议的，不</w:t>
      </w:r>
      <w:r>
        <w:rPr>
          <w:rFonts w:hint="eastAsia" w:ascii="宋体" w:hAnsi="宋体" w:eastAsia="宋体" w:cs="Times New Roman"/>
          <w:kern w:val="2"/>
          <w:sz w:val="24"/>
          <w:szCs w:val="24"/>
          <w:highlight w:val="none"/>
          <w:lang w:val="en-US" w:eastAsia="zh-CN" w:bidi="ar-SA"/>
        </w:rPr>
        <w:t>授予新的订单</w:t>
      </w:r>
      <w:r>
        <w:rPr>
          <w:rFonts w:hint="default" w:ascii="宋体" w:hAnsi="宋体" w:eastAsia="宋体" w:cs="Times New Roman"/>
          <w:kern w:val="2"/>
          <w:sz w:val="24"/>
          <w:szCs w:val="24"/>
          <w:highlight w:val="none"/>
          <w:lang w:val="en-US" w:eastAsia="zh-CN" w:bidi="ar-SA"/>
        </w:rPr>
        <w:t>。</w:t>
      </w:r>
    </w:p>
    <w:p w14:paraId="5DA9DFFC">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同时</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将承担由此给</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代理机构造成的全部损失（包括但不限于重新</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的费用、工期延误损失等）</w:t>
      </w:r>
      <w:r>
        <w:rPr>
          <w:rFonts w:hint="eastAsia" w:ascii="宋体" w:hAnsi="宋体" w:eastAsia="宋体" w:cs="Times New Roman"/>
          <w:kern w:val="2"/>
          <w:sz w:val="24"/>
          <w:szCs w:val="24"/>
          <w:highlight w:val="none"/>
          <w:lang w:val="en-US" w:eastAsia="zh-CN" w:bidi="ar-SA"/>
        </w:rPr>
        <w:t>。</w:t>
      </w:r>
    </w:p>
    <w:p w14:paraId="6AEF8E2F">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保证本承诺函内容真实、准确、完整，不存在</w:t>
      </w:r>
      <w:r>
        <w:rPr>
          <w:rFonts w:hint="eastAsia" w:ascii="宋体" w:hAnsi="宋体" w:eastAsia="宋体" w:cs="Times New Roman"/>
          <w:kern w:val="2"/>
          <w:sz w:val="24"/>
          <w:szCs w:val="24"/>
          <w:highlight w:val="none"/>
          <w:lang w:val="en-US" w:eastAsia="zh-CN" w:bidi="ar-SA"/>
        </w:rPr>
        <w:t>任何</w:t>
      </w:r>
      <w:r>
        <w:rPr>
          <w:rFonts w:hint="default" w:ascii="宋体" w:hAnsi="宋体" w:eastAsia="宋体" w:cs="Times New Roman"/>
          <w:kern w:val="2"/>
          <w:sz w:val="24"/>
          <w:szCs w:val="24"/>
          <w:highlight w:val="none"/>
          <w:lang w:val="en-US" w:eastAsia="zh-CN" w:bidi="ar-SA"/>
        </w:rPr>
        <w:t>虚假陈述、隐瞒事实或误导性表述等情形。若本承诺函内容与事实不符，</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自愿接受相关行政监督部门的处罚，并承担</w:t>
      </w:r>
      <w:r>
        <w:rPr>
          <w:rFonts w:hint="eastAsia" w:ascii="宋体" w:hAnsi="宋体" w:eastAsia="宋体" w:cs="Times New Roman"/>
          <w:kern w:val="2"/>
          <w:sz w:val="24"/>
          <w:szCs w:val="24"/>
          <w:highlight w:val="none"/>
          <w:lang w:val="en-US" w:eastAsia="zh-CN" w:bidi="ar-SA"/>
        </w:rPr>
        <w:t>由此产生的全部</w:t>
      </w:r>
      <w:r>
        <w:rPr>
          <w:rFonts w:hint="default" w:ascii="宋体" w:hAnsi="宋体" w:eastAsia="宋体" w:cs="Times New Roman"/>
          <w:kern w:val="2"/>
          <w:sz w:val="24"/>
          <w:szCs w:val="24"/>
          <w:highlight w:val="none"/>
          <w:lang w:val="en-US" w:eastAsia="zh-CN" w:bidi="ar-SA"/>
        </w:rPr>
        <w:t>法律责任（包括但不限于对</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的违约赔偿责任、相应的行政处罚责任等）。</w:t>
      </w:r>
    </w:p>
    <w:p w14:paraId="5F2C8582">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四</w:t>
      </w:r>
      <w:r>
        <w:rPr>
          <w:rFonts w:hint="default" w:ascii="宋体" w:hAnsi="宋体" w:eastAsia="宋体" w:cs="Times New Roman"/>
          <w:kern w:val="2"/>
          <w:sz w:val="24"/>
          <w:szCs w:val="24"/>
          <w:highlight w:val="none"/>
          <w:lang w:val="en-US" w:eastAsia="zh-CN" w:bidi="ar-SA"/>
        </w:rPr>
        <w:t>、本承诺函自</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法定代表人或授权代表人签字并加盖公章之日起生效</w:t>
      </w:r>
      <w:r>
        <w:rPr>
          <w:rFonts w:hint="eastAsia" w:ascii="宋体" w:hAnsi="宋体" w:eastAsia="宋体" w:cs="Times New Roman"/>
          <w:kern w:val="2"/>
          <w:sz w:val="24"/>
          <w:szCs w:val="24"/>
          <w:highlight w:val="none"/>
          <w:lang w:val="en-US" w:eastAsia="zh-CN" w:bidi="ar-SA"/>
        </w:rPr>
        <w:t>，对我司具有法律约束力</w:t>
      </w:r>
      <w:r>
        <w:rPr>
          <w:rFonts w:hint="default" w:ascii="宋体" w:hAnsi="宋体" w:eastAsia="宋体" w:cs="Times New Roman"/>
          <w:kern w:val="2"/>
          <w:sz w:val="24"/>
          <w:szCs w:val="24"/>
          <w:highlight w:val="none"/>
          <w:lang w:val="en-US" w:eastAsia="zh-CN" w:bidi="ar-SA"/>
        </w:rPr>
        <w:t>。​</w:t>
      </w:r>
    </w:p>
    <w:p w14:paraId="736E9AB5">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特此承诺！​</w:t>
      </w:r>
    </w:p>
    <w:p w14:paraId="1B54F0E6">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p>
    <w:p w14:paraId="62A25A31">
      <w:pPr>
        <w:widowControl w:val="0"/>
        <w:spacing w:line="360" w:lineRule="auto"/>
        <w:ind w:firstLine="1200" w:firstLineChars="500"/>
        <w:jc w:val="right"/>
        <w:rPr>
          <w:rFonts w:hint="eastAsia" w:ascii="仿宋_GB2312" w:hAnsi="Calibri" w:eastAsia="仿宋_GB2312" w:cs="Times New Roman"/>
          <w:b/>
          <w:bCs/>
          <w:kern w:val="2"/>
          <w:sz w:val="28"/>
          <w:szCs w:val="24"/>
          <w:highlight w:val="none"/>
          <w:lang w:val="en-US" w:eastAsia="zh-CN" w:bidi="ar-SA"/>
        </w:rPr>
      </w:pPr>
      <w:r>
        <w:rPr>
          <w:rFonts w:hint="eastAsia" w:ascii="宋体" w:hAnsi="宋体" w:eastAsia="宋体" w:cs="宋体"/>
          <w:kern w:val="2"/>
          <w:sz w:val="24"/>
          <w:szCs w:val="24"/>
          <w:highlight w:val="none"/>
          <w:lang w:val="en-US" w:eastAsia="zh-CN" w:bidi="ar-SA"/>
        </w:rPr>
        <w:t>供应商：</w:t>
      </w:r>
      <w:permStart w:id="89" w:edGrp="everyone"/>
      <w:r>
        <w:rPr>
          <w:rFonts w:ascii="宋体" w:hAnsi="宋体" w:eastAsia="宋体" w:cs="宋体"/>
          <w:b/>
          <w:bCs/>
          <w:kern w:val="0"/>
          <w:sz w:val="24"/>
          <w:szCs w:val="24"/>
          <w:highlight w:val="none"/>
          <w:u w:val="single"/>
          <w:lang w:val="en-US" w:eastAsia="zh-CN" w:bidi="ar-SA"/>
        </w:rPr>
        <w:t xml:space="preserve">                         </w:t>
      </w:r>
      <w:permEnd w:id="89"/>
      <w:r>
        <w:rPr>
          <w:rFonts w:hint="eastAsia" w:ascii="宋体" w:hAnsi="宋体" w:eastAsia="宋体" w:cs="宋体"/>
          <w:kern w:val="2"/>
          <w:sz w:val="24"/>
          <w:szCs w:val="24"/>
          <w:highlight w:val="none"/>
          <w:lang w:val="en-US" w:eastAsia="zh-CN" w:bidi="ar-SA"/>
        </w:rPr>
        <w:t>（盖单位章）</w:t>
      </w:r>
    </w:p>
    <w:p w14:paraId="6C125FC9">
      <w:pPr>
        <w:widowControl w:val="0"/>
        <w:spacing w:line="360" w:lineRule="auto"/>
        <w:ind w:firstLine="1190" w:firstLineChars="500"/>
        <w:jc w:val="right"/>
        <w:rPr>
          <w:rFonts w:hint="eastAsia" w:ascii="仿宋_GB2312" w:hAnsi="Calibri" w:eastAsia="仿宋_GB2312" w:cs="Times New Roman"/>
          <w:b/>
          <w:bCs/>
          <w:kern w:val="2"/>
          <w:sz w:val="28"/>
          <w:szCs w:val="24"/>
          <w:highlight w:val="none"/>
          <w:lang w:val="en-US" w:eastAsia="zh-CN" w:bidi="ar-SA"/>
        </w:rPr>
      </w:pPr>
      <w:r>
        <w:rPr>
          <w:rFonts w:hint="eastAsia" w:ascii="宋体" w:hAnsi="宋体" w:eastAsia="宋体" w:cs="宋体"/>
          <w:spacing w:val="-1"/>
          <w:kern w:val="2"/>
          <w:sz w:val="24"/>
          <w:szCs w:val="24"/>
          <w:highlight w:val="none"/>
          <w:lang w:val="en-US" w:eastAsia="zh-CN" w:bidi="ar-SA"/>
        </w:rPr>
        <w:t>法定代表人或其委托代理人：</w:t>
      </w:r>
      <w:permStart w:id="90" w:edGrp="everyone"/>
      <w:r>
        <w:rPr>
          <w:rFonts w:ascii="宋体" w:hAnsi="宋体" w:eastAsia="宋体" w:cs="宋体"/>
          <w:b/>
          <w:bCs/>
          <w:kern w:val="0"/>
          <w:sz w:val="24"/>
          <w:szCs w:val="24"/>
          <w:highlight w:val="none"/>
          <w:u w:val="single"/>
          <w:lang w:val="en-US" w:eastAsia="zh-CN" w:bidi="ar-SA"/>
        </w:rPr>
        <w:t xml:space="preserve">          </w:t>
      </w:r>
      <w:permEnd w:id="90"/>
      <w:r>
        <w:rPr>
          <w:rFonts w:hint="eastAsia" w:ascii="宋体" w:hAnsi="宋体" w:eastAsia="宋体" w:cs="宋体"/>
          <w:kern w:val="2"/>
          <w:sz w:val="24"/>
          <w:szCs w:val="24"/>
          <w:highlight w:val="none"/>
          <w:lang w:val="en-US" w:eastAsia="zh-CN" w:bidi="ar-SA"/>
        </w:rPr>
        <w:t>（签字）</w:t>
      </w:r>
    </w:p>
    <w:p w14:paraId="141E08F8">
      <w:pPr>
        <w:jc w:val="right"/>
      </w:pPr>
      <w:r>
        <w:rPr>
          <w:rFonts w:hint="eastAsia" w:ascii="宋体" w:hAnsi="宋体" w:eastAsia="宋体" w:cs="宋体"/>
          <w:b/>
          <w:bCs/>
          <w:sz w:val="24"/>
          <w:szCs w:val="24"/>
          <w:highlight w:val="none"/>
        </w:rPr>
        <w:t xml:space="preserve"> </w:t>
      </w:r>
      <w:permStart w:id="91" w:edGrp="everyone"/>
      <w:r>
        <w:rPr>
          <w:rFonts w:ascii="宋体" w:hAnsi="宋体" w:eastAsia="宋体" w:cs="宋体"/>
          <w:b/>
          <w:bCs/>
          <w:kern w:val="0"/>
          <w:sz w:val="24"/>
          <w:szCs w:val="24"/>
          <w:highlight w:val="none"/>
          <w:u w:val="single"/>
        </w:rPr>
        <w:t xml:space="preserve">     </w:t>
      </w:r>
      <w:permEnd w:id="91"/>
      <w:r>
        <w:rPr>
          <w:rFonts w:hint="eastAsia" w:ascii="宋体" w:hAnsi="宋体" w:eastAsia="宋体" w:cs="宋体"/>
          <w:sz w:val="24"/>
          <w:szCs w:val="24"/>
          <w:highlight w:val="none"/>
        </w:rPr>
        <w:t>年</w:t>
      </w:r>
      <w:permStart w:id="92" w:edGrp="everyone"/>
      <w:r>
        <w:rPr>
          <w:rFonts w:ascii="宋体" w:hAnsi="宋体" w:eastAsia="宋体" w:cs="宋体"/>
          <w:b/>
          <w:bCs/>
          <w:kern w:val="0"/>
          <w:sz w:val="24"/>
          <w:szCs w:val="24"/>
          <w:highlight w:val="none"/>
          <w:u w:val="single"/>
        </w:rPr>
        <w:t xml:space="preserve">   </w:t>
      </w:r>
      <w:permEnd w:id="92"/>
      <w:r>
        <w:rPr>
          <w:rFonts w:hint="eastAsia" w:ascii="宋体" w:hAnsi="宋体" w:eastAsia="宋体" w:cs="宋体"/>
          <w:sz w:val="24"/>
          <w:szCs w:val="24"/>
          <w:highlight w:val="none"/>
        </w:rPr>
        <w:t>月</w:t>
      </w:r>
      <w:permStart w:id="93" w:edGrp="everyone"/>
      <w:r>
        <w:rPr>
          <w:rFonts w:ascii="宋体" w:hAnsi="宋体" w:eastAsia="宋体" w:cs="宋体"/>
          <w:b/>
          <w:bCs/>
          <w:kern w:val="0"/>
          <w:sz w:val="24"/>
          <w:szCs w:val="24"/>
          <w:highlight w:val="none"/>
          <w:u w:val="single"/>
        </w:rPr>
        <w:t xml:space="preserve">   </w:t>
      </w:r>
      <w:permEnd w:id="93"/>
      <w:r>
        <w:rPr>
          <w:rFonts w:hint="eastAsia" w:ascii="宋体" w:hAnsi="宋体" w:eastAsia="宋体" w:cs="宋体"/>
          <w:sz w:val="24"/>
          <w:szCs w:val="24"/>
          <w:highlight w:val="none"/>
        </w:rPr>
        <w:t>日</w:t>
      </w:r>
    </w:p>
    <w:p w14:paraId="6579C77E">
      <w:pPr>
        <w:pStyle w:val="2"/>
        <w:ind w:firstLine="0" w:firstLineChars="0"/>
        <w:rPr>
          <w:rFonts w:hint="eastAsia" w:ascii="仿宋" w:hAnsi="仿宋" w:eastAsia="仿宋" w:cs="仿宋"/>
          <w:sz w:val="28"/>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89AB05D">
        <w:pPr>
          <w:pStyle w:val="6"/>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18594">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BC91">
    <w:pPr>
      <w:pStyle w:val="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FE08">
    <w:pPr>
      <w:pStyle w:val="6"/>
      <w:ind w:firstLine="360"/>
      <w:jc w:val="center"/>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3F1A">
    <w:pPr>
      <w:pStyle w:val="6"/>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2110020"/>
      <w:docPartObj>
        <w:docPartGallery w:val="autotext"/>
      </w:docPartObj>
    </w:sdtPr>
    <w:sdtContent>
      <w:p w14:paraId="3F88F1A1">
        <w:pPr>
          <w:pStyle w:val="6"/>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E28E9">
    <w:pPr>
      <w:pStyle w:val="7"/>
      <w:ind w:firstLine="0" w:firstLineChars="0"/>
      <w:jc w:val="both"/>
      <w:rPr>
        <w:rFonts w:hint="eastAsia" w:ascii="仿宋" w:hAnsi="仿宋" w:eastAsia="仿宋" w:cs="仿宋"/>
        <w:lang w:val="en-US" w:eastAsia="zh-CN"/>
      </w:rPr>
    </w:pPr>
    <w:r>
      <w:rPr>
        <w:rFonts w:hint="eastAsia" w:ascii="仿宋" w:hAnsi="仿宋" w:eastAsia="仿宋" w:cs="仿宋"/>
      </w:rPr>
      <w:t>工程咨询服务合同</w:t>
    </w:r>
    <w:r>
      <w:rPr>
        <w:rFonts w:hint="eastAsia" w:ascii="仿宋" w:hAnsi="仿宋" w:eastAsia="仿宋" w:cs="仿宋"/>
        <w:lang w:val="en-US" w:eastAsia="zh-CN"/>
      </w:rPr>
      <w:t>SHTZ-FJ-</w:t>
    </w:r>
    <w:r>
      <w:rPr>
        <w:rFonts w:hint="eastAsia" w:ascii="仿宋" w:hAnsi="仿宋" w:eastAsia="仿宋" w:cs="仿宋"/>
      </w:rPr>
      <w:t>V1.</w:t>
    </w:r>
    <w:r>
      <w:rPr>
        <w:rFonts w:hint="eastAsia" w:ascii="仿宋" w:hAnsi="仿宋" w:eastAsia="仿宋" w:cs="仿宋"/>
        <w:lang w:val="en-US" w:eastAsia="zh-CN"/>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372C2">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D8234">
    <w:pPr>
      <w:pStyle w:val="7"/>
      <w:ind w:firstLine="0" w:firstLineChars="0"/>
      <w:jc w:val="both"/>
      <w:rPr>
        <w:rFonts w:hint="eastAsia" w:ascii="仿宋" w:hAnsi="仿宋" w:eastAsia="仿宋" w:cs="仿宋"/>
        <w:lang w:val="en-US" w:eastAsia="zh-CN"/>
      </w:rPr>
    </w:pPr>
    <w:r>
      <w:rPr>
        <w:rFonts w:hint="eastAsia" w:ascii="仿宋" w:hAnsi="仿宋" w:eastAsia="仿宋" w:cs="仿宋"/>
      </w:rPr>
      <w:t>工程咨询服务合同</w:t>
    </w:r>
  </w:p>
  <w:p w14:paraId="4B11208E">
    <w:pPr>
      <w:pStyle w:val="7"/>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79D03">
    <w:pPr>
      <w:pStyle w:val="7"/>
      <w:ind w:firstLine="0" w:firstLineChars="0"/>
      <w:jc w:val="both"/>
      <w:rPr>
        <w:rFonts w:hint="eastAsia" w:ascii="仿宋" w:hAnsi="仿宋" w:eastAsia="仿宋" w:cs="仿宋"/>
        <w:lang w:val="en-US" w:eastAsia="zh-CN"/>
      </w:rPr>
    </w:pPr>
    <w:r>
      <w:rPr>
        <w:rFonts w:hint="eastAsia" w:ascii="仿宋" w:hAnsi="仿宋" w:eastAsia="仿宋" w:cs="仿宋"/>
      </w:rPr>
      <w:t>工程咨询服务合同</w:t>
    </w:r>
    <w:r>
      <w:rPr>
        <w:rFonts w:hint="eastAsia" w:ascii="仿宋" w:hAnsi="仿宋" w:eastAsia="仿宋" w:cs="仿宋"/>
        <w:lang w:val="en-US" w:eastAsia="zh-CN"/>
      </w:rPr>
      <w:t>SHTZ-FJ-</w:t>
    </w:r>
    <w:r>
      <w:rPr>
        <w:rFonts w:hint="eastAsia" w:ascii="仿宋" w:hAnsi="仿宋" w:eastAsia="仿宋" w:cs="仿宋"/>
      </w:rPr>
      <w:t>V1.</w:t>
    </w:r>
    <w:r>
      <w:rPr>
        <w:rFonts w:hint="eastAsia" w:ascii="仿宋" w:hAnsi="仿宋" w:eastAsia="仿宋" w:cs="仿宋"/>
        <w:lang w:val="en-US" w:eastAsia="zh-CN"/>
      </w:rPr>
      <w:t>1</w:t>
    </w:r>
  </w:p>
  <w:p w14:paraId="5E5DDB81">
    <w:pPr>
      <w:pStyle w:val="7"/>
      <w:pBdr>
        <w:bottom w:val="none" w:color="auto" w:sz="0" w:space="1"/>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FA2B">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chineseCounting"/>
      <w:suff w:val="nothing"/>
      <w:lvlText w:val="（%1）"/>
      <w:lvlJc w:val="left"/>
      <w:rPr>
        <w:rFonts w:hint="eastAsia"/>
        <w:sz w:val="28"/>
        <w:szCs w:val="28"/>
        <w:lang w:val="en-US"/>
      </w:rPr>
    </w:lvl>
  </w:abstractNum>
  <w:abstractNum w:abstractNumId="1">
    <w:nsid w:val="124635B5"/>
    <w:multiLevelType w:val="multilevel"/>
    <w:tmpl w:val="124635B5"/>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DA04512"/>
    <w:multiLevelType w:val="multilevel"/>
    <w:tmpl w:val="1DA04512"/>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E1963BA"/>
    <w:multiLevelType w:val="multilevel"/>
    <w:tmpl w:val="1E1963BA"/>
    <w:lvl w:ilvl="0" w:tentative="0">
      <w:start w:val="1"/>
      <w:numFmt w:val="chineseCounting"/>
      <w:suff w:val="space"/>
      <w:lvlText w:val="第%1条"/>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75109C4"/>
    <w:multiLevelType w:val="multilevel"/>
    <w:tmpl w:val="275109C4"/>
    <w:lvl w:ilvl="0" w:tentative="0">
      <w:start w:val="1"/>
      <w:numFmt w:val="chineseCountingThousand"/>
      <w:pStyle w:val="3"/>
      <w:lvlText w:val="第%1章"/>
      <w:lvlJc w:val="left"/>
      <w:pPr>
        <w:ind w:left="420" w:hanging="420"/>
      </w:pPr>
      <w:rPr>
        <w:rFonts w:hint="eastAsia"/>
      </w:rPr>
    </w:lvl>
    <w:lvl w:ilvl="1" w:tentative="0">
      <w:start w:val="1"/>
      <w:numFmt w:val="chineseCountingThousand"/>
      <w:lvlText w:val="%2、"/>
      <w:lvlJc w:val="left"/>
      <w:pPr>
        <w:ind w:left="3256" w:hanging="420"/>
      </w:pPr>
      <w:rPr>
        <w:rFonts w:hint="eastAsia"/>
        <w:b/>
      </w:rPr>
    </w:lvl>
    <w:lvl w:ilvl="2" w:tentative="0">
      <w:start w:val="1"/>
      <w:numFmt w:val="chineseCountingThousand"/>
      <w:lvlText w:val="（%3）"/>
      <w:lvlJc w:val="left"/>
      <w:pPr>
        <w:ind w:left="1260" w:hanging="420"/>
      </w:pPr>
      <w:rPr>
        <w:rFonts w:hint="eastAsia"/>
        <w:b/>
        <w:sz w:val="28"/>
        <w:szCs w:val="28"/>
        <w:lang w:val="en-US"/>
      </w:rPr>
    </w:lvl>
    <w:lvl w:ilvl="3" w:tentative="0">
      <w:start w:val="1"/>
      <w:numFmt w:val="decimal"/>
      <w:lvlText w:val="%4)"/>
      <w:lvlJc w:val="left"/>
      <w:pPr>
        <w:ind w:left="3114"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27F40813"/>
    <w:multiLevelType w:val="multilevel"/>
    <w:tmpl w:val="27F40813"/>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8254620"/>
    <w:multiLevelType w:val="multilevel"/>
    <w:tmpl w:val="28254620"/>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CAB5B54"/>
    <w:multiLevelType w:val="multilevel"/>
    <w:tmpl w:val="2CAB5B54"/>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27310E4"/>
    <w:multiLevelType w:val="multilevel"/>
    <w:tmpl w:val="327310E4"/>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0334800"/>
    <w:multiLevelType w:val="singleLevel"/>
    <w:tmpl w:val="40334800"/>
    <w:lvl w:ilvl="0" w:tentative="0">
      <w:start w:val="1"/>
      <w:numFmt w:val="chineseCounting"/>
      <w:suff w:val="nothing"/>
      <w:lvlText w:val="（%1）"/>
      <w:lvlJc w:val="left"/>
      <w:pPr>
        <w:ind w:left="0" w:firstLine="420"/>
      </w:pPr>
      <w:rPr>
        <w:rFonts w:hint="eastAsia" w:ascii="仿宋" w:hAnsi="仿宋" w:eastAsia="仿宋" w:cs="仿宋"/>
        <w:sz w:val="28"/>
        <w:szCs w:val="28"/>
      </w:rPr>
    </w:lvl>
  </w:abstractNum>
  <w:abstractNum w:abstractNumId="10">
    <w:nsid w:val="4F43772E"/>
    <w:multiLevelType w:val="multilevel"/>
    <w:tmpl w:val="4F43772E"/>
    <w:lvl w:ilvl="0" w:tentative="0">
      <w:start w:val="1"/>
      <w:numFmt w:val="decimal"/>
      <w:suff w:val="nothing"/>
      <w:lvlText w:val="%1、"/>
      <w:lvlJc w:val="left"/>
      <w:pPr>
        <w:ind w:left="0" w:firstLine="0"/>
      </w:pPr>
      <w:rPr>
        <w:rFonts w:hint="default"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347138B"/>
    <w:multiLevelType w:val="multilevel"/>
    <w:tmpl w:val="5347138B"/>
    <w:lvl w:ilvl="0" w:tentative="0">
      <w:start w:val="1"/>
      <w:numFmt w:val="chineseCounting"/>
      <w:suff w:val="nothing"/>
      <w:lvlText w:val="（%1）"/>
      <w:lvlJc w:val="left"/>
      <w:pPr>
        <w:ind w:left="0" w:firstLine="0"/>
      </w:pPr>
      <w:rPr>
        <w:rFonts w:hint="eastAsia" w:ascii="仿宋" w:hAnsi="仿宋" w:eastAsia="仿宋" w:cs="仿宋"/>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51F402D"/>
    <w:multiLevelType w:val="multilevel"/>
    <w:tmpl w:val="551F402D"/>
    <w:lvl w:ilvl="0" w:tentative="0">
      <w:start w:val="1"/>
      <w:numFmt w:val="decimal"/>
      <w:suff w:val="nothing"/>
      <w:lvlText w:val="（%1）"/>
      <w:lvlJc w:val="left"/>
      <w:pPr>
        <w:ind w:left="0" w:firstLine="0"/>
      </w:pPr>
      <w:rPr>
        <w:rFonts w:hint="default" w:ascii="仿宋" w:hAnsi="仿宋" w:eastAsia="仿宋" w:cs="仿宋"/>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readOnly" w:enforcement="1" w:cryptProviderType="rsaFull" w:cryptAlgorithmClass="hash" w:cryptAlgorithmType="typeAny" w:cryptAlgorithmSid="4" w:cryptSpinCount="0" w:hash="Nd+oFcwvyI726ajK5ds6SfJrEEY=" w:salt="YVSLmMAUAvFa43+76iZWhQ=="/>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4Mjg5ODUyZWMxOTQ5Y2EzNTc1NGY5ZWE3YmQ4M2EifQ=="/>
  </w:docVars>
  <w:rsids>
    <w:rsidRoot w:val="003F55DB"/>
    <w:rsid w:val="000058FA"/>
    <w:rsid w:val="00035509"/>
    <w:rsid w:val="00071317"/>
    <w:rsid w:val="000B7C0B"/>
    <w:rsid w:val="000E59FD"/>
    <w:rsid w:val="00100829"/>
    <w:rsid w:val="001033AA"/>
    <w:rsid w:val="00161289"/>
    <w:rsid w:val="001665E6"/>
    <w:rsid w:val="00167008"/>
    <w:rsid w:val="0017124C"/>
    <w:rsid w:val="00172AA3"/>
    <w:rsid w:val="001F0B1A"/>
    <w:rsid w:val="001F5C65"/>
    <w:rsid w:val="00231960"/>
    <w:rsid w:val="00232BF6"/>
    <w:rsid w:val="00241545"/>
    <w:rsid w:val="002568E9"/>
    <w:rsid w:val="00281280"/>
    <w:rsid w:val="002B04F9"/>
    <w:rsid w:val="002E4D15"/>
    <w:rsid w:val="00372792"/>
    <w:rsid w:val="00375CD5"/>
    <w:rsid w:val="003C68FB"/>
    <w:rsid w:val="003E6D1A"/>
    <w:rsid w:val="003F1E01"/>
    <w:rsid w:val="003F55DB"/>
    <w:rsid w:val="004828E1"/>
    <w:rsid w:val="0048727B"/>
    <w:rsid w:val="004A5C67"/>
    <w:rsid w:val="004C3073"/>
    <w:rsid w:val="004E796C"/>
    <w:rsid w:val="004F2B9E"/>
    <w:rsid w:val="005024C6"/>
    <w:rsid w:val="005077BC"/>
    <w:rsid w:val="005139EA"/>
    <w:rsid w:val="00576323"/>
    <w:rsid w:val="00580EFC"/>
    <w:rsid w:val="005C7203"/>
    <w:rsid w:val="00600B12"/>
    <w:rsid w:val="00624B12"/>
    <w:rsid w:val="00677AD4"/>
    <w:rsid w:val="006A3BA2"/>
    <w:rsid w:val="006C0A78"/>
    <w:rsid w:val="006E452C"/>
    <w:rsid w:val="007902A9"/>
    <w:rsid w:val="007924C3"/>
    <w:rsid w:val="007A2DF1"/>
    <w:rsid w:val="00806F1A"/>
    <w:rsid w:val="008240C8"/>
    <w:rsid w:val="008244F8"/>
    <w:rsid w:val="00830A36"/>
    <w:rsid w:val="009030ED"/>
    <w:rsid w:val="00924631"/>
    <w:rsid w:val="009325CD"/>
    <w:rsid w:val="009346E9"/>
    <w:rsid w:val="00976D74"/>
    <w:rsid w:val="009900F4"/>
    <w:rsid w:val="009A65FB"/>
    <w:rsid w:val="009C2912"/>
    <w:rsid w:val="009D2D2D"/>
    <w:rsid w:val="009E1D76"/>
    <w:rsid w:val="009E22A7"/>
    <w:rsid w:val="009F1173"/>
    <w:rsid w:val="009F5EF4"/>
    <w:rsid w:val="00A72366"/>
    <w:rsid w:val="00A879C7"/>
    <w:rsid w:val="00AA28B9"/>
    <w:rsid w:val="00AA4A0A"/>
    <w:rsid w:val="00AB065B"/>
    <w:rsid w:val="00AB323C"/>
    <w:rsid w:val="00AB5A5A"/>
    <w:rsid w:val="00AF7F2C"/>
    <w:rsid w:val="00B61D7D"/>
    <w:rsid w:val="00BF080B"/>
    <w:rsid w:val="00C5111F"/>
    <w:rsid w:val="00C94109"/>
    <w:rsid w:val="00D20AE5"/>
    <w:rsid w:val="00D33546"/>
    <w:rsid w:val="00D50EF4"/>
    <w:rsid w:val="00DB20A0"/>
    <w:rsid w:val="00DB3256"/>
    <w:rsid w:val="00DD3FE9"/>
    <w:rsid w:val="00DD516C"/>
    <w:rsid w:val="00E051AF"/>
    <w:rsid w:val="00E7724D"/>
    <w:rsid w:val="00E77A91"/>
    <w:rsid w:val="00E92C01"/>
    <w:rsid w:val="00ED394F"/>
    <w:rsid w:val="00EE4F73"/>
    <w:rsid w:val="00EF6580"/>
    <w:rsid w:val="00F244EF"/>
    <w:rsid w:val="00F61632"/>
    <w:rsid w:val="00F62832"/>
    <w:rsid w:val="00F65AAC"/>
    <w:rsid w:val="00F90B7C"/>
    <w:rsid w:val="00F93A0E"/>
    <w:rsid w:val="04AD6392"/>
    <w:rsid w:val="074D53F3"/>
    <w:rsid w:val="096D45ED"/>
    <w:rsid w:val="09AC3DC6"/>
    <w:rsid w:val="0DC77E1F"/>
    <w:rsid w:val="0F866635"/>
    <w:rsid w:val="136028F3"/>
    <w:rsid w:val="18827335"/>
    <w:rsid w:val="1ABA75A1"/>
    <w:rsid w:val="1BA875D4"/>
    <w:rsid w:val="1CAB7487"/>
    <w:rsid w:val="1CC920FF"/>
    <w:rsid w:val="1CD23809"/>
    <w:rsid w:val="1F80270F"/>
    <w:rsid w:val="212B6828"/>
    <w:rsid w:val="21601FD3"/>
    <w:rsid w:val="2423778D"/>
    <w:rsid w:val="249C1845"/>
    <w:rsid w:val="27A07C56"/>
    <w:rsid w:val="2905056C"/>
    <w:rsid w:val="2E222F4F"/>
    <w:rsid w:val="2F6E1C2C"/>
    <w:rsid w:val="2FAB2FE1"/>
    <w:rsid w:val="30BD16C5"/>
    <w:rsid w:val="30CC4192"/>
    <w:rsid w:val="31A14318"/>
    <w:rsid w:val="32F25B57"/>
    <w:rsid w:val="36633261"/>
    <w:rsid w:val="36B20336"/>
    <w:rsid w:val="36CD37EB"/>
    <w:rsid w:val="372B6D00"/>
    <w:rsid w:val="372D65AB"/>
    <w:rsid w:val="38083827"/>
    <w:rsid w:val="3AA668A1"/>
    <w:rsid w:val="3CF61A56"/>
    <w:rsid w:val="3F2FA0A7"/>
    <w:rsid w:val="41E27AF9"/>
    <w:rsid w:val="448B77D7"/>
    <w:rsid w:val="449522C9"/>
    <w:rsid w:val="49D558FE"/>
    <w:rsid w:val="4BE070CD"/>
    <w:rsid w:val="4CCA2622"/>
    <w:rsid w:val="4E2D7AE6"/>
    <w:rsid w:val="4FE35216"/>
    <w:rsid w:val="511D7DB4"/>
    <w:rsid w:val="523F12CD"/>
    <w:rsid w:val="52712486"/>
    <w:rsid w:val="536650CE"/>
    <w:rsid w:val="53CA5C0F"/>
    <w:rsid w:val="53DE1AF7"/>
    <w:rsid w:val="547C02D2"/>
    <w:rsid w:val="5A1140E8"/>
    <w:rsid w:val="5C91211C"/>
    <w:rsid w:val="602F5A88"/>
    <w:rsid w:val="61773A43"/>
    <w:rsid w:val="61C111CE"/>
    <w:rsid w:val="657A6506"/>
    <w:rsid w:val="66194D63"/>
    <w:rsid w:val="692567BC"/>
    <w:rsid w:val="6AF07D80"/>
    <w:rsid w:val="6FC00E79"/>
    <w:rsid w:val="6FC31752"/>
    <w:rsid w:val="71CF11CD"/>
    <w:rsid w:val="72651A08"/>
    <w:rsid w:val="735D5DEA"/>
    <w:rsid w:val="7AB22BD2"/>
    <w:rsid w:val="7D040276"/>
    <w:rsid w:val="7D716E4F"/>
    <w:rsid w:val="95F40912"/>
    <w:rsid w:val="DB5FA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_GB2312" w:hAnsi="Calibri" w:eastAsia="宋体" w:cs="宋体"/>
      <w:kern w:val="2"/>
      <w:sz w:val="28"/>
      <w:szCs w:val="28"/>
      <w:lang w:val="en-US" w:eastAsia="zh-CN" w:bidi="ar-SA"/>
    </w:rPr>
  </w:style>
  <w:style w:type="paragraph" w:styleId="3">
    <w:name w:val="heading 1"/>
    <w:basedOn w:val="1"/>
    <w:next w:val="1"/>
    <w:qFormat/>
    <w:uiPriority w:val="0"/>
    <w:pPr>
      <w:keepNext/>
      <w:keepLines/>
      <w:numPr>
        <w:ilvl w:val="0"/>
        <w:numId w:val="1"/>
      </w:numPr>
      <w:spacing w:beforeLines="50" w:afterLines="100"/>
      <w:ind w:firstLine="0" w:firstLineChars="0"/>
      <w:jc w:val="center"/>
      <w:outlineLvl w:val="0"/>
    </w:pPr>
    <w:rPr>
      <w:b/>
      <w:bCs/>
      <w:kern w:val="44"/>
      <w:sz w:val="36"/>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sz w:val="21"/>
    </w:rPr>
  </w:style>
  <w:style w:type="paragraph" w:styleId="4">
    <w:name w:val="annotation text"/>
    <w:basedOn w:val="1"/>
    <w:link w:val="20"/>
    <w:qFormat/>
    <w:uiPriority w:val="0"/>
    <w:pPr>
      <w:jc w:val="left"/>
    </w:pPr>
  </w:style>
  <w:style w:type="paragraph" w:styleId="5">
    <w:name w:val="Balloon Text"/>
    <w:basedOn w:val="1"/>
    <w:link w:val="19"/>
    <w:qFormat/>
    <w:uiPriority w:val="99"/>
    <w:pPr>
      <w:spacing w:line="240" w:lineRule="auto"/>
    </w:pPr>
    <w:rPr>
      <w:rFonts w:ascii="宋体"/>
      <w:sz w:val="18"/>
      <w:szCs w:val="18"/>
    </w:rPr>
  </w:style>
  <w:style w:type="paragraph" w:styleId="6">
    <w:name w:val="footer"/>
    <w:basedOn w:val="1"/>
    <w:link w:val="17"/>
    <w:qFormat/>
    <w:uiPriority w:val="99"/>
    <w:pPr>
      <w:tabs>
        <w:tab w:val="center" w:pos="4153"/>
        <w:tab w:val="right" w:pos="8306"/>
      </w:tabs>
      <w:snapToGrid w:val="0"/>
      <w:spacing w:line="240" w:lineRule="auto"/>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annotation subject"/>
    <w:basedOn w:val="4"/>
    <w:next w:val="4"/>
    <w:link w:val="21"/>
    <w:qFormat/>
    <w:uiPriority w:val="0"/>
    <w:rPr>
      <w:b/>
      <w:bCs/>
    </w:rPr>
  </w:style>
  <w:style w:type="table" w:styleId="10">
    <w:name w:val="Table Grid"/>
    <w:basedOn w:val="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000FF"/>
      <w:u w:val="single"/>
    </w:rPr>
  </w:style>
  <w:style w:type="character" w:styleId="13">
    <w:name w:val="annotation reference"/>
    <w:basedOn w:val="11"/>
    <w:qFormat/>
    <w:uiPriority w:val="0"/>
    <w:rPr>
      <w:sz w:val="21"/>
      <w:szCs w:val="21"/>
    </w:rPr>
  </w:style>
  <w:style w:type="paragraph" w:customStyle="1" w:styleId="14">
    <w:name w:val="p0"/>
    <w:basedOn w:val="1"/>
    <w:qFormat/>
    <w:uiPriority w:val="0"/>
    <w:pPr>
      <w:widowControl/>
      <w:spacing w:line="240" w:lineRule="auto"/>
      <w:ind w:firstLine="0" w:firstLineChars="0"/>
    </w:pPr>
    <w:rPr>
      <w:rFonts w:ascii="Times New Roman" w:hAnsi="Times New Roman"/>
      <w:kern w:val="0"/>
      <w:sz w:val="21"/>
      <w:szCs w:val="21"/>
    </w:rPr>
  </w:style>
  <w:style w:type="character" w:customStyle="1" w:styleId="15">
    <w:name w:val="15"/>
    <w:qFormat/>
    <w:uiPriority w:val="0"/>
    <w:rPr>
      <w:rFonts w:hint="default" w:ascii="Times New Roman" w:hAnsi="Times New Roman" w:cs="Times New Roman"/>
      <w:color w:val="464445"/>
      <w:u w:val="none"/>
    </w:rPr>
  </w:style>
  <w:style w:type="character" w:customStyle="1" w:styleId="16">
    <w:name w:val="页眉 字符"/>
    <w:basedOn w:val="11"/>
    <w:link w:val="7"/>
    <w:qFormat/>
    <w:uiPriority w:val="99"/>
    <w:rPr>
      <w:rFonts w:ascii="仿宋_GB2312" w:hAnsi="Calibri" w:cs="宋体"/>
      <w:kern w:val="2"/>
      <w:sz w:val="18"/>
      <w:szCs w:val="18"/>
    </w:rPr>
  </w:style>
  <w:style w:type="character" w:customStyle="1" w:styleId="17">
    <w:name w:val="页脚 字符"/>
    <w:basedOn w:val="11"/>
    <w:link w:val="6"/>
    <w:qFormat/>
    <w:uiPriority w:val="99"/>
    <w:rPr>
      <w:rFonts w:ascii="仿宋_GB2312" w:hAnsi="Calibri" w:cs="宋体"/>
      <w:kern w:val="2"/>
      <w:sz w:val="18"/>
      <w:szCs w:val="18"/>
    </w:rPr>
  </w:style>
  <w:style w:type="paragraph" w:styleId="18">
    <w:name w:val="List Paragraph"/>
    <w:basedOn w:val="1"/>
    <w:qFormat/>
    <w:uiPriority w:val="99"/>
    <w:pPr>
      <w:ind w:firstLine="420"/>
    </w:pPr>
  </w:style>
  <w:style w:type="character" w:customStyle="1" w:styleId="19">
    <w:name w:val="批注框文本 字符"/>
    <w:basedOn w:val="11"/>
    <w:link w:val="5"/>
    <w:qFormat/>
    <w:uiPriority w:val="99"/>
    <w:rPr>
      <w:rFonts w:ascii="宋体" w:hAnsi="Calibri" w:cs="宋体"/>
      <w:kern w:val="2"/>
      <w:sz w:val="18"/>
      <w:szCs w:val="18"/>
    </w:rPr>
  </w:style>
  <w:style w:type="character" w:customStyle="1" w:styleId="20">
    <w:name w:val="批注文字 字符"/>
    <w:basedOn w:val="11"/>
    <w:link w:val="4"/>
    <w:qFormat/>
    <w:uiPriority w:val="0"/>
    <w:rPr>
      <w:rFonts w:ascii="仿宋_GB2312" w:cs="宋体"/>
      <w:kern w:val="2"/>
      <w:sz w:val="28"/>
      <w:szCs w:val="28"/>
    </w:rPr>
  </w:style>
  <w:style w:type="character" w:customStyle="1" w:styleId="21">
    <w:name w:val="批注主题 字符"/>
    <w:basedOn w:val="20"/>
    <w:link w:val="8"/>
    <w:qFormat/>
    <w:uiPriority w:val="0"/>
    <w:rPr>
      <w:rFonts w:ascii="仿宋_GB2312" w:cs="宋体"/>
      <w:b/>
      <w:bCs/>
      <w:kern w:val="2"/>
      <w:sz w:val="28"/>
      <w:szCs w:val="28"/>
    </w:rPr>
  </w:style>
  <w:style w:type="paragraph" w:customStyle="1" w:styleId="22">
    <w:name w:val="_Style 7"/>
    <w:basedOn w:val="1"/>
    <w:next w:val="18"/>
    <w:qFormat/>
    <w:uiPriority w:val="99"/>
    <w:pPr>
      <w:ind w:firstLine="420"/>
    </w:pPr>
  </w:style>
  <w:style w:type="paragraph" w:customStyle="1" w:styleId="2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4">
    <w:name w:val="样式 首行缩进:  2 字符"/>
    <w:basedOn w:val="1"/>
    <w:qFormat/>
    <w:uiPriority w:val="0"/>
    <w:pPr>
      <w:ind w:firstLine="560"/>
    </w:pPr>
    <w:rPr>
      <w:rFonts w:eastAsia="仿宋_GB2312"/>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2819</Words>
  <Characters>2847</Characters>
  <Lines>12</Lines>
  <Paragraphs>18</Paragraphs>
  <TotalTime>7</TotalTime>
  <ScaleCrop>false</ScaleCrop>
  <LinksUpToDate>false</LinksUpToDate>
  <CharactersWithSpaces>3033</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2021-01-07T17:34:00Z</dcterms:created>
  <dc:creator>陈 凌</dc:creator>
  <cp:lastModifiedBy>林志培</cp:lastModifiedBy>
  <dcterms:modified xsi:type="dcterms:W3CDTF">2026-09-22T04:15:24Z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Key">
    <vt:lpwstr>StandardDocuments</vt:lpwstr>
  </property>
  <property fmtid="{D5CDD505-2E9C-101B-9397-08002B2CF9AE}" pid="3" name="appKeyGuid">
    <vt:lpwstr>EF42455A-6679-4284-8AF6-A947516D205D</vt:lpwstr>
  </property>
  <property fmtid="{D5CDD505-2E9C-101B-9397-08002B2CF9AE}" pid="4" name="ICV">
    <vt:lpwstr>82559718878940B48E4ECB0B97737D10_13</vt:lpwstr>
  </property>
  <property fmtid="{D5CDD505-2E9C-101B-9397-08002B2CF9AE}" pid="5" name="KSOProductBuildVer">
    <vt:lpwstr>2052-12.1.0.28505</vt:lpwstr>
  </property>
  <property fmtid="{D5CDD505-2E9C-101B-9397-08002B2CF9AE}" pid="6" name="KSOTemplateDocerSaveRecord">
    <vt:lpwstr>eyJoZGlkIjoiYjgyOGUzOTcyZGI5NGQ3NGJlMDBiMjEzOTRmMGZkYTYiLCJ1c2VySWQiOiI0NzQyMzE4NzkifQ==</vt:lpwstr>
  </property>
</Properties>
</file>