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773B8">
      <w:pPr>
        <w:spacing w:line="360" w:lineRule="auto"/>
        <w:ind w:firstLine="5421" w:firstLineChars="1800"/>
        <w:rPr>
          <w:rFonts w:ascii="仿宋" w:hAnsi="仿宋" w:eastAsia="仿宋"/>
          <w:b/>
          <w:color w:val="auto"/>
          <w:sz w:val="30"/>
          <w:szCs w:val="30"/>
        </w:rPr>
      </w:pPr>
      <w:r>
        <w:rPr>
          <w:rFonts w:hint="eastAsia" w:ascii="仿宋" w:hAnsi="仿宋" w:eastAsia="仿宋"/>
          <w:b/>
          <w:color w:val="auto"/>
          <w:sz w:val="30"/>
          <w:szCs w:val="30"/>
        </w:rPr>
        <w:t>合同编号：</w:t>
      </w:r>
      <w:permStart w:id="0" w:edGrp="everyone"/>
      <w:r>
        <w:rPr>
          <w:rFonts w:hint="eastAsia" w:ascii="仿宋" w:hAnsi="仿宋" w:eastAsia="仿宋"/>
          <w:b/>
          <w:color w:val="auto"/>
          <w:sz w:val="30"/>
          <w:szCs w:val="30"/>
        </w:rPr>
        <w:t>____________</w:t>
      </w:r>
      <w:permEnd w:id="0"/>
    </w:p>
    <w:p w14:paraId="12021E9A">
      <w:pPr>
        <w:spacing w:line="360" w:lineRule="auto"/>
        <w:ind w:firstLine="560"/>
        <w:rPr>
          <w:rFonts w:ascii="仿宋" w:hAnsi="仿宋" w:eastAsia="仿宋"/>
          <w:color w:val="auto"/>
          <w:sz w:val="52"/>
          <w:szCs w:val="52"/>
        </w:rPr>
      </w:pPr>
    </w:p>
    <w:p w14:paraId="2991E14C">
      <w:pPr>
        <w:spacing w:line="360" w:lineRule="auto"/>
        <w:jc w:val="center"/>
        <w:rPr>
          <w:rFonts w:ascii="仿宋" w:hAnsi="仿宋" w:eastAsia="仿宋"/>
          <w:b/>
          <w:color w:val="auto"/>
          <w:sz w:val="72"/>
          <w:szCs w:val="72"/>
        </w:rPr>
      </w:pPr>
    </w:p>
    <w:p w14:paraId="38062226">
      <w:pPr>
        <w:spacing w:line="360" w:lineRule="auto"/>
        <w:jc w:val="center"/>
        <w:rPr>
          <w:rFonts w:ascii="仿宋" w:hAnsi="仿宋" w:eastAsia="仿宋"/>
          <w:color w:val="auto"/>
          <w:sz w:val="36"/>
          <w:szCs w:val="36"/>
        </w:rPr>
      </w:pPr>
      <w:r>
        <w:rPr>
          <w:rFonts w:ascii="仿宋" w:hAnsi="仿宋" w:eastAsia="仿宋"/>
          <w:b/>
          <w:color w:val="auto"/>
          <w:sz w:val="72"/>
          <w:szCs w:val="72"/>
        </w:rPr>
        <w:t>建设工程</w:t>
      </w:r>
      <w:r>
        <w:rPr>
          <w:rFonts w:hint="eastAsia" w:ascii="仿宋" w:hAnsi="仿宋" w:eastAsia="仿宋"/>
          <w:b/>
          <w:color w:val="auto"/>
          <w:sz w:val="72"/>
          <w:szCs w:val="72"/>
        </w:rPr>
        <w:t>勘察</w:t>
      </w:r>
      <w:r>
        <w:rPr>
          <w:rFonts w:ascii="仿宋" w:hAnsi="仿宋" w:eastAsia="仿宋"/>
          <w:b/>
          <w:color w:val="auto"/>
          <w:sz w:val="72"/>
          <w:szCs w:val="72"/>
        </w:rPr>
        <w:t>合同</w:t>
      </w:r>
      <w:r>
        <w:rPr>
          <w:rFonts w:ascii="仿宋" w:hAnsi="仿宋" w:eastAsia="仿宋"/>
          <w:color w:val="auto"/>
          <w:sz w:val="36"/>
          <w:szCs w:val="36"/>
        </w:rPr>
        <w:br w:type="textWrapping"/>
      </w:r>
    </w:p>
    <w:p w14:paraId="33138286">
      <w:pPr>
        <w:spacing w:line="360" w:lineRule="auto"/>
        <w:rPr>
          <w:rFonts w:ascii="仿宋" w:hAnsi="仿宋" w:eastAsia="仿宋"/>
          <w:color w:val="auto"/>
          <w:sz w:val="30"/>
          <w:szCs w:val="30"/>
        </w:rPr>
      </w:pPr>
      <w:r>
        <w:rPr>
          <w:rFonts w:hint="eastAsia" w:ascii="仿宋" w:hAnsi="仿宋" w:eastAsia="仿宋"/>
          <w:color w:val="auto"/>
          <w:sz w:val="32"/>
          <w:szCs w:val="32"/>
        </w:rPr>
        <w:t xml:space="preserve"> </w:t>
      </w:r>
    </w:p>
    <w:tbl>
      <w:tblPr>
        <w:tblStyle w:val="77"/>
        <w:tblW w:w="0" w:type="auto"/>
        <w:jc w:val="center"/>
        <w:tblLayout w:type="autofit"/>
        <w:tblCellMar>
          <w:top w:w="0" w:type="dxa"/>
          <w:left w:w="108" w:type="dxa"/>
          <w:bottom w:w="0" w:type="dxa"/>
          <w:right w:w="108" w:type="dxa"/>
        </w:tblCellMar>
      </w:tblPr>
      <w:tblGrid>
        <w:gridCol w:w="1835"/>
        <w:gridCol w:w="5208"/>
      </w:tblGrid>
      <w:tr w14:paraId="1067F255">
        <w:tblPrEx>
          <w:tblCellMar>
            <w:top w:w="0" w:type="dxa"/>
            <w:left w:w="108" w:type="dxa"/>
            <w:bottom w:w="0" w:type="dxa"/>
            <w:right w:w="108" w:type="dxa"/>
          </w:tblCellMar>
        </w:tblPrEx>
        <w:trPr>
          <w:trHeight w:val="678" w:hRule="atLeast"/>
          <w:jc w:val="center"/>
        </w:trPr>
        <w:tc>
          <w:tcPr>
            <w:tcW w:w="1835" w:type="dxa"/>
            <w:shd w:val="clear" w:color="auto" w:fill="auto"/>
          </w:tcPr>
          <w:p w14:paraId="6A5EC0FA">
            <w:pPr>
              <w:keepNext w:val="0"/>
              <w:keepLines w:val="0"/>
              <w:pageBreakBefore w:val="0"/>
              <w:widowControl/>
              <w:kinsoku/>
              <w:wordWrap/>
              <w:overflowPunct/>
              <w:topLinePunct w:val="0"/>
              <w:autoSpaceDE/>
              <w:autoSpaceDN/>
              <w:bidi w:val="0"/>
              <w:adjustRightInd/>
              <w:snapToGrid/>
              <w:spacing w:line="720" w:lineRule="auto"/>
              <w:jc w:val="distribute"/>
              <w:textAlignment w:val="auto"/>
              <w:rPr>
                <w:rFonts w:hint="eastAsia" w:ascii="仿宋" w:hAnsi="仿宋" w:eastAsia="仿宋" w:cs="仿宋"/>
                <w:b/>
                <w:bCs/>
                <w:color w:val="auto"/>
                <w:sz w:val="28"/>
                <w:szCs w:val="28"/>
              </w:rPr>
            </w:pPr>
            <w:permStart w:id="1" w:edGrp="everyone" w:colFirst="1" w:colLast="2"/>
            <w:bookmarkStart w:id="0" w:name="_Hlk68875058"/>
            <w:r>
              <w:rPr>
                <w:rFonts w:hint="eastAsia" w:ascii="仿宋" w:hAnsi="仿宋" w:eastAsia="仿宋" w:cs="仿宋"/>
                <w:b/>
                <w:bCs/>
                <w:color w:val="auto"/>
                <w:sz w:val="28"/>
                <w:szCs w:val="28"/>
              </w:rPr>
              <w:t>工程名称：</w:t>
            </w:r>
          </w:p>
        </w:tc>
        <w:tc>
          <w:tcPr>
            <w:tcW w:w="5208" w:type="dxa"/>
            <w:shd w:val="clear" w:color="auto" w:fill="auto"/>
          </w:tcPr>
          <w:p w14:paraId="37D060DB">
            <w:pPr>
              <w:keepNext w:val="0"/>
              <w:keepLines w:val="0"/>
              <w:pageBreakBefore w:val="0"/>
              <w:widowControl/>
              <w:kinsoku/>
              <w:wordWrap/>
              <w:overflowPunct/>
              <w:topLinePunct w:val="0"/>
              <w:autoSpaceDE/>
              <w:autoSpaceDN/>
              <w:bidi w:val="0"/>
              <w:adjustRightInd/>
              <w:snapToGrid/>
              <w:spacing w:line="720" w:lineRule="auto"/>
              <w:textAlignment w:val="auto"/>
              <w:rPr>
                <w:rFonts w:hint="eastAsia" w:ascii="仿宋" w:hAnsi="仿宋" w:eastAsia="仿宋" w:cs="仿宋"/>
                <w:b/>
                <w:bCs/>
                <w:color w:val="auto"/>
                <w:sz w:val="28"/>
                <w:szCs w:val="28"/>
              </w:rPr>
            </w:pPr>
            <w:r>
              <w:rPr>
                <w:rFonts w:hint="eastAsia" w:ascii="仿宋" w:hAnsi="仿宋" w:eastAsia="仿宋" w:cs="仿宋"/>
                <w:b/>
                <w:bCs/>
                <w:color w:val="auto"/>
                <w:kern w:val="0"/>
                <w:sz w:val="28"/>
                <w:szCs w:val="28"/>
                <w:highlight w:val="none"/>
                <w:lang w:val="en-US" w:eastAsia="zh-CN" w:bidi="ar-SA"/>
              </w:rPr>
              <w:t>海口综保区先进制造集群配套设施项目</w:t>
            </w:r>
          </w:p>
        </w:tc>
      </w:tr>
      <w:permEnd w:id="1"/>
      <w:tr w14:paraId="608D8C73">
        <w:tblPrEx>
          <w:tblCellMar>
            <w:top w:w="0" w:type="dxa"/>
            <w:left w:w="108" w:type="dxa"/>
            <w:bottom w:w="0" w:type="dxa"/>
            <w:right w:w="108" w:type="dxa"/>
          </w:tblCellMar>
        </w:tblPrEx>
        <w:trPr>
          <w:trHeight w:val="1105" w:hRule="atLeast"/>
          <w:jc w:val="center"/>
        </w:trPr>
        <w:tc>
          <w:tcPr>
            <w:tcW w:w="1835" w:type="dxa"/>
            <w:shd w:val="clear" w:color="auto" w:fill="auto"/>
          </w:tcPr>
          <w:p w14:paraId="59AEF0C4">
            <w:pPr>
              <w:keepNext w:val="0"/>
              <w:keepLines w:val="0"/>
              <w:pageBreakBefore w:val="0"/>
              <w:widowControl/>
              <w:kinsoku/>
              <w:wordWrap/>
              <w:overflowPunct/>
              <w:topLinePunct w:val="0"/>
              <w:autoSpaceDE/>
              <w:autoSpaceDN/>
              <w:bidi w:val="0"/>
              <w:adjustRightInd/>
              <w:snapToGrid/>
              <w:spacing w:line="720" w:lineRule="auto"/>
              <w:jc w:val="distribute"/>
              <w:textAlignment w:val="auto"/>
              <w:rPr>
                <w:rFonts w:hint="eastAsia" w:ascii="仿宋" w:hAnsi="仿宋" w:eastAsia="仿宋" w:cs="仿宋"/>
                <w:b/>
                <w:bCs/>
                <w:color w:val="auto"/>
                <w:sz w:val="28"/>
                <w:szCs w:val="28"/>
              </w:rPr>
            </w:pPr>
            <w:permStart w:id="2" w:edGrp="everyone" w:colFirst="1" w:colLast="2"/>
            <w:r>
              <w:rPr>
                <w:rFonts w:hint="eastAsia" w:ascii="仿宋" w:hAnsi="仿宋" w:eastAsia="仿宋" w:cs="仿宋"/>
                <w:b/>
                <w:bCs/>
                <w:color w:val="auto"/>
                <w:sz w:val="28"/>
                <w:szCs w:val="28"/>
              </w:rPr>
              <w:t>发包人：</w:t>
            </w:r>
          </w:p>
        </w:tc>
        <w:tc>
          <w:tcPr>
            <w:tcW w:w="5208" w:type="dxa"/>
            <w:shd w:val="clear" w:color="auto" w:fill="auto"/>
          </w:tcPr>
          <w:p w14:paraId="0E21A7E9">
            <w:pPr>
              <w:keepNext w:val="0"/>
              <w:keepLines w:val="0"/>
              <w:pageBreakBefore w:val="0"/>
              <w:widowControl/>
              <w:kinsoku/>
              <w:wordWrap/>
              <w:overflowPunct/>
              <w:topLinePunct w:val="0"/>
              <w:autoSpaceDE/>
              <w:autoSpaceDN/>
              <w:bidi w:val="0"/>
              <w:adjustRightInd/>
              <w:snapToGrid/>
              <w:spacing w:line="720" w:lineRule="auto"/>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海口市恒慧基础建设有限公司</w:t>
            </w:r>
          </w:p>
        </w:tc>
      </w:tr>
      <w:permEnd w:id="2"/>
      <w:tr w14:paraId="08746A7D">
        <w:tblPrEx>
          <w:tblCellMar>
            <w:top w:w="0" w:type="dxa"/>
            <w:left w:w="108" w:type="dxa"/>
            <w:bottom w:w="0" w:type="dxa"/>
            <w:right w:w="108" w:type="dxa"/>
          </w:tblCellMar>
        </w:tblPrEx>
        <w:trPr>
          <w:trHeight w:val="678" w:hRule="atLeast"/>
          <w:jc w:val="center"/>
        </w:trPr>
        <w:tc>
          <w:tcPr>
            <w:tcW w:w="1835" w:type="dxa"/>
            <w:shd w:val="clear" w:color="auto" w:fill="auto"/>
          </w:tcPr>
          <w:p w14:paraId="1EE563EE">
            <w:pPr>
              <w:keepNext w:val="0"/>
              <w:keepLines w:val="0"/>
              <w:pageBreakBefore w:val="0"/>
              <w:widowControl/>
              <w:kinsoku/>
              <w:wordWrap/>
              <w:overflowPunct/>
              <w:topLinePunct w:val="0"/>
              <w:autoSpaceDE/>
              <w:autoSpaceDN/>
              <w:bidi w:val="0"/>
              <w:adjustRightInd/>
              <w:snapToGrid/>
              <w:spacing w:line="720" w:lineRule="auto"/>
              <w:jc w:val="distribute"/>
              <w:textAlignment w:val="auto"/>
              <w:rPr>
                <w:rFonts w:hint="eastAsia" w:ascii="仿宋" w:hAnsi="仿宋" w:eastAsia="仿宋" w:cs="仿宋"/>
                <w:b/>
                <w:bCs/>
                <w:color w:val="auto"/>
                <w:sz w:val="28"/>
                <w:szCs w:val="28"/>
              </w:rPr>
            </w:pPr>
            <w:permStart w:id="3" w:edGrp="everyone" w:colFirst="1" w:colLast="2"/>
            <w:r>
              <w:rPr>
                <w:rFonts w:hint="eastAsia" w:ascii="仿宋" w:hAnsi="仿宋" w:eastAsia="仿宋" w:cs="仿宋"/>
                <w:b/>
                <w:bCs/>
                <w:color w:val="auto"/>
                <w:sz w:val="28"/>
                <w:szCs w:val="28"/>
              </w:rPr>
              <w:t>勘察人：</w:t>
            </w:r>
          </w:p>
        </w:tc>
        <w:tc>
          <w:tcPr>
            <w:tcW w:w="5208" w:type="dxa"/>
            <w:shd w:val="clear" w:color="auto" w:fill="auto"/>
          </w:tcPr>
          <w:p w14:paraId="5E49AAFF">
            <w:pPr>
              <w:keepNext w:val="0"/>
              <w:keepLines w:val="0"/>
              <w:pageBreakBefore w:val="0"/>
              <w:widowControl/>
              <w:kinsoku/>
              <w:wordWrap/>
              <w:overflowPunct/>
              <w:topLinePunct w:val="0"/>
              <w:autoSpaceDE/>
              <w:autoSpaceDN/>
              <w:bidi w:val="0"/>
              <w:adjustRightInd/>
              <w:snapToGrid/>
              <w:spacing w:line="720" w:lineRule="auto"/>
              <w:textAlignment w:val="auto"/>
              <w:rPr>
                <w:rFonts w:hint="eastAsia" w:ascii="仿宋" w:hAnsi="仿宋" w:eastAsia="仿宋" w:cs="仿宋"/>
                <w:b/>
                <w:bCs/>
                <w:color w:val="auto"/>
                <w:sz w:val="28"/>
                <w:szCs w:val="28"/>
              </w:rPr>
            </w:pPr>
          </w:p>
        </w:tc>
      </w:tr>
      <w:permEnd w:id="3"/>
      <w:tr w14:paraId="21DA1492">
        <w:tblPrEx>
          <w:tblCellMar>
            <w:top w:w="0" w:type="dxa"/>
            <w:left w:w="108" w:type="dxa"/>
            <w:bottom w:w="0" w:type="dxa"/>
            <w:right w:w="108" w:type="dxa"/>
          </w:tblCellMar>
        </w:tblPrEx>
        <w:trPr>
          <w:trHeight w:val="678" w:hRule="atLeast"/>
          <w:jc w:val="center"/>
        </w:trPr>
        <w:tc>
          <w:tcPr>
            <w:tcW w:w="1835" w:type="dxa"/>
            <w:shd w:val="clear" w:color="auto" w:fill="auto"/>
          </w:tcPr>
          <w:p w14:paraId="2E785D63">
            <w:pPr>
              <w:keepNext w:val="0"/>
              <w:keepLines w:val="0"/>
              <w:pageBreakBefore w:val="0"/>
              <w:widowControl/>
              <w:kinsoku/>
              <w:wordWrap/>
              <w:overflowPunct/>
              <w:topLinePunct w:val="0"/>
              <w:autoSpaceDE/>
              <w:autoSpaceDN/>
              <w:bidi w:val="0"/>
              <w:adjustRightInd/>
              <w:snapToGrid/>
              <w:spacing w:line="720" w:lineRule="auto"/>
              <w:jc w:val="distribute"/>
              <w:textAlignment w:val="auto"/>
              <w:rPr>
                <w:rFonts w:hint="eastAsia" w:ascii="仿宋" w:hAnsi="仿宋" w:eastAsia="仿宋" w:cs="仿宋"/>
                <w:b/>
                <w:bCs/>
                <w:color w:val="auto"/>
                <w:sz w:val="28"/>
                <w:szCs w:val="28"/>
              </w:rPr>
            </w:pPr>
            <w:permStart w:id="4" w:edGrp="everyone" w:colFirst="1" w:colLast="1"/>
            <w:r>
              <w:rPr>
                <w:rFonts w:hint="eastAsia" w:ascii="仿宋" w:hAnsi="仿宋" w:eastAsia="仿宋" w:cs="仿宋"/>
                <w:b/>
                <w:bCs/>
                <w:color w:val="auto"/>
                <w:sz w:val="28"/>
                <w:szCs w:val="28"/>
              </w:rPr>
              <w:t>签订地点：</w:t>
            </w:r>
          </w:p>
        </w:tc>
        <w:tc>
          <w:tcPr>
            <w:tcW w:w="5208" w:type="dxa"/>
            <w:shd w:val="clear" w:color="auto" w:fill="auto"/>
          </w:tcPr>
          <w:p w14:paraId="7F5BD16F">
            <w:pPr>
              <w:keepNext w:val="0"/>
              <w:keepLines w:val="0"/>
              <w:pageBreakBefore w:val="0"/>
              <w:widowControl/>
              <w:kinsoku/>
              <w:wordWrap/>
              <w:overflowPunct/>
              <w:topLinePunct w:val="0"/>
              <w:autoSpaceDE/>
              <w:autoSpaceDN/>
              <w:bidi w:val="0"/>
              <w:adjustRightInd/>
              <w:snapToGrid/>
              <w:spacing w:line="720" w:lineRule="auto"/>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海南省海口市美兰区</w:t>
            </w:r>
          </w:p>
        </w:tc>
      </w:tr>
      <w:permEnd w:id="4"/>
      <w:tr w14:paraId="0393F826">
        <w:tblPrEx>
          <w:tblCellMar>
            <w:top w:w="0" w:type="dxa"/>
            <w:left w:w="108" w:type="dxa"/>
            <w:bottom w:w="0" w:type="dxa"/>
            <w:right w:w="108" w:type="dxa"/>
          </w:tblCellMar>
        </w:tblPrEx>
        <w:trPr>
          <w:trHeight w:val="678" w:hRule="atLeast"/>
          <w:jc w:val="center"/>
        </w:trPr>
        <w:tc>
          <w:tcPr>
            <w:tcW w:w="1835" w:type="dxa"/>
            <w:shd w:val="clear" w:color="auto" w:fill="auto"/>
          </w:tcPr>
          <w:p w14:paraId="78B97791">
            <w:pPr>
              <w:keepNext w:val="0"/>
              <w:keepLines w:val="0"/>
              <w:pageBreakBefore w:val="0"/>
              <w:widowControl/>
              <w:kinsoku/>
              <w:wordWrap/>
              <w:overflowPunct/>
              <w:topLinePunct w:val="0"/>
              <w:autoSpaceDE/>
              <w:autoSpaceDN/>
              <w:bidi w:val="0"/>
              <w:adjustRightInd/>
              <w:snapToGrid/>
              <w:spacing w:line="720" w:lineRule="auto"/>
              <w:jc w:val="distribute"/>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签订</w:t>
            </w:r>
            <w:r>
              <w:rPr>
                <w:rFonts w:hint="eastAsia" w:ascii="仿宋" w:hAnsi="仿宋" w:eastAsia="仿宋" w:cs="仿宋"/>
                <w:b/>
                <w:bCs/>
                <w:color w:val="auto"/>
                <w:sz w:val="28"/>
                <w:szCs w:val="28"/>
                <w:lang w:val="en-US" w:eastAsia="zh-CN"/>
              </w:rPr>
              <w:t>时间</w:t>
            </w:r>
            <w:r>
              <w:rPr>
                <w:rFonts w:hint="eastAsia" w:ascii="仿宋" w:hAnsi="仿宋" w:eastAsia="仿宋" w:cs="仿宋"/>
                <w:b/>
                <w:bCs/>
                <w:color w:val="auto"/>
                <w:sz w:val="28"/>
                <w:szCs w:val="28"/>
              </w:rPr>
              <w:t>：</w:t>
            </w:r>
          </w:p>
        </w:tc>
        <w:tc>
          <w:tcPr>
            <w:tcW w:w="5208" w:type="dxa"/>
            <w:shd w:val="clear" w:color="auto" w:fill="auto"/>
          </w:tcPr>
          <w:p w14:paraId="67185430">
            <w:pPr>
              <w:keepNext w:val="0"/>
              <w:keepLines w:val="0"/>
              <w:pageBreakBefore w:val="0"/>
              <w:widowControl/>
              <w:kinsoku/>
              <w:wordWrap/>
              <w:overflowPunct/>
              <w:topLinePunct w:val="0"/>
              <w:autoSpaceDE/>
              <w:autoSpaceDN/>
              <w:bidi w:val="0"/>
              <w:adjustRightInd/>
              <w:snapToGrid/>
              <w:spacing w:line="720" w:lineRule="auto"/>
              <w:ind w:left="0" w:leftChars="0" w:firstLine="0" w:firstLineChars="0"/>
              <w:textAlignment w:val="auto"/>
              <w:rPr>
                <w:rFonts w:hint="default" w:ascii="仿宋" w:hAnsi="仿宋" w:eastAsia="仿宋" w:cs="仿宋"/>
                <w:b/>
                <w:bCs/>
                <w:color w:val="auto"/>
                <w:sz w:val="28"/>
                <w:szCs w:val="28"/>
                <w:lang w:val="en-US" w:eastAsia="zh-CN"/>
              </w:rPr>
            </w:pPr>
            <w:permStart w:id="5" w:edGrp="everyone"/>
            <w:r>
              <w:rPr>
                <w:rFonts w:hint="eastAsia" w:ascii="仿宋" w:hAnsi="仿宋" w:eastAsia="仿宋" w:cs="仿宋"/>
                <w:b/>
                <w:bCs/>
                <w:color w:val="auto"/>
                <w:sz w:val="28"/>
                <w:szCs w:val="28"/>
                <w:lang w:val="en-US" w:eastAsia="zh-CN"/>
              </w:rPr>
              <w:t>年   月   日</w:t>
            </w:r>
            <w:permEnd w:id="5"/>
          </w:p>
        </w:tc>
      </w:tr>
      <w:bookmarkEnd w:id="0"/>
    </w:tbl>
    <w:p w14:paraId="1EB0D3C0">
      <w:pPr>
        <w:spacing w:line="360" w:lineRule="auto"/>
        <w:rPr>
          <w:rFonts w:ascii="仿宋" w:hAnsi="仿宋" w:eastAsia="仿宋"/>
          <w:color w:val="auto"/>
          <w:sz w:val="30"/>
          <w:szCs w:val="30"/>
        </w:rPr>
      </w:pPr>
    </w:p>
    <w:p w14:paraId="7C7EE04D">
      <w:pPr>
        <w:tabs>
          <w:tab w:val="right" w:leader="dot" w:pos="8400"/>
          <w:tab w:val="right" w:leader="dot" w:pos="8610"/>
        </w:tabs>
        <w:adjustRightInd w:val="0"/>
        <w:snapToGrid w:val="0"/>
        <w:spacing w:line="360" w:lineRule="auto"/>
        <w:jc w:val="center"/>
        <w:rPr>
          <w:rFonts w:ascii="仿宋" w:hAnsi="仿宋" w:eastAsia="仿宋"/>
          <w:color w:val="auto"/>
          <w:sz w:val="30"/>
          <w:szCs w:val="30"/>
          <w:lang w:val="zh-CN"/>
        </w:rPr>
        <w:sectPr>
          <w:headerReference r:id="rId4" w:type="first"/>
          <w:footerReference r:id="rId7" w:type="first"/>
          <w:headerReference r:id="rId3" w:type="default"/>
          <w:footerReference r:id="rId5" w:type="default"/>
          <w:footerReference r:id="rId6" w:type="even"/>
          <w:pgSz w:w="11910" w:h="16840"/>
          <w:pgMar w:top="1580" w:right="980" w:bottom="1200" w:left="1480" w:header="0" w:footer="923" w:gutter="0"/>
          <w:pgNumType w:start="1"/>
          <w:cols w:space="720" w:num="1"/>
          <w:titlePg/>
          <w:docGrid w:linePitch="326" w:charSpace="0"/>
        </w:sectPr>
      </w:pPr>
    </w:p>
    <w:p w14:paraId="74AAC22A">
      <w:pPr>
        <w:spacing w:line="360" w:lineRule="auto"/>
        <w:jc w:val="center"/>
        <w:rPr>
          <w:rFonts w:ascii="仿宋" w:hAnsi="仿宋" w:eastAsia="仿宋"/>
          <w:b/>
          <w:bCs/>
          <w:color w:val="auto"/>
          <w:sz w:val="36"/>
          <w:szCs w:val="36"/>
        </w:rPr>
      </w:pPr>
      <w:bookmarkStart w:id="1" w:name="_Toc63023919"/>
      <w:bookmarkStart w:id="2" w:name="_Toc406150409"/>
      <w:bookmarkStart w:id="3" w:name="_Toc18465"/>
      <w:bookmarkStart w:id="4" w:name="_Toc13302"/>
      <w:bookmarkStart w:id="5" w:name="_Toc25525"/>
      <w:r>
        <w:rPr>
          <w:rFonts w:hint="eastAsia" w:ascii="仿宋" w:hAnsi="仿宋" w:eastAsia="仿宋"/>
          <w:b/>
          <w:bCs/>
          <w:color w:val="auto"/>
          <w:sz w:val="36"/>
          <w:szCs w:val="36"/>
        </w:rPr>
        <w:t>第一部分　合同协议书</w:t>
      </w:r>
      <w:bookmarkEnd w:id="1"/>
      <w:bookmarkEnd w:id="2"/>
      <w:bookmarkEnd w:id="3"/>
      <w:bookmarkEnd w:id="4"/>
      <w:bookmarkEnd w:id="5"/>
    </w:p>
    <w:p w14:paraId="0B28A9D4">
      <w:pPr>
        <w:spacing w:line="560" w:lineRule="exact"/>
        <w:ind w:firstLine="640" w:firstLineChars="200"/>
        <w:rPr>
          <w:rFonts w:hint="default" w:ascii="黑体" w:hAnsi="黑体" w:eastAsia="黑体" w:cs="仿宋_GB2312"/>
          <w:color w:val="auto"/>
          <w:sz w:val="32"/>
          <w:szCs w:val="32"/>
          <w:lang w:val="en-US" w:eastAsia="zh-CN"/>
        </w:rPr>
      </w:pPr>
      <w:r>
        <w:rPr>
          <w:rFonts w:hint="eastAsia" w:ascii="黑体" w:hAnsi="黑体" w:eastAsia="黑体" w:cs="仿宋_GB2312"/>
          <w:color w:val="auto"/>
          <w:sz w:val="32"/>
          <w:szCs w:val="32"/>
          <w:lang w:val="en-US" w:eastAsia="zh-CN"/>
        </w:rPr>
        <w:t>发包人</w:t>
      </w:r>
      <w:r>
        <w:rPr>
          <w:rFonts w:hint="eastAsia" w:ascii="黑体" w:hAnsi="黑体" w:eastAsia="黑体" w:cs="仿宋_GB2312"/>
          <w:color w:val="auto"/>
          <w:sz w:val="32"/>
          <w:szCs w:val="32"/>
        </w:rPr>
        <w:t>：</w:t>
      </w:r>
      <w:permStart w:id="6" w:edGrp="everyone"/>
      <w:r>
        <w:rPr>
          <w:rFonts w:hint="eastAsia" w:ascii="黑体" w:hAnsi="黑体" w:eastAsia="黑体" w:cs="仿宋_GB2312"/>
          <w:color w:val="auto"/>
          <w:sz w:val="32"/>
          <w:szCs w:val="32"/>
          <w:lang w:val="en-US" w:eastAsia="zh-CN"/>
        </w:rPr>
        <w:t xml:space="preserve"> </w:t>
      </w:r>
      <w:r>
        <w:rPr>
          <w:rFonts w:hint="eastAsia" w:ascii="黑体" w:hAnsi="黑体" w:eastAsia="黑体" w:cs="黑体"/>
          <w:b/>
          <w:bCs/>
          <w:sz w:val="32"/>
          <w:szCs w:val="32"/>
          <w:highlight w:val="none"/>
        </w:rPr>
        <w:t>海口市恒慧基础建设有限公司</w:t>
      </w:r>
      <w:r>
        <w:rPr>
          <w:rFonts w:hint="eastAsia" w:ascii="黑体" w:hAnsi="黑体" w:eastAsia="黑体" w:cs="黑体"/>
          <w:color w:val="auto"/>
          <w:sz w:val="32"/>
          <w:szCs w:val="32"/>
          <w:lang w:val="en-US" w:eastAsia="zh-CN"/>
        </w:rPr>
        <w:t xml:space="preserve"> </w:t>
      </w:r>
      <w:r>
        <w:rPr>
          <w:rFonts w:hint="eastAsia" w:ascii="黑体" w:hAnsi="黑体" w:eastAsia="黑体" w:cs="仿宋_GB2312"/>
          <w:color w:val="auto"/>
          <w:sz w:val="32"/>
          <w:szCs w:val="32"/>
          <w:lang w:val="en-US" w:eastAsia="zh-CN"/>
        </w:rPr>
        <w:t xml:space="preserve">  </w:t>
      </w:r>
      <w:permEnd w:id="6"/>
    </w:p>
    <w:p w14:paraId="2A81ED38">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统一社会信用代码：</w:t>
      </w:r>
      <w:permStart w:id="7" w:edGrp="everyone"/>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val="0"/>
          <w:bCs w:val="0"/>
          <w:sz w:val="32"/>
          <w:szCs w:val="32"/>
          <w:highlight w:val="none"/>
        </w:rPr>
        <w:t>91460000MA5TPGXG3G</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permEnd w:id="7"/>
    </w:p>
    <w:p w14:paraId="756F5E9C">
      <w:pPr>
        <w:adjustRightInd w:val="0"/>
        <w:snapToGrid w:val="0"/>
        <w:ind w:firstLine="0" w:firstLineChars="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经营地址：</w:t>
      </w:r>
      <w:permStart w:id="8" w:edGrp="everyone"/>
      <w:r>
        <w:rPr>
          <w:rFonts w:hint="eastAsia" w:ascii="仿宋_GB2312" w:hAnsi="仿宋_GB2312" w:eastAsia="仿宋_GB2312" w:cs="仿宋_GB2312"/>
          <w:b w:val="0"/>
          <w:bCs w:val="0"/>
          <w:sz w:val="32"/>
          <w:szCs w:val="32"/>
          <w:highlight w:val="none"/>
        </w:rPr>
        <w:t>海南省海口市江东新区江东大道202号江东大厦B座3层</w:t>
      </w:r>
      <w:permEnd w:id="8"/>
    </w:p>
    <w:p w14:paraId="2BF46178">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法定代表人：</w:t>
      </w:r>
      <w:permStart w:id="9" w:edGrp="everyone"/>
      <w:r>
        <w:rPr>
          <w:rFonts w:hint="eastAsia" w:ascii="仿宋_GB2312" w:hAnsi="仿宋_GB2312" w:eastAsia="仿宋_GB2312" w:cs="仿宋_GB2312"/>
          <w:color w:val="auto"/>
          <w:sz w:val="32"/>
          <w:szCs w:val="32"/>
          <w:lang w:val="en-US" w:eastAsia="zh-CN"/>
        </w:rPr>
        <w:t xml:space="preserve"> 刘太强   </w:t>
      </w:r>
      <w:permEnd w:id="9"/>
    </w:p>
    <w:p w14:paraId="4F5B4F7B">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联系方式：</w:t>
      </w:r>
      <w:permStart w:id="10" w:edGrp="everyone"/>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val="0"/>
          <w:bCs w:val="0"/>
          <w:sz w:val="32"/>
          <w:szCs w:val="32"/>
          <w:highlight w:val="none"/>
          <w:lang w:val="en-US" w:eastAsia="zh-CN"/>
        </w:rPr>
        <w:t>0898-36323320</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permEnd w:id="10"/>
    </w:p>
    <w:p w14:paraId="66CCED74">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电子邮箱：</w:t>
      </w:r>
      <w:permStart w:id="11" w:edGrp="everyone"/>
      <w:r>
        <w:rPr>
          <w:rFonts w:hint="eastAsia" w:ascii="仿宋_GB2312" w:hAnsi="仿宋_GB2312" w:eastAsia="仿宋_GB2312" w:cs="仿宋_GB2312"/>
          <w:color w:val="auto"/>
          <w:sz w:val="32"/>
          <w:szCs w:val="32"/>
          <w:lang w:val="en-US" w:eastAsia="zh-CN"/>
        </w:rPr>
        <w:t xml:space="preserve">  /  </w:t>
      </w:r>
      <w:permEnd w:id="11"/>
    </w:p>
    <w:p w14:paraId="2A8EC06F">
      <w:pPr>
        <w:spacing w:line="400" w:lineRule="exact"/>
        <w:ind w:firstLine="640" w:firstLineChars="200"/>
        <w:rPr>
          <w:rFonts w:hint="eastAsia" w:ascii="仿宋_GB2312" w:hAnsi="仿宋_GB2312" w:eastAsia="仿宋_GB2312" w:cs="仿宋_GB2312"/>
          <w:color w:val="auto"/>
          <w:sz w:val="32"/>
          <w:szCs w:val="32"/>
        </w:rPr>
      </w:pPr>
    </w:p>
    <w:p w14:paraId="272BDC84">
      <w:pPr>
        <w:spacing w:line="560" w:lineRule="exact"/>
        <w:ind w:firstLine="640" w:firstLineChars="200"/>
        <w:rPr>
          <w:rFonts w:hint="default" w:ascii="黑体" w:hAnsi="黑体" w:eastAsia="黑体" w:cs="仿宋_GB2312"/>
          <w:color w:val="auto"/>
          <w:sz w:val="32"/>
          <w:szCs w:val="32"/>
          <w:lang w:val="en-US" w:eastAsia="zh-CN"/>
        </w:rPr>
      </w:pPr>
      <w:r>
        <w:rPr>
          <w:rFonts w:hint="eastAsia" w:ascii="黑体" w:hAnsi="黑体" w:eastAsia="黑体" w:cs="仿宋_GB2312"/>
          <w:color w:val="auto"/>
          <w:sz w:val="32"/>
          <w:szCs w:val="32"/>
          <w:lang w:val="en-US" w:eastAsia="zh-CN"/>
        </w:rPr>
        <w:t>勘察人</w:t>
      </w:r>
      <w:r>
        <w:rPr>
          <w:rFonts w:hint="eastAsia" w:ascii="黑体" w:hAnsi="黑体" w:eastAsia="黑体" w:cs="仿宋_GB2312"/>
          <w:color w:val="auto"/>
          <w:sz w:val="32"/>
          <w:szCs w:val="32"/>
        </w:rPr>
        <w:t>：</w:t>
      </w:r>
      <w:permStart w:id="12" w:edGrp="everyone"/>
      <w:r>
        <w:rPr>
          <w:rFonts w:hint="eastAsia" w:ascii="黑体" w:hAnsi="黑体" w:eastAsia="黑体" w:cs="仿宋_GB2312"/>
          <w:color w:val="auto"/>
          <w:sz w:val="32"/>
          <w:szCs w:val="32"/>
          <w:lang w:val="en-US" w:eastAsia="zh-CN"/>
        </w:rPr>
        <w:t xml:space="preserve">    </w:t>
      </w:r>
      <w:permEnd w:id="12"/>
    </w:p>
    <w:p w14:paraId="6224FB83">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统一社会信用代码：</w:t>
      </w:r>
      <w:permStart w:id="13" w:edGrp="everyone"/>
      <w:r>
        <w:rPr>
          <w:rFonts w:hint="eastAsia" w:ascii="仿宋_GB2312" w:hAnsi="仿宋_GB2312" w:eastAsia="仿宋_GB2312" w:cs="仿宋_GB2312"/>
          <w:color w:val="auto"/>
          <w:sz w:val="32"/>
          <w:szCs w:val="32"/>
          <w:lang w:val="en-US" w:eastAsia="zh-CN"/>
        </w:rPr>
        <w:t xml:space="preserve">    </w:t>
      </w:r>
      <w:permEnd w:id="13"/>
    </w:p>
    <w:p w14:paraId="49065BAE">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经营地址：</w:t>
      </w:r>
      <w:permStart w:id="14" w:edGrp="everyone"/>
      <w:r>
        <w:rPr>
          <w:rFonts w:hint="eastAsia" w:ascii="仿宋_GB2312" w:hAnsi="仿宋_GB2312" w:eastAsia="仿宋_GB2312" w:cs="仿宋_GB2312"/>
          <w:color w:val="auto"/>
          <w:sz w:val="32"/>
          <w:szCs w:val="32"/>
          <w:lang w:val="en-US" w:eastAsia="zh-CN"/>
        </w:rPr>
        <w:t xml:space="preserve">    </w:t>
      </w:r>
      <w:permEnd w:id="14"/>
    </w:p>
    <w:p w14:paraId="1B0D4F02">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法定代表人：</w:t>
      </w:r>
      <w:permStart w:id="15" w:edGrp="everyone"/>
      <w:r>
        <w:rPr>
          <w:rFonts w:hint="eastAsia" w:ascii="仿宋_GB2312" w:hAnsi="仿宋_GB2312" w:eastAsia="仿宋_GB2312" w:cs="仿宋_GB2312"/>
          <w:color w:val="auto"/>
          <w:sz w:val="32"/>
          <w:szCs w:val="32"/>
          <w:lang w:val="en-US" w:eastAsia="zh-CN"/>
        </w:rPr>
        <w:t xml:space="preserve">    </w:t>
      </w:r>
      <w:permEnd w:id="15"/>
    </w:p>
    <w:p w14:paraId="425FD176">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联系方式：</w:t>
      </w:r>
      <w:permStart w:id="16" w:edGrp="everyone"/>
      <w:r>
        <w:rPr>
          <w:rFonts w:hint="eastAsia" w:ascii="仿宋_GB2312" w:hAnsi="仿宋_GB2312" w:eastAsia="仿宋_GB2312" w:cs="仿宋_GB2312"/>
          <w:color w:val="auto"/>
          <w:sz w:val="32"/>
          <w:szCs w:val="32"/>
          <w:lang w:val="en-US" w:eastAsia="zh-CN"/>
        </w:rPr>
        <w:t xml:space="preserve">    </w:t>
      </w:r>
      <w:permEnd w:id="16"/>
    </w:p>
    <w:p w14:paraId="76ED8CA3">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电子邮箱：</w:t>
      </w:r>
      <w:permStart w:id="17" w:edGrp="everyone"/>
      <w:r>
        <w:rPr>
          <w:rFonts w:hint="eastAsia" w:ascii="仿宋_GB2312" w:hAnsi="仿宋_GB2312" w:eastAsia="仿宋_GB2312" w:cs="仿宋_GB2312"/>
          <w:color w:val="auto"/>
          <w:sz w:val="32"/>
          <w:szCs w:val="32"/>
          <w:lang w:val="en-US" w:eastAsia="zh-CN"/>
        </w:rPr>
        <w:t xml:space="preserve">    </w:t>
      </w:r>
      <w:permEnd w:id="17"/>
    </w:p>
    <w:p w14:paraId="714B9F65">
      <w:pPr>
        <w:spacing w:line="560" w:lineRule="exact"/>
        <w:rPr>
          <w:rFonts w:hint="eastAsia" w:ascii="仿宋_GB2312" w:hAnsi="仿宋_GB2312" w:eastAsia="仿宋_GB2312" w:cs="仿宋_GB2312"/>
          <w:color w:val="auto"/>
          <w:sz w:val="32"/>
          <w:szCs w:val="32"/>
        </w:rPr>
      </w:pPr>
    </w:p>
    <w:p w14:paraId="22D2FA68">
      <w:pPr>
        <w:pageBreakBefore w:val="0"/>
        <w:kinsoku/>
        <w:wordWrap/>
        <w:overflowPunct/>
        <w:topLinePunct w:val="0"/>
        <w:autoSpaceDE/>
        <w:autoSpaceDN/>
        <w:bidi w:val="0"/>
        <w:snapToGrid/>
        <w:spacing w:line="540" w:lineRule="exact"/>
        <w:ind w:firstLine="560" w:firstLineChars="200"/>
        <w:textAlignment w:val="auto"/>
        <w:rPr>
          <w:rFonts w:cs="仿宋_GB2312" w:asciiTheme="minorEastAsia" w:hAnsiTheme="minorEastAsia" w:eastAsiaTheme="minorEastAsia"/>
          <w:color w:val="auto"/>
          <w:szCs w:val="24"/>
        </w:rPr>
      </w:pPr>
      <w:r>
        <w:rPr>
          <w:rFonts w:hint="eastAsia" w:ascii="仿宋" w:hAnsi="仿宋" w:eastAsia="仿宋"/>
          <w:color w:val="auto"/>
          <w:sz w:val="28"/>
          <w:szCs w:val="28"/>
        </w:rPr>
        <w:t>根据《中华人民共和国民法典》《中华人民共和国建筑法》以及《建设工程勘察设计管理条例》等相关法律法规的规定，双方在遵循平等、自愿、公平和诚实信用原则的基础上，就</w:t>
      </w:r>
      <w:permStart w:id="18" w:edGrp="everyone"/>
      <w:r>
        <w:rPr>
          <w:rFonts w:hint="eastAsia" w:ascii="仿宋" w:hAnsi="仿宋" w:eastAsia="仿宋"/>
          <w:b/>
          <w:bCs/>
          <w:color w:val="auto"/>
          <w:sz w:val="28"/>
          <w:szCs w:val="28"/>
          <w:u w:val="single"/>
        </w:rPr>
        <w:t xml:space="preserve"> </w:t>
      </w:r>
      <w:r>
        <w:rPr>
          <w:rFonts w:hint="eastAsia" w:ascii="仿宋" w:hAnsi="仿宋" w:eastAsia="仿宋" w:cs="仿宋"/>
          <w:color w:val="auto"/>
          <w:kern w:val="0"/>
          <w:sz w:val="28"/>
          <w:szCs w:val="28"/>
          <w:highlight w:val="none"/>
          <w:lang w:val="en-US" w:eastAsia="zh-CN" w:bidi="ar-SA"/>
        </w:rPr>
        <w:t>海口综保区先进制造集群配套设施项目</w:t>
      </w:r>
    </w:p>
    <w:permEnd w:id="18"/>
    <w:p w14:paraId="5058D570">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勘察有关事项协商一致，达成如下协议。</w:t>
      </w:r>
    </w:p>
    <w:p w14:paraId="676E9C66">
      <w:pPr>
        <w:tabs>
          <w:tab w:val="left" w:pos="540"/>
        </w:tabs>
        <w:adjustRightInd w:val="0"/>
        <w:snapToGrid w:val="0"/>
        <w:spacing w:line="360" w:lineRule="auto"/>
        <w:ind w:firstLine="482"/>
        <w:outlineLvl w:val="1"/>
        <w:rPr>
          <w:rFonts w:ascii="仿宋" w:hAnsi="仿宋" w:eastAsia="仿宋"/>
          <w:b/>
          <w:color w:val="auto"/>
          <w:sz w:val="28"/>
          <w:szCs w:val="28"/>
        </w:rPr>
      </w:pPr>
      <w:bookmarkStart w:id="6" w:name="_Toc12340"/>
      <w:bookmarkStart w:id="7" w:name="_Toc406150410"/>
      <w:bookmarkStart w:id="8" w:name="_Toc21944"/>
      <w:bookmarkStart w:id="9" w:name="_Toc30270"/>
      <w:r>
        <w:rPr>
          <w:rFonts w:hint="eastAsia" w:ascii="仿宋" w:hAnsi="仿宋" w:eastAsia="仿宋"/>
          <w:b/>
          <w:color w:val="auto"/>
          <w:sz w:val="28"/>
          <w:szCs w:val="28"/>
        </w:rPr>
        <w:t>一、工程概况</w:t>
      </w:r>
      <w:bookmarkEnd w:id="6"/>
      <w:bookmarkEnd w:id="7"/>
      <w:bookmarkEnd w:id="8"/>
      <w:bookmarkEnd w:id="9"/>
    </w:p>
    <w:p w14:paraId="19154AA6">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w:t>
      </w:r>
      <w:r>
        <w:rPr>
          <w:rFonts w:hint="eastAsia" w:ascii="仿宋" w:hAnsi="仿宋" w:eastAsia="仿宋"/>
          <w:color w:val="auto"/>
          <w:sz w:val="28"/>
          <w:szCs w:val="28"/>
        </w:rPr>
        <w:t>工程名称：</w:t>
      </w:r>
      <w:permStart w:id="19" w:edGrp="everyone"/>
      <w:r>
        <w:rPr>
          <w:rFonts w:ascii="仿宋" w:hAnsi="仿宋" w:eastAsia="仿宋"/>
          <w:color w:val="auto"/>
          <w:sz w:val="28"/>
          <w:szCs w:val="28"/>
          <w:u w:val="single"/>
        </w:rPr>
        <w:t xml:space="preserve"> </w:t>
      </w:r>
      <w:r>
        <w:rPr>
          <w:rFonts w:hint="eastAsia" w:ascii="仿宋" w:hAnsi="仿宋" w:eastAsia="仿宋" w:cs="仿宋"/>
          <w:color w:val="auto"/>
          <w:kern w:val="0"/>
          <w:sz w:val="28"/>
          <w:szCs w:val="28"/>
          <w:highlight w:val="none"/>
          <w:u w:val="single"/>
          <w:lang w:val="en-US" w:eastAsia="zh-CN" w:bidi="ar-SA"/>
        </w:rPr>
        <w:t>海口综保区先进制造集群配套设施项目</w:t>
      </w:r>
      <w:r>
        <w:rPr>
          <w:rFonts w:ascii="仿宋" w:hAnsi="仿宋" w:eastAsia="仿宋"/>
          <w:color w:val="auto"/>
          <w:sz w:val="28"/>
          <w:szCs w:val="28"/>
          <w:u w:val="single"/>
        </w:rPr>
        <w:t xml:space="preserve">    </w:t>
      </w:r>
      <w:permEnd w:id="19"/>
      <w:r>
        <w:rPr>
          <w:rFonts w:hint="eastAsia" w:ascii="仿宋" w:hAnsi="仿宋" w:eastAsia="仿宋"/>
          <w:color w:val="auto"/>
          <w:sz w:val="28"/>
          <w:szCs w:val="28"/>
        </w:rPr>
        <w:t>。</w:t>
      </w:r>
    </w:p>
    <w:p w14:paraId="6BB4A737">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2.工程地点：</w:t>
      </w:r>
      <w:permStart w:id="20" w:edGrp="everyone"/>
      <w:r>
        <w:rPr>
          <w:rFonts w:hint="eastAsia" w:ascii="仿宋" w:hAnsi="仿宋" w:eastAsia="仿宋"/>
          <w:color w:val="auto"/>
          <w:sz w:val="28"/>
          <w:szCs w:val="28"/>
          <w:u w:val="single"/>
        </w:rPr>
        <w:t xml:space="preserve"> </w:t>
      </w:r>
      <w:r>
        <w:rPr>
          <w:rFonts w:hint="eastAsia" w:ascii="仿宋" w:hAnsi="仿宋" w:eastAsia="仿宋" w:cs="仿宋"/>
          <w:color w:val="000000"/>
          <w:kern w:val="0"/>
          <w:sz w:val="28"/>
          <w:szCs w:val="28"/>
          <w:u w:val="single"/>
          <w:lang w:val="en-US" w:eastAsia="zh-CN" w:bidi="ar"/>
        </w:rPr>
        <w:t>海口综合保税区内 B03-04-14-05 地块</w:t>
      </w:r>
      <w:r>
        <w:rPr>
          <w:rFonts w:hint="eastAsia" w:ascii="仿宋" w:hAnsi="仿宋" w:eastAsia="仿宋" w:cs="仿宋"/>
          <w:color w:val="auto"/>
          <w:sz w:val="28"/>
          <w:szCs w:val="28"/>
          <w:u w:val="single"/>
        </w:rPr>
        <w:t xml:space="preserve"> </w:t>
      </w:r>
      <w:permEnd w:id="20"/>
      <w:r>
        <w:rPr>
          <w:rFonts w:hint="eastAsia" w:ascii="仿宋" w:hAnsi="仿宋" w:eastAsia="仿宋" w:cs="仿宋"/>
          <w:color w:val="auto"/>
          <w:sz w:val="28"/>
          <w:szCs w:val="28"/>
          <w:u w:val="single"/>
          <w:lang w:bidi="ar"/>
        </w:rPr>
        <w:t xml:space="preserve"> </w:t>
      </w:r>
    </w:p>
    <w:p w14:paraId="19D5A948">
      <w:pPr>
        <w:ind w:firstLine="537" w:firstLineChars="192"/>
        <w:rPr>
          <w:rFonts w:ascii="仿宋" w:hAnsi="仿宋" w:eastAsia="仿宋"/>
          <w:color w:val="auto"/>
          <w:sz w:val="28"/>
          <w:szCs w:val="28"/>
        </w:rPr>
      </w:pPr>
      <w:r>
        <w:rPr>
          <w:rFonts w:ascii="仿宋" w:hAnsi="仿宋" w:eastAsia="仿宋"/>
          <w:color w:val="auto"/>
          <w:sz w:val="28"/>
          <w:szCs w:val="28"/>
        </w:rPr>
        <w:t>3.</w:t>
      </w:r>
      <w:r>
        <w:rPr>
          <w:rFonts w:hint="eastAsia" w:ascii="仿宋" w:hAnsi="仿宋" w:eastAsia="仿宋"/>
          <w:color w:val="auto"/>
          <w:sz w:val="28"/>
          <w:szCs w:val="28"/>
        </w:rPr>
        <w:t>工程规模、特征：</w:t>
      </w:r>
      <w:permStart w:id="21" w:edGrp="everyone"/>
      <w:r>
        <w:rPr>
          <w:rFonts w:ascii="仿宋" w:hAnsi="仿宋" w:eastAsia="仿宋"/>
          <w:color w:val="auto"/>
          <w:sz w:val="28"/>
          <w:szCs w:val="28"/>
          <w:u w:val="single"/>
        </w:rPr>
        <w:t xml:space="preserve"> </w:t>
      </w:r>
      <w:r>
        <w:rPr>
          <w:rFonts w:hint="eastAsia" w:ascii="仿宋" w:hAnsi="仿宋" w:eastAsia="仿宋" w:cs="仿宋"/>
          <w:color w:val="000000"/>
          <w:kern w:val="0"/>
          <w:sz w:val="28"/>
          <w:szCs w:val="28"/>
          <w:u w:val="single"/>
          <w:lang w:val="en-US" w:eastAsia="zh-CN" w:bidi="ar"/>
        </w:rPr>
        <w:t>拟新建1栋标准化厂房，配套建设业务用房及停车位、室外给排水和通信电力工程、道路广场等配套设施。用地面积19190.92m</w:t>
      </w:r>
      <w:r>
        <w:rPr>
          <w:rFonts w:hint="eastAsia" w:ascii="仿宋" w:hAnsi="仿宋" w:eastAsia="仿宋" w:cs="仿宋"/>
          <w:color w:val="000000"/>
          <w:kern w:val="0"/>
          <w:sz w:val="28"/>
          <w:szCs w:val="28"/>
          <w:u w:val="single"/>
          <w:vertAlign w:val="superscript"/>
          <w:lang w:val="en-US" w:eastAsia="zh-CN" w:bidi="ar"/>
        </w:rPr>
        <w:t>2</w:t>
      </w:r>
      <w:r>
        <w:rPr>
          <w:rFonts w:hint="eastAsia" w:ascii="仿宋" w:hAnsi="仿宋" w:eastAsia="仿宋" w:cs="仿宋"/>
          <w:color w:val="000000"/>
          <w:kern w:val="0"/>
          <w:sz w:val="28"/>
          <w:szCs w:val="28"/>
          <w:u w:val="single"/>
          <w:lang w:val="en-US" w:eastAsia="zh-CN" w:bidi="ar"/>
        </w:rPr>
        <w:t>(约28.79亩)，建筑占地面积11247.00m</w:t>
      </w:r>
      <w:r>
        <w:rPr>
          <w:rFonts w:hint="eastAsia" w:ascii="仿宋" w:hAnsi="仿宋" w:eastAsia="仿宋" w:cs="仿宋"/>
          <w:color w:val="000000"/>
          <w:kern w:val="0"/>
          <w:sz w:val="28"/>
          <w:szCs w:val="28"/>
          <w:u w:val="single"/>
          <w:vertAlign w:val="superscript"/>
          <w:lang w:val="en-US" w:eastAsia="zh-CN" w:bidi="ar"/>
        </w:rPr>
        <w:t>2</w:t>
      </w:r>
      <w:r>
        <w:rPr>
          <w:rFonts w:hint="eastAsia" w:ascii="仿宋" w:hAnsi="仿宋" w:eastAsia="仿宋" w:cs="仿宋"/>
          <w:color w:val="000000"/>
          <w:kern w:val="0"/>
          <w:sz w:val="28"/>
          <w:szCs w:val="28"/>
          <w:u w:val="single"/>
          <w:lang w:val="en-US" w:eastAsia="zh-CN" w:bidi="ar"/>
        </w:rPr>
        <w:t>，总建筑面积13189.8m</w:t>
      </w:r>
      <w:r>
        <w:rPr>
          <w:rFonts w:hint="eastAsia" w:ascii="仿宋" w:hAnsi="仿宋" w:eastAsia="仿宋" w:cs="仿宋"/>
          <w:color w:val="000000"/>
          <w:kern w:val="0"/>
          <w:sz w:val="28"/>
          <w:szCs w:val="28"/>
          <w:u w:val="single"/>
          <w:vertAlign w:val="superscript"/>
          <w:lang w:val="en-US" w:eastAsia="zh-CN" w:bidi="ar"/>
        </w:rPr>
        <w:t>2</w:t>
      </w:r>
      <w:r>
        <w:rPr>
          <w:rFonts w:hint="eastAsia" w:ascii="仿宋" w:hAnsi="仿宋" w:eastAsia="仿宋" w:cs="仿宋"/>
          <w:color w:val="000000"/>
          <w:kern w:val="0"/>
          <w:sz w:val="28"/>
          <w:szCs w:val="28"/>
          <w:u w:val="single"/>
          <w:lang w:val="en-US" w:eastAsia="zh-CN" w:bidi="ar"/>
        </w:rPr>
        <w:t>，其中，地上建筑面积12199.80m</w:t>
      </w:r>
      <w:r>
        <w:rPr>
          <w:rFonts w:hint="eastAsia" w:ascii="仿宋" w:hAnsi="仿宋" w:eastAsia="仿宋" w:cs="仿宋"/>
          <w:color w:val="000000"/>
          <w:kern w:val="0"/>
          <w:sz w:val="28"/>
          <w:szCs w:val="28"/>
          <w:u w:val="single"/>
          <w:vertAlign w:val="superscript"/>
          <w:lang w:val="en-US" w:eastAsia="zh-CN" w:bidi="ar"/>
        </w:rPr>
        <w:t>2</w:t>
      </w:r>
      <w:r>
        <w:rPr>
          <w:rFonts w:hint="eastAsia" w:ascii="仿宋" w:hAnsi="仿宋" w:eastAsia="仿宋" w:cs="仿宋"/>
          <w:color w:val="000000"/>
          <w:kern w:val="0"/>
          <w:sz w:val="28"/>
          <w:szCs w:val="28"/>
          <w:u w:val="single"/>
          <w:lang w:val="en-US" w:eastAsia="zh-CN" w:bidi="ar"/>
        </w:rPr>
        <w:t>，地下建筑面积990.00m</w:t>
      </w:r>
      <w:r>
        <w:rPr>
          <w:rFonts w:hint="eastAsia" w:ascii="仿宋" w:hAnsi="仿宋" w:eastAsia="仿宋" w:cs="仿宋"/>
          <w:color w:val="000000"/>
          <w:kern w:val="0"/>
          <w:sz w:val="28"/>
          <w:szCs w:val="28"/>
          <w:u w:val="single"/>
          <w:vertAlign w:val="superscript"/>
          <w:lang w:val="en-US" w:eastAsia="zh-CN" w:bidi="ar"/>
        </w:rPr>
        <w:t>2</w:t>
      </w:r>
      <w:r>
        <w:rPr>
          <w:rFonts w:hint="eastAsia" w:ascii="仿宋" w:hAnsi="仿宋" w:eastAsia="仿宋" w:cs="仿宋"/>
          <w:color w:val="000000"/>
          <w:kern w:val="0"/>
          <w:sz w:val="28"/>
          <w:szCs w:val="28"/>
          <w:u w:val="single"/>
          <w:lang w:val="en-US" w:eastAsia="zh-CN" w:bidi="ar"/>
        </w:rPr>
        <w:t xml:space="preserve"> </w:t>
      </w:r>
      <w:r>
        <w:rPr>
          <w:rFonts w:hint="eastAsia" w:ascii="仿宋" w:hAnsi="仿宋" w:eastAsia="仿宋"/>
          <w:color w:val="auto"/>
          <w:sz w:val="28"/>
          <w:szCs w:val="28"/>
        </w:rPr>
        <w:t>。</w:t>
      </w:r>
      <w:permEnd w:id="21"/>
    </w:p>
    <w:p w14:paraId="3C6C36F2">
      <w:pPr>
        <w:tabs>
          <w:tab w:val="left" w:pos="540"/>
        </w:tabs>
        <w:adjustRightInd w:val="0"/>
        <w:snapToGrid w:val="0"/>
        <w:spacing w:line="360" w:lineRule="auto"/>
        <w:ind w:firstLine="482"/>
        <w:outlineLvl w:val="1"/>
        <w:rPr>
          <w:rFonts w:hint="eastAsia" w:ascii="仿宋" w:hAnsi="仿宋" w:eastAsia="仿宋"/>
          <w:b/>
          <w:color w:val="auto"/>
          <w:sz w:val="28"/>
          <w:szCs w:val="28"/>
        </w:rPr>
      </w:pPr>
      <w:bookmarkStart w:id="10" w:name="_Toc21194"/>
      <w:bookmarkStart w:id="11" w:name="_Toc1772"/>
      <w:bookmarkStart w:id="12" w:name="_Toc28794"/>
      <w:r>
        <w:rPr>
          <w:rFonts w:hint="eastAsia" w:ascii="仿宋" w:hAnsi="仿宋" w:eastAsia="仿宋"/>
          <w:b/>
          <w:color w:val="auto"/>
          <w:sz w:val="28"/>
          <w:szCs w:val="28"/>
        </w:rPr>
        <w:t>二、勘察范围和阶段、技术要求及工作量</w:t>
      </w:r>
      <w:bookmarkEnd w:id="10"/>
      <w:bookmarkEnd w:id="11"/>
      <w:bookmarkEnd w:id="12"/>
    </w:p>
    <w:p w14:paraId="38845D72">
      <w:pPr>
        <w:adjustRightInd w:val="0"/>
        <w:snapToGrid w:val="0"/>
        <w:spacing w:line="360" w:lineRule="auto"/>
        <w:ind w:firstLine="560" w:firstLineChars="200"/>
        <w:rPr>
          <w:rFonts w:ascii="仿宋" w:hAnsi="仿宋" w:eastAsia="仿宋"/>
          <w:color w:val="auto"/>
          <w:sz w:val="28"/>
          <w:szCs w:val="28"/>
          <w:u w:val="single"/>
        </w:rPr>
      </w:pPr>
      <w:r>
        <w:rPr>
          <w:rFonts w:ascii="仿宋" w:hAnsi="仿宋" w:eastAsia="仿宋"/>
          <w:color w:val="auto"/>
          <w:sz w:val="28"/>
          <w:szCs w:val="28"/>
        </w:rPr>
        <w:t>1.</w:t>
      </w:r>
      <w:r>
        <w:rPr>
          <w:rFonts w:hint="eastAsia" w:ascii="仿宋" w:hAnsi="仿宋" w:eastAsia="仿宋"/>
          <w:color w:val="auto"/>
          <w:sz w:val="28"/>
          <w:szCs w:val="28"/>
        </w:rPr>
        <w:t>勘察范围和阶段：</w:t>
      </w:r>
      <w:permStart w:id="22" w:edGrp="everyone"/>
      <w:r>
        <w:rPr>
          <w:rFonts w:hint="eastAsia" w:ascii="仿宋" w:hAnsi="仿宋" w:eastAsia="仿宋"/>
          <w:color w:val="auto"/>
          <w:sz w:val="28"/>
          <w:szCs w:val="28"/>
          <w:u w:val="single"/>
          <w:lang w:bidi="ar"/>
        </w:rPr>
        <w:t>包括但不限于</w:t>
      </w:r>
      <w:r>
        <w:rPr>
          <w:rFonts w:hint="eastAsia" w:ascii="仿宋" w:hAnsi="仿宋" w:eastAsia="仿宋" w:cs="仿宋"/>
          <w:color w:val="auto"/>
          <w:sz w:val="28"/>
          <w:szCs w:val="28"/>
          <w:u w:val="single"/>
        </w:rPr>
        <w:t>工程勘察</w:t>
      </w:r>
      <w:r>
        <w:rPr>
          <w:rFonts w:hint="eastAsia" w:ascii="仿宋" w:hAnsi="仿宋" w:eastAsia="仿宋" w:cs="仿宋"/>
          <w:color w:val="auto"/>
          <w:sz w:val="28"/>
          <w:szCs w:val="28"/>
          <w:u w:val="single"/>
          <w:lang w:eastAsia="zh-CN"/>
        </w:rPr>
        <w:t>、地形图测量、</w:t>
      </w:r>
      <w:r>
        <w:rPr>
          <w:rFonts w:hint="eastAsia" w:ascii="仿宋" w:hAnsi="仿宋" w:eastAsia="仿宋" w:cs="仿宋"/>
          <w:color w:val="000000"/>
          <w:sz w:val="28"/>
          <w:szCs w:val="28"/>
          <w:u w:val="single"/>
        </w:rPr>
        <w:t>控制</w:t>
      </w:r>
      <w:r>
        <w:rPr>
          <w:rFonts w:hint="eastAsia" w:ascii="仿宋" w:hAnsi="仿宋" w:eastAsia="仿宋" w:cs="仿宋"/>
          <w:color w:val="000000"/>
          <w:sz w:val="28"/>
          <w:szCs w:val="28"/>
          <w:u w:val="single"/>
          <w:lang w:val="en-US" w:eastAsia="zh-CN"/>
        </w:rPr>
        <w:t>点</w:t>
      </w:r>
      <w:r>
        <w:rPr>
          <w:rFonts w:hint="eastAsia" w:ascii="仿宋" w:hAnsi="仿宋" w:eastAsia="仿宋" w:cs="仿宋"/>
          <w:color w:val="000000"/>
          <w:sz w:val="28"/>
          <w:szCs w:val="28"/>
          <w:u w:val="single"/>
        </w:rPr>
        <w:t>测量</w:t>
      </w:r>
      <w:r>
        <w:rPr>
          <w:rFonts w:hint="eastAsia" w:ascii="仿宋" w:hAnsi="仿宋" w:eastAsia="仿宋" w:cs="仿宋"/>
          <w:color w:val="000000"/>
          <w:sz w:val="28"/>
          <w:szCs w:val="28"/>
          <w:u w:val="single"/>
          <w:lang w:eastAsia="zh-CN"/>
        </w:rPr>
        <w:t>、</w:t>
      </w:r>
      <w:r>
        <w:rPr>
          <w:rFonts w:hint="eastAsia" w:ascii="仿宋" w:hAnsi="仿宋" w:eastAsia="仿宋" w:cs="仿宋"/>
          <w:color w:val="auto"/>
          <w:sz w:val="28"/>
          <w:szCs w:val="28"/>
          <w:u w:val="single"/>
        </w:rPr>
        <w:t>地下管线探测</w:t>
      </w:r>
      <w:r>
        <w:rPr>
          <w:rFonts w:hint="eastAsia" w:ascii="仿宋" w:hAnsi="仿宋" w:eastAsia="仿宋" w:cs="仿宋"/>
          <w:color w:val="auto"/>
          <w:sz w:val="28"/>
          <w:szCs w:val="28"/>
          <w:u w:val="single"/>
          <w:lang w:eastAsia="zh-CN"/>
        </w:rPr>
        <w:t>、</w:t>
      </w:r>
      <w:r>
        <w:rPr>
          <w:rFonts w:hint="eastAsia" w:ascii="仿宋" w:hAnsi="仿宋" w:eastAsia="仿宋" w:cs="仿宋"/>
          <w:color w:val="auto"/>
          <w:sz w:val="28"/>
          <w:szCs w:val="28"/>
          <w:u w:val="single"/>
          <w:lang w:val="en-US" w:eastAsia="zh-CN"/>
        </w:rPr>
        <w:t>基坑支护与施工降水设计、土壤氡检测及</w:t>
      </w:r>
      <w:r>
        <w:rPr>
          <w:rFonts w:hint="eastAsia" w:ascii="仿宋" w:hAnsi="仿宋" w:eastAsia="仿宋" w:cs="仿宋"/>
          <w:color w:val="auto"/>
          <w:sz w:val="28"/>
          <w:szCs w:val="28"/>
          <w:u w:val="single"/>
        </w:rPr>
        <w:t>相应施工过程服务</w:t>
      </w:r>
      <w:r>
        <w:rPr>
          <w:rFonts w:hint="eastAsia" w:ascii="仿宋" w:hAnsi="仿宋" w:eastAsia="仿宋"/>
          <w:color w:val="auto"/>
          <w:sz w:val="28"/>
          <w:szCs w:val="28"/>
          <w:u w:val="single"/>
        </w:rPr>
        <w:t>（根据具体工程范围及勘察任务书确定）</w:t>
      </w:r>
      <w:permEnd w:id="22"/>
    </w:p>
    <w:p w14:paraId="471540C5">
      <w:pPr>
        <w:spacing w:line="360" w:lineRule="auto"/>
        <w:ind w:firstLine="560" w:firstLineChars="200"/>
        <w:rPr>
          <w:rFonts w:ascii="仿宋" w:hAnsi="仿宋" w:eastAsia="仿宋"/>
          <w:color w:val="auto"/>
          <w:sz w:val="28"/>
          <w:szCs w:val="28"/>
          <w:u w:val="single"/>
        </w:rPr>
      </w:pPr>
      <w:r>
        <w:rPr>
          <w:rFonts w:ascii="仿宋" w:hAnsi="仿宋" w:eastAsia="仿宋"/>
          <w:color w:val="auto"/>
          <w:sz w:val="28"/>
          <w:szCs w:val="28"/>
        </w:rPr>
        <w:t>2.</w:t>
      </w:r>
      <w:r>
        <w:rPr>
          <w:rFonts w:hint="eastAsia" w:ascii="仿宋" w:hAnsi="仿宋" w:eastAsia="仿宋"/>
          <w:color w:val="auto"/>
          <w:sz w:val="28"/>
          <w:szCs w:val="28"/>
        </w:rPr>
        <w:t>技术要求：</w:t>
      </w:r>
      <w:r>
        <w:rPr>
          <w:rFonts w:hint="eastAsia" w:ascii="仿宋" w:hAnsi="仿宋" w:eastAsia="仿宋"/>
          <w:color w:val="auto"/>
          <w:sz w:val="28"/>
          <w:szCs w:val="28"/>
          <w:u w:val="single"/>
          <w:lang w:bidi="ar"/>
        </w:rPr>
        <w:t>应满足国家相关强制性规范和设计需要，且经审查合格，发包人的验收合格及通过相关部门</w:t>
      </w:r>
      <w:r>
        <w:rPr>
          <w:rFonts w:hint="eastAsia" w:ascii="仿宋" w:hAnsi="仿宋" w:eastAsia="仿宋" w:cs="仿宋"/>
          <w:color w:val="auto"/>
          <w:sz w:val="28"/>
          <w:szCs w:val="28"/>
        </w:rPr>
        <w:t>（如有）</w:t>
      </w:r>
      <w:r>
        <w:rPr>
          <w:rFonts w:hint="eastAsia" w:ascii="仿宋" w:hAnsi="仿宋" w:eastAsia="仿宋"/>
          <w:color w:val="auto"/>
          <w:sz w:val="28"/>
          <w:szCs w:val="28"/>
          <w:u w:val="single"/>
          <w:lang w:bidi="ar"/>
        </w:rPr>
        <w:t>审查并不免除勘察人应对所提交的工作成果承担责任。详见附件1勘察任务书。</w:t>
      </w:r>
    </w:p>
    <w:p w14:paraId="0E7D9534">
      <w:pPr>
        <w:spacing w:line="360" w:lineRule="auto"/>
        <w:ind w:firstLine="560" w:firstLineChars="200"/>
        <w:rPr>
          <w:rFonts w:ascii="仿宋" w:hAnsi="仿宋" w:eastAsia="仿宋"/>
          <w:color w:val="auto"/>
          <w:sz w:val="28"/>
          <w:szCs w:val="28"/>
        </w:rPr>
      </w:pPr>
      <w:r>
        <w:rPr>
          <w:rFonts w:ascii="仿宋" w:hAnsi="仿宋" w:eastAsia="仿宋"/>
          <w:color w:val="auto"/>
          <w:sz w:val="28"/>
          <w:szCs w:val="28"/>
        </w:rPr>
        <w:t>3.</w:t>
      </w:r>
      <w:r>
        <w:rPr>
          <w:rFonts w:hint="eastAsia" w:ascii="仿宋" w:hAnsi="仿宋" w:eastAsia="仿宋"/>
          <w:color w:val="auto"/>
          <w:sz w:val="28"/>
          <w:szCs w:val="28"/>
        </w:rPr>
        <w:t>工作量：</w:t>
      </w:r>
      <w:r>
        <w:rPr>
          <w:rFonts w:hint="eastAsia" w:ascii="仿宋" w:hAnsi="仿宋" w:eastAsia="仿宋"/>
          <w:color w:val="auto"/>
          <w:sz w:val="28"/>
          <w:szCs w:val="28"/>
          <w:u w:val="single"/>
          <w:lang w:bidi="ar"/>
        </w:rPr>
        <w:t>详见附件1勘察任务书。</w:t>
      </w:r>
    </w:p>
    <w:p w14:paraId="365020AC">
      <w:pPr>
        <w:tabs>
          <w:tab w:val="left" w:pos="540"/>
        </w:tabs>
        <w:adjustRightInd w:val="0"/>
        <w:snapToGrid w:val="0"/>
        <w:spacing w:line="360" w:lineRule="auto"/>
        <w:ind w:firstLine="482"/>
        <w:outlineLvl w:val="1"/>
        <w:rPr>
          <w:rFonts w:ascii="仿宋" w:hAnsi="仿宋" w:eastAsia="仿宋"/>
          <w:b/>
          <w:color w:val="auto"/>
          <w:sz w:val="28"/>
          <w:szCs w:val="28"/>
        </w:rPr>
      </w:pPr>
      <w:bookmarkStart w:id="13" w:name="_Toc25478"/>
      <w:bookmarkStart w:id="14" w:name="_Toc5120"/>
      <w:bookmarkStart w:id="15" w:name="_Toc406150412"/>
      <w:bookmarkStart w:id="16" w:name="_Toc27852"/>
      <w:r>
        <w:rPr>
          <w:rFonts w:hint="eastAsia" w:ascii="仿宋" w:hAnsi="仿宋" w:eastAsia="仿宋"/>
          <w:b/>
          <w:color w:val="auto"/>
          <w:sz w:val="28"/>
          <w:szCs w:val="28"/>
        </w:rPr>
        <w:t>三、合同工期</w:t>
      </w:r>
      <w:bookmarkEnd w:id="13"/>
      <w:bookmarkEnd w:id="14"/>
      <w:bookmarkEnd w:id="15"/>
      <w:bookmarkEnd w:id="16"/>
    </w:p>
    <w:p w14:paraId="7D14A110">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w:t>
      </w:r>
      <w:r>
        <w:rPr>
          <w:rFonts w:hint="eastAsia" w:ascii="仿宋" w:hAnsi="仿宋" w:eastAsia="仿宋"/>
          <w:color w:val="auto"/>
          <w:sz w:val="28"/>
          <w:szCs w:val="28"/>
        </w:rPr>
        <w:t>开工日期：</w:t>
      </w:r>
      <w:r>
        <w:rPr>
          <w:rFonts w:hint="eastAsia" w:ascii="仿宋" w:hAnsi="仿宋" w:eastAsia="仿宋"/>
          <w:color w:val="auto"/>
          <w:sz w:val="28"/>
          <w:szCs w:val="28"/>
          <w:lang w:bidi="ar"/>
        </w:rPr>
        <w:t>以发包人书面开工通知为准</w:t>
      </w:r>
    </w:p>
    <w:p w14:paraId="27753DC6">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2.</w:t>
      </w:r>
      <w:r>
        <w:rPr>
          <w:rFonts w:hint="eastAsia" w:ascii="仿宋" w:hAnsi="仿宋" w:eastAsia="仿宋"/>
          <w:color w:val="auto"/>
          <w:sz w:val="28"/>
          <w:szCs w:val="28"/>
        </w:rPr>
        <w:t>成果提交日期：</w:t>
      </w:r>
      <w:r>
        <w:rPr>
          <w:rFonts w:hint="eastAsia" w:ascii="仿宋" w:hAnsi="仿宋" w:eastAsia="仿宋"/>
          <w:color w:val="auto"/>
          <w:sz w:val="28"/>
          <w:szCs w:val="28"/>
          <w:lang w:bidi="ar"/>
        </w:rPr>
        <w:t>以发包人书面开工通知日起</w:t>
      </w:r>
      <w:permStart w:id="23" w:edGrp="everyone"/>
      <w:r>
        <w:rPr>
          <w:rFonts w:ascii="仿宋" w:hAnsi="仿宋" w:eastAsia="仿宋"/>
          <w:color w:val="auto"/>
          <w:sz w:val="28"/>
          <w:szCs w:val="28"/>
          <w:u w:val="single"/>
          <w:lang w:bidi="ar"/>
        </w:rPr>
        <w:t xml:space="preserve"> </w:t>
      </w:r>
      <w:r>
        <w:rPr>
          <w:rFonts w:hint="eastAsia" w:ascii="仿宋" w:hAnsi="仿宋" w:eastAsia="仿宋"/>
          <w:color w:val="auto"/>
          <w:sz w:val="28"/>
          <w:szCs w:val="28"/>
          <w:u w:val="single"/>
          <w:lang w:val="en-US" w:eastAsia="zh-CN" w:bidi="ar"/>
        </w:rPr>
        <w:t>/</w:t>
      </w:r>
      <w:r>
        <w:rPr>
          <w:rFonts w:ascii="仿宋" w:hAnsi="仿宋" w:eastAsia="仿宋"/>
          <w:color w:val="auto"/>
          <w:sz w:val="28"/>
          <w:szCs w:val="28"/>
          <w:u w:val="single"/>
          <w:lang w:bidi="ar"/>
        </w:rPr>
        <w:t xml:space="preserve"> </w:t>
      </w:r>
      <w:r>
        <w:rPr>
          <w:rFonts w:hint="eastAsia" w:ascii="仿宋" w:hAnsi="仿宋" w:eastAsia="仿宋"/>
          <w:color w:val="auto"/>
          <w:sz w:val="28"/>
          <w:szCs w:val="28"/>
          <w:lang w:bidi="ar"/>
        </w:rPr>
        <w:t>日历天</w:t>
      </w:r>
      <w:permEnd w:id="23"/>
      <w:r>
        <w:rPr>
          <w:rFonts w:hint="eastAsia" w:ascii="仿宋" w:hAnsi="仿宋" w:eastAsia="仿宋"/>
          <w:color w:val="auto"/>
          <w:sz w:val="28"/>
          <w:szCs w:val="28"/>
          <w:lang w:bidi="ar"/>
        </w:rPr>
        <w:t>内完成并提交</w:t>
      </w:r>
      <w:r>
        <w:rPr>
          <w:rFonts w:hint="eastAsia" w:ascii="仿宋" w:hAnsi="仿宋" w:eastAsia="仿宋"/>
          <w:color w:val="auto"/>
          <w:sz w:val="28"/>
          <w:szCs w:val="28"/>
          <w:u w:val="single"/>
          <w:lang w:bidi="ar"/>
        </w:rPr>
        <w:t>最终详勘报告。</w:t>
      </w:r>
      <w:r>
        <w:rPr>
          <w:rFonts w:ascii="仿宋" w:hAnsi="仿宋" w:eastAsia="仿宋"/>
          <w:color w:val="auto"/>
          <w:sz w:val="28"/>
          <w:szCs w:val="28"/>
          <w:lang w:bidi="ar"/>
        </w:rPr>
        <w:t xml:space="preserve"> </w:t>
      </w:r>
    </w:p>
    <w:p w14:paraId="1656074A">
      <w:pPr>
        <w:adjustRightInd w:val="0"/>
        <w:snapToGrid w:val="0"/>
        <w:spacing w:line="360" w:lineRule="auto"/>
        <w:ind w:firstLine="480"/>
        <w:rPr>
          <w:rFonts w:ascii="仿宋" w:hAnsi="仿宋" w:eastAsia="仿宋"/>
          <w:strike/>
          <w:color w:val="auto"/>
          <w:sz w:val="28"/>
          <w:szCs w:val="28"/>
        </w:rPr>
      </w:pPr>
      <w:r>
        <w:rPr>
          <w:rFonts w:ascii="仿宋" w:hAnsi="仿宋" w:eastAsia="仿宋"/>
          <w:color w:val="auto"/>
          <w:sz w:val="28"/>
          <w:szCs w:val="28"/>
        </w:rPr>
        <w:t>3.</w:t>
      </w:r>
      <w:r>
        <w:rPr>
          <w:rFonts w:hint="eastAsia" w:ascii="仿宋" w:hAnsi="仿宋" w:eastAsia="仿宋"/>
          <w:color w:val="auto"/>
          <w:sz w:val="28"/>
          <w:szCs w:val="28"/>
        </w:rPr>
        <w:t>合同工期（总日历天数）</w:t>
      </w:r>
      <w:permStart w:id="24" w:edGrp="everyone"/>
      <w:r>
        <w:rPr>
          <w:rFonts w:hint="eastAsia" w:ascii="仿宋" w:hAnsi="仿宋" w:eastAsia="仿宋"/>
          <w:color w:val="auto"/>
          <w:sz w:val="28"/>
          <w:szCs w:val="28"/>
          <w:u w:val="single"/>
          <w:lang w:val="en-US" w:eastAsia="zh-CN"/>
        </w:rPr>
        <w:t>30</w:t>
      </w:r>
      <w:r>
        <w:rPr>
          <w:rFonts w:hint="eastAsia" w:ascii="仿宋" w:hAnsi="仿宋" w:eastAsia="仿宋"/>
          <w:color w:val="auto"/>
          <w:sz w:val="28"/>
          <w:szCs w:val="28"/>
          <w:u w:val="single"/>
        </w:rPr>
        <w:t>日历天</w:t>
      </w:r>
      <w:permEnd w:id="24"/>
      <w:bookmarkStart w:id="17" w:name="_Toc613"/>
      <w:bookmarkStart w:id="18" w:name="_Toc16092"/>
      <w:bookmarkStart w:id="19" w:name="_Toc16217"/>
      <w:bookmarkStart w:id="20" w:name="_Toc406150413"/>
    </w:p>
    <w:p w14:paraId="46DD5905">
      <w:pPr>
        <w:tabs>
          <w:tab w:val="left" w:pos="540"/>
        </w:tabs>
        <w:adjustRightInd w:val="0"/>
        <w:snapToGrid w:val="0"/>
        <w:spacing w:line="360" w:lineRule="auto"/>
        <w:ind w:firstLine="482"/>
        <w:outlineLvl w:val="1"/>
        <w:rPr>
          <w:rFonts w:ascii="仿宋" w:hAnsi="仿宋" w:eastAsia="仿宋"/>
          <w:b/>
          <w:color w:val="auto"/>
          <w:sz w:val="28"/>
          <w:szCs w:val="28"/>
        </w:rPr>
      </w:pPr>
      <w:r>
        <w:rPr>
          <w:rFonts w:hint="eastAsia" w:ascii="仿宋" w:hAnsi="仿宋" w:eastAsia="仿宋"/>
          <w:b/>
          <w:color w:val="auto"/>
          <w:sz w:val="28"/>
          <w:szCs w:val="28"/>
        </w:rPr>
        <w:t>四、质量标准</w:t>
      </w:r>
      <w:bookmarkEnd w:id="17"/>
      <w:bookmarkEnd w:id="18"/>
      <w:bookmarkEnd w:id="19"/>
      <w:bookmarkEnd w:id="20"/>
    </w:p>
    <w:p w14:paraId="73535B4E">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质量标准：</w:t>
      </w:r>
      <w:permStart w:id="25" w:edGrp="everyone"/>
      <w:r>
        <w:rPr>
          <w:rFonts w:hint="eastAsia" w:ascii="仿宋" w:hAnsi="仿宋" w:eastAsia="仿宋"/>
          <w:color w:val="auto"/>
          <w:sz w:val="28"/>
          <w:szCs w:val="28"/>
          <w:u w:val="single"/>
        </w:rPr>
        <w:t>合格</w:t>
      </w:r>
      <w:permEnd w:id="25"/>
      <w:r>
        <w:rPr>
          <w:rFonts w:hint="eastAsia" w:ascii="仿宋" w:hAnsi="仿宋" w:eastAsia="仿宋"/>
          <w:color w:val="auto"/>
          <w:sz w:val="28"/>
          <w:szCs w:val="28"/>
          <w:u w:val="none"/>
        </w:rPr>
        <w:t>。</w:t>
      </w:r>
    </w:p>
    <w:p w14:paraId="0CB15285">
      <w:pPr>
        <w:tabs>
          <w:tab w:val="left" w:pos="540"/>
        </w:tabs>
        <w:adjustRightInd w:val="0"/>
        <w:snapToGrid w:val="0"/>
        <w:spacing w:line="360" w:lineRule="auto"/>
        <w:ind w:firstLine="482"/>
        <w:outlineLvl w:val="1"/>
        <w:rPr>
          <w:rFonts w:ascii="仿宋" w:hAnsi="仿宋" w:eastAsia="仿宋"/>
          <w:b/>
          <w:color w:val="auto"/>
          <w:sz w:val="28"/>
          <w:szCs w:val="28"/>
        </w:rPr>
      </w:pPr>
      <w:bookmarkStart w:id="21" w:name="_Toc406150414"/>
      <w:bookmarkStart w:id="22" w:name="_Toc20522"/>
      <w:bookmarkStart w:id="23" w:name="_Toc22960"/>
      <w:bookmarkStart w:id="24" w:name="_Toc7149"/>
      <w:r>
        <w:rPr>
          <w:rFonts w:hint="eastAsia" w:ascii="仿宋" w:hAnsi="仿宋" w:eastAsia="仿宋"/>
          <w:b/>
          <w:color w:val="auto"/>
          <w:sz w:val="28"/>
          <w:szCs w:val="28"/>
        </w:rPr>
        <w:t>五、合同价款</w:t>
      </w:r>
      <w:bookmarkEnd w:id="21"/>
      <w:bookmarkEnd w:id="22"/>
      <w:bookmarkEnd w:id="23"/>
      <w:bookmarkEnd w:id="24"/>
    </w:p>
    <w:p w14:paraId="59BE80DB">
      <w:pPr>
        <w:adjustRightInd w:val="0"/>
        <w:snapToGrid w:val="0"/>
        <w:spacing w:line="360" w:lineRule="auto"/>
        <w:ind w:firstLine="480"/>
        <w:rPr>
          <w:rFonts w:hint="eastAsia" w:ascii="仿宋" w:hAnsi="仿宋" w:eastAsia="仿宋"/>
          <w:color w:val="auto"/>
          <w:sz w:val="28"/>
          <w:szCs w:val="28"/>
          <w:lang w:val="en-US" w:eastAsia="zh-CN"/>
        </w:rPr>
      </w:pPr>
      <w:r>
        <w:rPr>
          <w:rFonts w:ascii="仿宋" w:hAnsi="仿宋" w:eastAsia="仿宋"/>
          <w:color w:val="auto"/>
          <w:sz w:val="28"/>
          <w:szCs w:val="28"/>
        </w:rPr>
        <w:t>1.</w:t>
      </w:r>
      <w:r>
        <w:rPr>
          <w:rFonts w:hint="eastAsia" w:ascii="仿宋" w:hAnsi="仿宋" w:eastAsia="仿宋"/>
          <w:color w:val="auto"/>
          <w:sz w:val="28"/>
          <w:szCs w:val="28"/>
        </w:rPr>
        <w:t>合同价款金额：暂定含税总价人民币（大写）</w:t>
      </w:r>
      <w:permStart w:id="26" w:edGrp="everyone"/>
      <w:r>
        <w:rPr>
          <w:rFonts w:ascii="仿宋" w:hAnsi="仿宋" w:eastAsia="仿宋"/>
          <w:color w:val="auto"/>
          <w:sz w:val="28"/>
          <w:szCs w:val="28"/>
          <w:u w:val="single"/>
        </w:rPr>
        <w:t xml:space="preserve">     </w:t>
      </w:r>
      <w:permEnd w:id="26"/>
      <w:r>
        <w:rPr>
          <w:rFonts w:ascii="仿宋" w:hAnsi="仿宋" w:eastAsia="仿宋"/>
          <w:color w:val="auto"/>
          <w:sz w:val="28"/>
          <w:szCs w:val="28"/>
        </w:rPr>
        <w:t xml:space="preserve"> </w:t>
      </w:r>
      <w:r>
        <w:rPr>
          <w:rFonts w:hint="eastAsia" w:ascii="仿宋" w:hAnsi="仿宋" w:eastAsia="仿宋"/>
          <w:color w:val="auto"/>
          <w:sz w:val="28"/>
          <w:szCs w:val="28"/>
          <w:lang w:eastAsia="zh-CN"/>
        </w:rPr>
        <w:t>（</w:t>
      </w:r>
      <w:permStart w:id="27" w:edGrp="everyone"/>
      <w:r>
        <w:rPr>
          <w:rFonts w:ascii="Calibri" w:hAnsi="Calibri" w:eastAsia="仿宋" w:cs="Calibri"/>
          <w:color w:val="auto"/>
          <w:sz w:val="28"/>
          <w:szCs w:val="28"/>
        </w:rPr>
        <w:t>¥</w:t>
      </w:r>
      <w:r>
        <w:rPr>
          <w:rFonts w:ascii="仿宋" w:hAnsi="仿宋" w:eastAsia="仿宋"/>
          <w:color w:val="auto"/>
          <w:sz w:val="28"/>
          <w:szCs w:val="28"/>
        </w:rPr>
        <w:t xml:space="preserve"> </w:t>
      </w:r>
      <w:r>
        <w:rPr>
          <w:rFonts w:ascii="仿宋" w:hAnsi="仿宋" w:eastAsia="仿宋"/>
          <w:color w:val="auto"/>
          <w:sz w:val="28"/>
          <w:szCs w:val="28"/>
          <w:u w:val="single"/>
        </w:rPr>
        <w:t xml:space="preserve">     </w:t>
      </w:r>
      <w:permEnd w:id="27"/>
      <w:r>
        <w:rPr>
          <w:rFonts w:hint="eastAsia" w:ascii="仿宋" w:hAnsi="仿宋" w:eastAsia="仿宋"/>
          <w:color w:val="auto"/>
          <w:sz w:val="28"/>
          <w:szCs w:val="28"/>
        </w:rPr>
        <w:t>，含税费及一切相关费用</w:t>
      </w:r>
      <w:r>
        <w:rPr>
          <w:rFonts w:hint="eastAsia" w:ascii="仿宋" w:hAnsi="仿宋" w:eastAsia="仿宋"/>
          <w:color w:val="auto"/>
          <w:sz w:val="28"/>
          <w:szCs w:val="28"/>
          <w:lang w:eastAsia="zh-CN"/>
        </w:rPr>
        <w:t>）</w:t>
      </w:r>
      <w:r>
        <w:rPr>
          <w:rFonts w:hint="eastAsia" w:ascii="仿宋" w:hAnsi="仿宋" w:eastAsia="仿宋"/>
          <w:color w:val="auto"/>
          <w:sz w:val="28"/>
          <w:szCs w:val="28"/>
        </w:rPr>
        <w:t>，不含税总价人民币（大写）</w:t>
      </w:r>
      <w:permStart w:id="28" w:edGrp="everyone"/>
      <w:r>
        <w:rPr>
          <w:rFonts w:ascii="仿宋" w:hAnsi="仿宋" w:eastAsia="仿宋"/>
          <w:color w:val="auto"/>
          <w:sz w:val="28"/>
          <w:szCs w:val="28"/>
          <w:u w:val="single"/>
        </w:rPr>
        <w:t xml:space="preserve">     </w:t>
      </w:r>
      <w:permEnd w:id="28"/>
      <w:r>
        <w:rPr>
          <w:rFonts w:ascii="仿宋" w:hAnsi="仿宋" w:eastAsia="仿宋"/>
          <w:color w:val="auto"/>
          <w:sz w:val="28"/>
          <w:szCs w:val="28"/>
        </w:rPr>
        <w:t xml:space="preserve"> (</w:t>
      </w:r>
      <w:permStart w:id="29" w:edGrp="everyone"/>
      <w:r>
        <w:rPr>
          <w:rFonts w:ascii="Calibri" w:hAnsi="Calibri" w:eastAsia="仿宋" w:cs="Calibri"/>
          <w:color w:val="auto"/>
          <w:sz w:val="28"/>
          <w:szCs w:val="28"/>
        </w:rPr>
        <w:t>¥</w:t>
      </w:r>
      <w:r>
        <w:rPr>
          <w:rFonts w:ascii="仿宋" w:hAnsi="仿宋" w:eastAsia="仿宋"/>
          <w:color w:val="auto"/>
          <w:sz w:val="28"/>
          <w:szCs w:val="28"/>
          <w:u w:val="single"/>
        </w:rPr>
        <w:t xml:space="preserve">     </w:t>
      </w:r>
      <w:permEnd w:id="29"/>
      <w:r>
        <w:rPr>
          <w:rFonts w:ascii="仿宋" w:hAnsi="仿宋" w:eastAsia="仿宋"/>
          <w:color w:val="auto"/>
          <w:sz w:val="28"/>
          <w:szCs w:val="28"/>
        </w:rPr>
        <w:t>)</w:t>
      </w:r>
      <w:r>
        <w:rPr>
          <w:rFonts w:hint="eastAsia" w:ascii="仿宋" w:hAnsi="仿宋" w:eastAsia="仿宋"/>
          <w:color w:val="auto"/>
          <w:sz w:val="28"/>
          <w:szCs w:val="28"/>
        </w:rPr>
        <w:t>，税率</w:t>
      </w:r>
      <w:permStart w:id="30" w:edGrp="everyone"/>
      <w:r>
        <w:rPr>
          <w:rFonts w:ascii="仿宋" w:hAnsi="仿宋" w:eastAsia="仿宋"/>
          <w:color w:val="auto"/>
          <w:sz w:val="28"/>
          <w:szCs w:val="28"/>
          <w:u w:val="single"/>
        </w:rPr>
        <w:t xml:space="preserve">     </w:t>
      </w:r>
      <w:r>
        <w:rPr>
          <w:rFonts w:ascii="仿宋" w:hAnsi="仿宋" w:eastAsia="仿宋"/>
          <w:color w:val="auto"/>
          <w:sz w:val="28"/>
          <w:szCs w:val="28"/>
        </w:rPr>
        <w:t>%</w:t>
      </w:r>
      <w:permEnd w:id="30"/>
      <w:r>
        <w:rPr>
          <w:rFonts w:hint="eastAsia" w:ascii="仿宋" w:hAnsi="仿宋" w:eastAsia="仿宋"/>
          <w:color w:val="auto"/>
          <w:sz w:val="28"/>
          <w:szCs w:val="28"/>
          <w:lang w:val="en-US" w:eastAsia="zh-CN"/>
        </w:rPr>
        <w:t>。</w:t>
      </w:r>
    </w:p>
    <w:p w14:paraId="50A94DE9">
      <w:pPr>
        <w:adjustRightInd w:val="0"/>
        <w:snapToGrid w:val="0"/>
        <w:spacing w:line="360" w:lineRule="auto"/>
        <w:ind w:firstLine="480"/>
        <w:rPr>
          <w:rFonts w:hint="eastAsia" w:ascii="仿宋" w:hAnsi="仿宋" w:eastAsia="仿宋"/>
          <w:color w:val="auto"/>
          <w:sz w:val="28"/>
          <w:szCs w:val="28"/>
        </w:rPr>
      </w:pPr>
      <w:permStart w:id="31" w:edGrp="everyone"/>
      <w:r>
        <w:rPr>
          <w:rFonts w:hint="eastAsia" w:ascii="仿宋" w:hAnsi="仿宋" w:eastAsia="仿宋" w:cs="仿宋"/>
          <w:color w:val="auto"/>
          <w:kern w:val="0"/>
          <w:sz w:val="28"/>
          <w:szCs w:val="30"/>
          <w:lang w:eastAsia="zh-CN"/>
        </w:rPr>
        <w:t>（</w:t>
      </w:r>
      <w:r>
        <w:rPr>
          <w:rFonts w:hint="eastAsia" w:ascii="仿宋" w:hAnsi="仿宋" w:eastAsia="仿宋" w:cs="仿宋"/>
          <w:color w:val="auto"/>
          <w:kern w:val="0"/>
          <w:sz w:val="28"/>
          <w:szCs w:val="30"/>
        </w:rPr>
        <w:t>勘察部分</w:t>
      </w:r>
      <w:r>
        <w:rPr>
          <w:rFonts w:hint="eastAsia" w:ascii="仿宋" w:hAnsi="仿宋" w:eastAsia="仿宋"/>
          <w:color w:val="auto"/>
          <w:sz w:val="28"/>
          <w:szCs w:val="28"/>
        </w:rPr>
        <w:t>费用构成明细</w:t>
      </w:r>
      <w:r>
        <w:rPr>
          <w:rFonts w:hint="eastAsia" w:ascii="仿宋" w:hAnsi="仿宋" w:eastAsia="仿宋"/>
          <w:color w:val="auto"/>
          <w:sz w:val="28"/>
          <w:szCs w:val="28"/>
          <w:lang w:eastAsia="zh-CN"/>
        </w:rPr>
        <w:t>）</w:t>
      </w:r>
      <w:permEnd w:id="31"/>
    </w:p>
    <w:p w14:paraId="70BB780D">
      <w:pPr>
        <w:adjustRightInd w:val="0"/>
        <w:snapToGrid w:val="0"/>
        <w:spacing w:line="360" w:lineRule="auto"/>
        <w:ind w:firstLine="560" w:firstLineChars="200"/>
        <w:rPr>
          <w:rFonts w:ascii="仿宋" w:hAnsi="仿宋" w:eastAsia="仿宋" w:cs="仿宋"/>
          <w:color w:val="auto"/>
          <w:sz w:val="28"/>
          <w:szCs w:val="28"/>
          <w:lang w:bidi="ar"/>
        </w:rPr>
      </w:pPr>
      <w:r>
        <w:rPr>
          <w:rFonts w:hint="eastAsia" w:ascii="仿宋" w:hAnsi="仿宋" w:eastAsia="仿宋"/>
          <w:color w:val="auto"/>
          <w:sz w:val="28"/>
          <w:szCs w:val="28"/>
        </w:rPr>
        <w:t>2.</w:t>
      </w:r>
      <w:r>
        <w:rPr>
          <w:rFonts w:hint="eastAsia" w:ascii="仿宋" w:hAnsi="仿宋" w:eastAsia="仿宋" w:cs="仿宋"/>
          <w:color w:val="auto"/>
          <w:sz w:val="28"/>
          <w:szCs w:val="28"/>
          <w:lang w:bidi="ar"/>
        </w:rPr>
        <w:t xml:space="preserve"> 按照如下方式</w:t>
      </w:r>
      <w:permStart w:id="32" w:edGrp="everyone"/>
      <w:r>
        <w:rPr>
          <w:rFonts w:hint="eastAsia" w:ascii="仿宋" w:hAnsi="仿宋" w:eastAsia="仿宋" w:cs="仿宋"/>
          <w:b/>
          <w:bCs/>
          <w:color w:val="auto"/>
          <w:sz w:val="28"/>
          <w:szCs w:val="28"/>
          <w:u w:val="single"/>
          <w:lang w:bidi="ar"/>
        </w:rPr>
        <w:t>（</w:t>
      </w:r>
      <w:r>
        <w:rPr>
          <w:rFonts w:hint="eastAsia" w:ascii="仿宋" w:hAnsi="仿宋" w:eastAsia="仿宋" w:cs="仿宋"/>
          <w:b/>
          <w:bCs/>
          <w:color w:val="auto"/>
          <w:sz w:val="28"/>
          <w:szCs w:val="28"/>
          <w:u w:val="single"/>
          <w:lang w:val="en-US" w:eastAsia="zh-CN" w:bidi="ar"/>
        </w:rPr>
        <w:t xml:space="preserve"> 1</w:t>
      </w:r>
      <w:r>
        <w:rPr>
          <w:rFonts w:ascii="仿宋" w:hAnsi="仿宋" w:eastAsia="仿宋" w:cs="仿宋"/>
          <w:b/>
          <w:bCs/>
          <w:color w:val="auto"/>
          <w:sz w:val="28"/>
          <w:szCs w:val="28"/>
          <w:u w:val="single"/>
          <w:lang w:bidi="ar"/>
        </w:rPr>
        <w:t xml:space="preserve">  </w:t>
      </w:r>
      <w:r>
        <w:rPr>
          <w:rFonts w:hint="eastAsia" w:ascii="仿宋" w:hAnsi="仿宋" w:eastAsia="仿宋" w:cs="仿宋"/>
          <w:b/>
          <w:bCs/>
          <w:color w:val="auto"/>
          <w:sz w:val="28"/>
          <w:szCs w:val="28"/>
          <w:u w:val="single"/>
          <w:lang w:bidi="ar"/>
        </w:rPr>
        <w:t>）</w:t>
      </w:r>
      <w:permEnd w:id="32"/>
      <w:r>
        <w:rPr>
          <w:rFonts w:hint="eastAsia" w:ascii="仿宋" w:hAnsi="仿宋" w:eastAsia="仿宋" w:cs="仿宋"/>
          <w:color w:val="auto"/>
          <w:sz w:val="28"/>
          <w:szCs w:val="28"/>
          <w:lang w:bidi="ar"/>
        </w:rPr>
        <w:t>计取结算金额：</w:t>
      </w:r>
    </w:p>
    <w:p w14:paraId="2069538A">
      <w:pPr>
        <w:adjustRightInd w:val="0"/>
        <w:snapToGrid w:val="0"/>
        <w:spacing w:line="360" w:lineRule="auto"/>
        <w:ind w:firstLine="560" w:firstLineChars="200"/>
        <w:rPr>
          <w:rFonts w:hint="eastAsia" w:ascii="仿宋" w:hAnsi="仿宋" w:eastAsia="仿宋" w:cs="仿宋"/>
          <w:color w:val="auto"/>
          <w:sz w:val="28"/>
          <w:szCs w:val="28"/>
          <w:lang w:bidi="ar"/>
        </w:rPr>
      </w:pPr>
      <w:r>
        <w:rPr>
          <w:rFonts w:hint="eastAsia" w:ascii="仿宋" w:hAnsi="仿宋" w:eastAsia="仿宋" w:cs="仿宋"/>
          <w:color w:val="auto"/>
          <w:sz w:val="28"/>
          <w:szCs w:val="28"/>
          <w:lang w:bidi="ar"/>
        </w:rPr>
        <w:t>方式（1）：</w:t>
      </w:r>
    </w:p>
    <w:p w14:paraId="3EDA9ED0">
      <w:pPr>
        <w:adjustRightInd w:val="0"/>
        <w:snapToGrid w:val="0"/>
        <w:spacing w:line="360" w:lineRule="auto"/>
        <w:ind w:firstLine="560" w:firstLineChars="200"/>
        <w:rPr>
          <w:rFonts w:hint="eastAsia" w:ascii="仿宋" w:hAnsi="仿宋" w:eastAsia="仿宋" w:cs="仿宋"/>
          <w:color w:val="auto"/>
          <w:sz w:val="28"/>
          <w:szCs w:val="28"/>
          <w:lang w:bidi="ar"/>
        </w:rPr>
      </w:pPr>
      <w:r>
        <w:rPr>
          <w:rFonts w:hint="eastAsia" w:ascii="仿宋" w:hAnsi="仿宋" w:eastAsia="仿宋" w:cs="仿宋"/>
          <w:color w:val="auto"/>
          <w:sz w:val="28"/>
          <w:szCs w:val="28"/>
          <w:lang w:val="en-US" w:eastAsia="zh-CN" w:bidi="ar"/>
        </w:rPr>
        <w:t>①</w:t>
      </w:r>
      <w:r>
        <w:rPr>
          <w:rFonts w:hint="eastAsia" w:ascii="仿宋" w:hAnsi="仿宋" w:eastAsia="仿宋" w:cs="仿宋"/>
          <w:color w:val="auto"/>
          <w:sz w:val="28"/>
          <w:szCs w:val="28"/>
          <w:lang w:bidi="ar"/>
        </w:rPr>
        <w:t>基坑支护与施工降水设计费：结算金额依据本工程基坑支护与施工降水工程结算确认的建安费</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bidi="ar"/>
        </w:rPr>
        <w:t>按照《工程勘察设计收费标准》（[2002] 10号文）标准计算的金额（专业调整系数</w:t>
      </w:r>
      <w:permStart w:id="33" w:edGrp="everyone"/>
      <w:r>
        <w:rPr>
          <w:rFonts w:hint="eastAsia" w:ascii="仿宋" w:hAnsi="仿宋" w:eastAsia="仿宋" w:cs="仿宋"/>
          <w:color w:val="auto"/>
          <w:sz w:val="28"/>
          <w:szCs w:val="28"/>
          <w:lang w:val="en-US" w:eastAsia="zh-CN" w:bidi="ar"/>
        </w:rPr>
        <w:t xml:space="preserve">/ </w:t>
      </w:r>
      <w:permEnd w:id="33"/>
      <w:r>
        <w:rPr>
          <w:rFonts w:hint="eastAsia" w:ascii="仿宋" w:hAnsi="仿宋" w:eastAsia="仿宋" w:cs="仿宋"/>
          <w:color w:val="auto"/>
          <w:sz w:val="28"/>
          <w:szCs w:val="28"/>
          <w:lang w:bidi="ar"/>
        </w:rPr>
        <w:t>，工程复杂程度调整系数</w:t>
      </w:r>
      <w:permStart w:id="34" w:edGrp="everyone"/>
      <w:r>
        <w:rPr>
          <w:rFonts w:hint="eastAsia" w:ascii="仿宋" w:hAnsi="仿宋" w:eastAsia="仿宋" w:cs="仿宋"/>
          <w:color w:val="auto"/>
          <w:sz w:val="28"/>
          <w:szCs w:val="28"/>
          <w:lang w:val="en-US" w:eastAsia="zh-CN" w:bidi="ar"/>
        </w:rPr>
        <w:t xml:space="preserve"> / </w:t>
      </w:r>
      <w:permEnd w:id="34"/>
      <w:r>
        <w:rPr>
          <w:rFonts w:hint="eastAsia" w:ascii="仿宋" w:hAnsi="仿宋" w:eastAsia="仿宋" w:cs="仿宋"/>
          <w:color w:val="auto"/>
          <w:sz w:val="28"/>
          <w:szCs w:val="28"/>
          <w:lang w:bidi="ar"/>
        </w:rPr>
        <w:t>，附加调整系数</w:t>
      </w:r>
      <w:permStart w:id="35" w:edGrp="everyone"/>
      <w:r>
        <w:rPr>
          <w:rFonts w:hint="eastAsia" w:ascii="仿宋" w:hAnsi="仿宋" w:eastAsia="仿宋" w:cs="仿宋"/>
          <w:color w:val="auto"/>
          <w:sz w:val="28"/>
          <w:szCs w:val="28"/>
          <w:lang w:bidi="ar"/>
        </w:rPr>
        <w:t xml:space="preserve"> </w:t>
      </w:r>
      <w:r>
        <w:rPr>
          <w:rFonts w:hint="eastAsia" w:ascii="仿宋" w:hAnsi="仿宋" w:eastAsia="仿宋" w:cs="仿宋"/>
          <w:color w:val="auto"/>
          <w:sz w:val="28"/>
          <w:szCs w:val="28"/>
          <w:lang w:val="en-US" w:eastAsia="zh-CN" w:bidi="ar"/>
        </w:rPr>
        <w:t xml:space="preserve">/ </w:t>
      </w:r>
      <w:permEnd w:id="35"/>
      <w:r>
        <w:rPr>
          <w:rFonts w:hint="eastAsia" w:ascii="仿宋" w:hAnsi="仿宋" w:eastAsia="仿宋" w:cs="仿宋"/>
          <w:color w:val="auto"/>
          <w:sz w:val="28"/>
          <w:szCs w:val="28"/>
          <w:lang w:bidi="ar"/>
        </w:rPr>
        <w:t>）×（1－基准下浮率）。基准下浮率=（1-投标报价/基准价）×100%</w:t>
      </w:r>
    </w:p>
    <w:p w14:paraId="4F09EFAE">
      <w:pPr>
        <w:adjustRightInd w:val="0"/>
        <w:snapToGrid w:val="0"/>
        <w:spacing w:line="360" w:lineRule="auto"/>
        <w:ind w:firstLine="560"/>
        <w:rPr>
          <w:rFonts w:hint="eastAsia" w:ascii="仿宋" w:hAnsi="仿宋" w:eastAsia="仿宋" w:cs="仿宋"/>
          <w:color w:val="auto"/>
          <w:sz w:val="28"/>
          <w:szCs w:val="28"/>
          <w:lang w:bidi="ar"/>
        </w:rPr>
      </w:pPr>
      <w:r>
        <w:rPr>
          <w:rFonts w:hint="eastAsia" w:ascii="仿宋" w:hAnsi="仿宋" w:eastAsia="仿宋" w:cs="仿宋"/>
          <w:color w:val="auto"/>
          <w:sz w:val="28"/>
          <w:szCs w:val="28"/>
          <w:lang w:bidi="ar"/>
        </w:rPr>
        <w:t>基准价：按</w:t>
      </w:r>
      <w:permStart w:id="36" w:edGrp="everyone"/>
      <w:r>
        <w:rPr>
          <w:rFonts w:hint="eastAsia" w:ascii="仿宋" w:hAnsi="仿宋" w:eastAsia="仿宋" w:cs="仿宋"/>
          <w:color w:val="auto"/>
          <w:sz w:val="28"/>
          <w:szCs w:val="28"/>
          <w:lang w:bidi="ar"/>
        </w:rPr>
        <w:t>（</w:t>
      </w:r>
      <w:r>
        <w:rPr>
          <w:rFonts w:hint="eastAsia" w:ascii="仿宋" w:hAnsi="仿宋" w:eastAsia="仿宋" w:cs="仿宋"/>
          <w:color w:val="auto"/>
          <w:sz w:val="28"/>
          <w:szCs w:val="28"/>
          <w:lang w:val="en-US" w:eastAsia="zh-CN" w:bidi="ar"/>
        </w:rPr>
        <w:t>59.4万元</w:t>
      </w:r>
      <w:bookmarkStart w:id="426" w:name="_GoBack"/>
      <w:bookmarkEnd w:id="426"/>
      <w:r>
        <w:rPr>
          <w:rFonts w:hint="eastAsia" w:ascii="仿宋" w:hAnsi="仿宋" w:eastAsia="仿宋" w:cs="仿宋"/>
          <w:color w:val="auto"/>
          <w:sz w:val="28"/>
          <w:szCs w:val="28"/>
          <w:lang w:bidi="ar"/>
        </w:rPr>
        <w:t xml:space="preserve">）  </w:t>
      </w:r>
      <w:permEnd w:id="36"/>
      <w:r>
        <w:rPr>
          <w:rFonts w:hint="eastAsia" w:ascii="仿宋" w:hAnsi="仿宋" w:eastAsia="仿宋" w:cs="仿宋"/>
          <w:color w:val="auto"/>
          <w:sz w:val="28"/>
          <w:szCs w:val="28"/>
          <w:lang w:bidi="ar"/>
        </w:rPr>
        <w:t>为计算基数，按照《工程勘察设计收费标准》（[2002] 10号文）标准计算的金额作为基准价（专业调整系数</w:t>
      </w:r>
      <w:permStart w:id="37" w:edGrp="everyone"/>
      <w:r>
        <w:rPr>
          <w:rFonts w:hint="eastAsia" w:ascii="仿宋" w:hAnsi="仿宋" w:eastAsia="仿宋" w:cs="仿宋"/>
          <w:color w:val="auto"/>
          <w:sz w:val="28"/>
          <w:szCs w:val="28"/>
          <w:lang w:val="en-US" w:eastAsia="zh-CN" w:bidi="ar"/>
        </w:rPr>
        <w:t xml:space="preserve"> / </w:t>
      </w:r>
      <w:permEnd w:id="37"/>
      <w:r>
        <w:rPr>
          <w:rFonts w:hint="eastAsia" w:ascii="仿宋" w:hAnsi="仿宋" w:eastAsia="仿宋" w:cs="仿宋"/>
          <w:color w:val="auto"/>
          <w:sz w:val="28"/>
          <w:szCs w:val="28"/>
          <w:lang w:bidi="ar"/>
        </w:rPr>
        <w:t>，工程复杂程度调整系数</w:t>
      </w:r>
      <w:permStart w:id="38" w:edGrp="everyone"/>
      <w:r>
        <w:rPr>
          <w:rFonts w:hint="eastAsia" w:ascii="仿宋" w:hAnsi="仿宋" w:eastAsia="仿宋" w:cs="仿宋"/>
          <w:color w:val="auto"/>
          <w:sz w:val="28"/>
          <w:szCs w:val="28"/>
          <w:lang w:val="en-US" w:eastAsia="zh-CN" w:bidi="ar"/>
        </w:rPr>
        <w:t xml:space="preserve"> / </w:t>
      </w:r>
      <w:permEnd w:id="38"/>
      <w:r>
        <w:rPr>
          <w:rFonts w:hint="eastAsia" w:ascii="仿宋" w:hAnsi="仿宋" w:eastAsia="仿宋" w:cs="仿宋"/>
          <w:color w:val="auto"/>
          <w:sz w:val="28"/>
          <w:szCs w:val="28"/>
          <w:lang w:bidi="ar"/>
        </w:rPr>
        <w:t>，附加调整系数</w:t>
      </w:r>
      <w:permStart w:id="39" w:edGrp="everyone"/>
      <w:r>
        <w:rPr>
          <w:rFonts w:hint="eastAsia" w:ascii="仿宋" w:hAnsi="仿宋" w:eastAsia="仿宋" w:cs="仿宋"/>
          <w:color w:val="auto"/>
          <w:sz w:val="28"/>
          <w:szCs w:val="28"/>
          <w:lang w:bidi="ar"/>
        </w:rPr>
        <w:t xml:space="preserve"> </w:t>
      </w:r>
      <w:r>
        <w:rPr>
          <w:rFonts w:hint="eastAsia" w:ascii="仿宋" w:hAnsi="仿宋" w:eastAsia="仿宋" w:cs="仿宋"/>
          <w:color w:val="auto"/>
          <w:sz w:val="28"/>
          <w:szCs w:val="28"/>
          <w:lang w:val="en-US" w:eastAsia="zh-CN" w:bidi="ar"/>
        </w:rPr>
        <w:t xml:space="preserve">/ </w:t>
      </w:r>
      <w:permEnd w:id="39"/>
      <w:r>
        <w:rPr>
          <w:rFonts w:hint="eastAsia" w:ascii="仿宋" w:hAnsi="仿宋" w:eastAsia="仿宋" w:cs="仿宋"/>
          <w:color w:val="auto"/>
          <w:sz w:val="28"/>
          <w:szCs w:val="28"/>
          <w:lang w:bidi="ar"/>
        </w:rPr>
        <w:t>）。</w:t>
      </w:r>
    </w:p>
    <w:p w14:paraId="7FE27CCB">
      <w:pPr>
        <w:spacing w:line="360" w:lineRule="auto"/>
        <w:ind w:firstLineChars="200"/>
        <w:rPr>
          <w:rFonts w:hint="eastAsia" w:ascii="仿宋" w:hAnsi="仿宋" w:eastAsia="仿宋" w:cs="仿宋"/>
          <w:color w:val="auto"/>
          <w:sz w:val="28"/>
          <w:szCs w:val="28"/>
        </w:rPr>
      </w:pPr>
      <w:r>
        <w:rPr>
          <w:rFonts w:hint="eastAsia" w:ascii="仿宋" w:hAnsi="仿宋" w:eastAsia="仿宋" w:cs="仿宋"/>
          <w:color w:val="auto"/>
          <w:sz w:val="28"/>
          <w:szCs w:val="28"/>
        </w:rPr>
        <w:t>核算后的价格不得超过发包人审核确认及相关部门批复（如有）中的金额。</w:t>
      </w:r>
    </w:p>
    <w:p w14:paraId="2C77622E">
      <w:pPr>
        <w:adjustRightInd w:val="0"/>
        <w:snapToGrid w:val="0"/>
        <w:spacing w:line="360" w:lineRule="auto"/>
        <w:ind w:firstLine="560"/>
        <w:rPr>
          <w:rFonts w:hint="eastAsia" w:ascii="仿宋" w:hAnsi="仿宋" w:eastAsia="仿宋"/>
          <w:color w:val="auto"/>
          <w:sz w:val="28"/>
          <w:szCs w:val="28"/>
        </w:rPr>
      </w:pPr>
      <w:permStart w:id="40" w:edGrp="everyone"/>
      <w:r>
        <w:rPr>
          <w:rFonts w:hint="eastAsia" w:ascii="仿宋" w:hAnsi="仿宋" w:eastAsia="仿宋" w:cs="仿宋"/>
          <w:color w:val="auto"/>
          <w:sz w:val="28"/>
          <w:szCs w:val="28"/>
          <w:lang w:val="en-US" w:eastAsia="zh-CN" w:bidi="ar"/>
        </w:rPr>
        <w:t>②</w:t>
      </w:r>
      <w:r>
        <w:rPr>
          <w:rFonts w:hint="eastAsia" w:ascii="仿宋" w:hAnsi="仿宋" w:eastAsia="仿宋" w:cs="仿宋"/>
          <w:color w:val="auto"/>
          <w:sz w:val="28"/>
          <w:szCs w:val="28"/>
          <w:lang w:bidi="ar"/>
        </w:rPr>
        <w:t>勘察部分</w:t>
      </w:r>
      <w:permEnd w:id="40"/>
      <w:r>
        <w:rPr>
          <w:rFonts w:hint="eastAsia" w:ascii="仿宋" w:hAnsi="仿宋" w:eastAsia="仿宋" w:cs="仿宋"/>
          <w:color w:val="auto"/>
          <w:sz w:val="28"/>
          <w:szCs w:val="28"/>
          <w:lang w:bidi="ar"/>
        </w:rPr>
        <w:t>结算金额：</w:t>
      </w:r>
      <w:permStart w:id="41" w:edGrp="everyone"/>
      <w:r>
        <w:rPr>
          <w:rFonts w:hint="eastAsia" w:ascii="仿宋" w:hAnsi="仿宋" w:eastAsia="仿宋" w:cs="仿宋"/>
          <w:color w:val="auto"/>
          <w:sz w:val="28"/>
          <w:szCs w:val="28"/>
          <w:lang w:bidi="ar"/>
        </w:rPr>
        <w:t>勘察</w:t>
      </w:r>
      <w:r>
        <w:rPr>
          <w:rFonts w:hint="eastAsia" w:ascii="仿宋" w:hAnsi="仿宋" w:eastAsia="仿宋" w:cs="仿宋"/>
          <w:color w:val="auto"/>
          <w:sz w:val="28"/>
          <w:szCs w:val="28"/>
          <w:lang w:val="en-US" w:eastAsia="zh-CN" w:bidi="ar"/>
        </w:rPr>
        <w:t>部分</w:t>
      </w:r>
      <w:permEnd w:id="41"/>
      <w:r>
        <w:rPr>
          <w:rFonts w:hint="eastAsia" w:ascii="仿宋" w:hAnsi="仿宋" w:eastAsia="仿宋" w:cs="仿宋"/>
          <w:color w:val="auto"/>
          <w:sz w:val="28"/>
          <w:szCs w:val="28"/>
          <w:lang w:bidi="ar"/>
        </w:rPr>
        <w:t>为固定单价合同，按实际完成量（经发包人确认的工程量）结算，结算金额=实际完成量*合同固定单价，且结算勘察费不超</w:t>
      </w:r>
      <w:r>
        <w:rPr>
          <w:rFonts w:hint="eastAsia" w:ascii="仿宋" w:hAnsi="仿宋" w:eastAsia="仿宋" w:cs="仿宋"/>
          <w:color w:val="auto"/>
          <w:sz w:val="28"/>
          <w:szCs w:val="28"/>
          <w:lang w:val="en-US" w:eastAsia="zh-CN" w:bidi="ar"/>
        </w:rPr>
        <w:t>概算批复</w:t>
      </w:r>
      <w:r>
        <w:rPr>
          <w:rFonts w:hint="eastAsia" w:ascii="仿宋" w:hAnsi="仿宋" w:eastAsia="仿宋" w:cs="仿宋"/>
          <w:color w:val="auto"/>
          <w:sz w:val="28"/>
          <w:szCs w:val="28"/>
          <w:lang w:bidi="ar"/>
        </w:rPr>
        <w:t>的勘察费，最终以政府部门</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val="en-US" w:eastAsia="zh-CN" w:bidi="ar"/>
        </w:rPr>
        <w:t>如有</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bidi="ar"/>
        </w:rPr>
        <w:t>竣工决算结果为准。该费用已包含勘察费</w:t>
      </w:r>
      <w:permStart w:id="42" w:edGrp="everyone"/>
      <w:permEnd w:id="42"/>
      <w:r>
        <w:rPr>
          <w:rFonts w:hint="eastAsia" w:ascii="仿宋" w:hAnsi="仿宋" w:eastAsia="仿宋" w:cs="仿宋"/>
          <w:color w:val="auto"/>
          <w:sz w:val="28"/>
          <w:szCs w:val="28"/>
          <w:lang w:bidi="ar"/>
        </w:rPr>
        <w:t>、编制费、人工费、差旅费、协调费、税费等完成本勘察工作的全部费用。</w:t>
      </w:r>
    </w:p>
    <w:p w14:paraId="1040A8E0">
      <w:pPr>
        <w:adjustRightInd w:val="0"/>
        <w:snapToGrid w:val="0"/>
        <w:spacing w:line="360" w:lineRule="auto"/>
        <w:ind w:firstLine="560"/>
        <w:rPr>
          <w:rFonts w:ascii="仿宋" w:hAnsi="仿宋" w:eastAsia="仿宋"/>
          <w:color w:val="auto"/>
          <w:sz w:val="28"/>
          <w:szCs w:val="28"/>
        </w:rPr>
      </w:pPr>
      <w:r>
        <w:rPr>
          <w:rFonts w:hint="eastAsia" w:ascii="仿宋" w:hAnsi="仿宋" w:eastAsia="仿宋" w:cs="仿宋"/>
          <w:color w:val="auto"/>
          <w:sz w:val="28"/>
          <w:szCs w:val="28"/>
          <w:lang w:bidi="ar"/>
        </w:rPr>
        <w:t>方式（</w:t>
      </w:r>
      <w:r>
        <w:rPr>
          <w:rFonts w:ascii="仿宋" w:hAnsi="仿宋" w:eastAsia="仿宋" w:cs="仿宋"/>
          <w:color w:val="auto"/>
          <w:sz w:val="28"/>
          <w:szCs w:val="28"/>
          <w:lang w:bidi="ar"/>
        </w:rPr>
        <w:t>2）</w:t>
      </w:r>
      <w:r>
        <w:rPr>
          <w:rFonts w:hint="eastAsia" w:ascii="仿宋" w:hAnsi="仿宋" w:eastAsia="仿宋" w:cs="仿宋"/>
          <w:color w:val="auto"/>
          <w:sz w:val="28"/>
          <w:szCs w:val="28"/>
          <w:lang w:bidi="ar"/>
        </w:rPr>
        <w:t>：</w:t>
      </w:r>
      <w:r>
        <w:rPr>
          <w:rFonts w:hint="eastAsia" w:ascii="仿宋" w:hAnsi="仿宋" w:eastAsia="仿宋" w:cs="仿宋"/>
          <w:color w:val="auto"/>
          <w:sz w:val="28"/>
          <w:szCs w:val="28"/>
        </w:rPr>
        <w:t>勘察</w:t>
      </w:r>
      <w:permStart w:id="43" w:edGrp="everyone"/>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含物探）</w:t>
      </w:r>
      <w:permEnd w:id="43"/>
      <w:r>
        <w:rPr>
          <w:rFonts w:hint="eastAsia" w:ascii="仿宋" w:hAnsi="仿宋" w:eastAsia="仿宋" w:cs="仿宋"/>
          <w:color w:val="auto"/>
          <w:sz w:val="28"/>
          <w:szCs w:val="28"/>
          <w:lang w:val="en-US" w:eastAsia="zh-CN"/>
        </w:rPr>
        <w:t>为固定单价合同</w:t>
      </w:r>
      <w:r>
        <w:rPr>
          <w:rFonts w:hint="eastAsia" w:ascii="仿宋" w:hAnsi="仿宋" w:eastAsia="仿宋" w:cs="仿宋"/>
          <w:color w:val="auto"/>
          <w:sz w:val="28"/>
          <w:szCs w:val="28"/>
        </w:rPr>
        <w:t>，按</w:t>
      </w:r>
      <w:r>
        <w:rPr>
          <w:rFonts w:hint="eastAsia" w:ascii="仿宋" w:hAnsi="仿宋" w:eastAsia="仿宋" w:cs="仿宋"/>
          <w:color w:val="auto"/>
          <w:sz w:val="28"/>
          <w:szCs w:val="28"/>
          <w:lang w:bidi="ar"/>
        </w:rPr>
        <w:t>实际完成量（经发包人确认的工程量）结算</w:t>
      </w:r>
      <w:r>
        <w:rPr>
          <w:rFonts w:hint="eastAsia" w:ascii="仿宋" w:hAnsi="仿宋" w:eastAsia="仿宋" w:cs="仿宋"/>
          <w:color w:val="auto"/>
          <w:sz w:val="28"/>
          <w:szCs w:val="28"/>
        </w:rPr>
        <w:t>，结算金额=实际</w:t>
      </w:r>
      <w:r>
        <w:rPr>
          <w:rFonts w:hint="eastAsia" w:ascii="仿宋" w:hAnsi="仿宋" w:eastAsia="仿宋" w:cs="仿宋"/>
          <w:color w:val="auto"/>
          <w:sz w:val="28"/>
          <w:szCs w:val="28"/>
          <w:lang w:val="en-US" w:eastAsia="zh-CN"/>
        </w:rPr>
        <w:t>完成量</w:t>
      </w:r>
      <w:r>
        <w:rPr>
          <w:rFonts w:hint="eastAsia" w:ascii="仿宋" w:hAnsi="仿宋" w:eastAsia="仿宋" w:cs="仿宋"/>
          <w:color w:val="auto"/>
          <w:sz w:val="28"/>
          <w:szCs w:val="28"/>
        </w:rPr>
        <w:t>*合同固定单价</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且结算勘察费</w:t>
      </w:r>
      <w:permStart w:id="44" w:edGrp="everyone"/>
      <w:r>
        <w:rPr>
          <w:rFonts w:hint="eastAsia" w:ascii="仿宋" w:hAnsi="仿宋" w:eastAsia="仿宋" w:cs="仿宋"/>
          <w:color w:val="auto"/>
          <w:sz w:val="28"/>
          <w:szCs w:val="28"/>
        </w:rPr>
        <w:t>（含物探）</w:t>
      </w:r>
      <w:permEnd w:id="44"/>
      <w:r>
        <w:rPr>
          <w:rFonts w:hint="eastAsia" w:ascii="仿宋" w:hAnsi="仿宋" w:eastAsia="仿宋" w:cs="仿宋"/>
          <w:color w:val="auto"/>
          <w:sz w:val="28"/>
          <w:szCs w:val="28"/>
        </w:rPr>
        <w:t>不超</w:t>
      </w:r>
      <w:r>
        <w:rPr>
          <w:rFonts w:hint="eastAsia" w:ascii="仿宋" w:hAnsi="仿宋" w:eastAsia="仿宋" w:cs="仿宋"/>
          <w:color w:val="auto"/>
          <w:sz w:val="28"/>
          <w:szCs w:val="28"/>
          <w:lang w:val="en-US" w:eastAsia="zh-CN"/>
        </w:rPr>
        <w:t>概算批复</w:t>
      </w:r>
      <w:r>
        <w:rPr>
          <w:rFonts w:hint="eastAsia" w:ascii="仿宋" w:hAnsi="仿宋" w:eastAsia="仿宋" w:cs="仿宋"/>
          <w:color w:val="auto"/>
          <w:sz w:val="28"/>
          <w:szCs w:val="28"/>
        </w:rPr>
        <w:t>的勘察费（如有其他需求可添加）。该费用已包含勘察费</w:t>
      </w:r>
      <w:permStart w:id="45" w:edGrp="everyone"/>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含物探）</w:t>
      </w:r>
      <w:permEnd w:id="45"/>
      <w:r>
        <w:rPr>
          <w:rFonts w:hint="eastAsia" w:ascii="仿宋" w:hAnsi="仿宋" w:eastAsia="仿宋" w:cs="仿宋"/>
          <w:color w:val="auto"/>
          <w:sz w:val="28"/>
          <w:szCs w:val="28"/>
        </w:rPr>
        <w:t>、编制费、人工费、差旅费、协调费、税费等完成本勘察工作的全部费用</w:t>
      </w:r>
      <w:r>
        <w:rPr>
          <w:rFonts w:ascii="仿宋" w:hAnsi="仿宋" w:eastAsia="仿宋" w:cs="仿宋"/>
          <w:color w:val="auto"/>
          <w:sz w:val="28"/>
          <w:szCs w:val="28"/>
          <w:lang w:bidi="ar"/>
        </w:rPr>
        <w:t>。</w:t>
      </w:r>
    </w:p>
    <w:p w14:paraId="70935071">
      <w:pPr>
        <w:adjustRightInd w:val="0"/>
        <w:snapToGrid w:val="0"/>
        <w:spacing w:line="360" w:lineRule="auto"/>
        <w:ind w:firstLine="560" w:firstLineChars="200"/>
        <w:rPr>
          <w:rFonts w:ascii="仿宋" w:hAnsi="仿宋" w:eastAsia="仿宋"/>
          <w:color w:val="auto"/>
          <w:sz w:val="28"/>
          <w:szCs w:val="28"/>
        </w:rPr>
      </w:pPr>
      <w:r>
        <w:rPr>
          <w:rFonts w:ascii="仿宋" w:hAnsi="仿宋" w:eastAsia="仿宋" w:cs="仿宋"/>
          <w:color w:val="auto"/>
          <w:sz w:val="28"/>
          <w:szCs w:val="28"/>
          <w:lang w:bidi="ar"/>
        </w:rPr>
        <w:t>3.</w:t>
      </w:r>
      <w:r>
        <w:rPr>
          <w:rFonts w:hint="eastAsia"/>
          <w:color w:val="auto"/>
        </w:rPr>
        <w:t xml:space="preserve"> </w:t>
      </w:r>
      <w:r>
        <w:rPr>
          <w:rFonts w:hint="eastAsia" w:ascii="仿宋" w:hAnsi="仿宋" w:eastAsia="仿宋" w:cs="仿宋"/>
          <w:color w:val="auto"/>
          <w:sz w:val="28"/>
          <w:szCs w:val="28"/>
          <w:lang w:bidi="ar"/>
        </w:rPr>
        <w:t>勘察费用包含完成任务书要求全部工作的所有费用（包含但不限于技术工作费、人工费、勘察费、材料费、出图费、差旅费、管理费、设备、劳务、邮寄费、维护、保险、利润及税金、管理政策性规定费用等）。发包人根据前述</w:t>
      </w:r>
      <w:r>
        <w:rPr>
          <w:rFonts w:hint="eastAsia" w:ascii="仿宋" w:hAnsi="仿宋" w:eastAsia="仿宋" w:cs="仿宋"/>
          <w:color w:val="auto"/>
          <w:sz w:val="28"/>
          <w:szCs w:val="28"/>
          <w:lang w:val="en-US" w:eastAsia="zh-CN" w:bidi="ar"/>
        </w:rPr>
        <w:t>签约合同价</w:t>
      </w:r>
      <w:r>
        <w:rPr>
          <w:rFonts w:hint="eastAsia" w:ascii="仿宋" w:hAnsi="仿宋" w:eastAsia="仿宋" w:cs="仿宋"/>
          <w:color w:val="auto"/>
          <w:sz w:val="28"/>
          <w:szCs w:val="28"/>
          <w:lang w:bidi="ar"/>
        </w:rPr>
        <w:t>支付款项后，无须再向勘察人或任何第三人担负任何形式的付款义务，勘察人也不得以任何理由要求发包人承担任何付款义务。除非双方另有约定并经发包人书面确认，否则前述</w:t>
      </w:r>
      <w:r>
        <w:rPr>
          <w:rFonts w:hint="eastAsia" w:ascii="仿宋" w:hAnsi="仿宋" w:eastAsia="仿宋" w:cs="仿宋"/>
          <w:color w:val="auto"/>
          <w:sz w:val="28"/>
          <w:szCs w:val="28"/>
          <w:lang w:val="en-US" w:eastAsia="zh-CN" w:bidi="ar"/>
        </w:rPr>
        <w:t>签约合同价</w:t>
      </w:r>
      <w:r>
        <w:rPr>
          <w:rFonts w:hint="eastAsia" w:ascii="仿宋" w:hAnsi="仿宋" w:eastAsia="仿宋" w:cs="仿宋"/>
          <w:color w:val="auto"/>
          <w:sz w:val="28"/>
          <w:szCs w:val="28"/>
          <w:lang w:bidi="ar"/>
        </w:rPr>
        <w:t>不予调整</w:t>
      </w:r>
      <w:r>
        <w:rPr>
          <w:rFonts w:hint="eastAsia" w:ascii="仿宋" w:hAnsi="仿宋" w:eastAsia="仿宋"/>
          <w:color w:val="auto"/>
          <w:sz w:val="28"/>
          <w:szCs w:val="28"/>
        </w:rPr>
        <w:t>。</w:t>
      </w:r>
    </w:p>
    <w:p w14:paraId="6E7C81AA">
      <w:pPr>
        <w:adjustRightInd w:val="0"/>
        <w:snapToGrid w:val="0"/>
        <w:spacing w:line="360" w:lineRule="auto"/>
        <w:ind w:firstLine="560" w:firstLineChars="200"/>
        <w:rPr>
          <w:rFonts w:ascii="仿宋" w:hAnsi="仿宋" w:eastAsia="仿宋"/>
          <w:color w:val="auto"/>
          <w:sz w:val="28"/>
          <w:szCs w:val="28"/>
        </w:rPr>
      </w:pPr>
      <w:r>
        <w:rPr>
          <w:rFonts w:ascii="仿宋" w:hAnsi="仿宋" w:eastAsia="仿宋"/>
          <w:color w:val="auto"/>
          <w:sz w:val="28"/>
          <w:szCs w:val="28"/>
        </w:rPr>
        <w:t>4</w:t>
      </w:r>
      <w:r>
        <w:rPr>
          <w:rFonts w:hint="eastAsia" w:ascii="仿宋" w:hAnsi="仿宋" w:eastAsia="仿宋"/>
          <w:color w:val="auto"/>
          <w:sz w:val="28"/>
          <w:szCs w:val="28"/>
        </w:rPr>
        <w:t>.</w:t>
      </w:r>
      <w:r>
        <w:rPr>
          <w:color w:val="auto"/>
        </w:rPr>
        <w:t xml:space="preserve"> </w:t>
      </w:r>
      <w:r>
        <w:rPr>
          <w:rFonts w:ascii="仿宋" w:hAnsi="仿宋" w:eastAsia="仿宋"/>
          <w:color w:val="auto"/>
          <w:sz w:val="28"/>
          <w:szCs w:val="28"/>
        </w:rPr>
        <w:t>如遇国家税率调整，则合同含税价及税率相应调整，</w:t>
      </w:r>
      <w:r>
        <w:rPr>
          <w:rFonts w:hint="eastAsia" w:ascii="仿宋" w:hAnsi="仿宋" w:eastAsia="仿宋"/>
          <w:color w:val="auto"/>
          <w:sz w:val="28"/>
          <w:szCs w:val="28"/>
        </w:rPr>
        <w:t>勘察</w:t>
      </w:r>
      <w:r>
        <w:rPr>
          <w:rFonts w:ascii="仿宋" w:hAnsi="仿宋" w:eastAsia="仿宋"/>
          <w:color w:val="auto"/>
          <w:sz w:val="28"/>
          <w:szCs w:val="28"/>
        </w:rPr>
        <w:t>人应按纳税义务发生时的税率开具增值税</w:t>
      </w:r>
      <w:permStart w:id="46" w:edGrp="everyone"/>
      <w:r>
        <w:rPr>
          <w:rFonts w:hint="eastAsia" w:ascii="仿宋" w:hAnsi="仿宋" w:eastAsia="仿宋"/>
          <w:color w:val="auto"/>
          <w:sz w:val="28"/>
          <w:szCs w:val="28"/>
          <w:lang w:val="en-US" w:eastAsia="zh-CN"/>
        </w:rPr>
        <w:t>普通/专用</w:t>
      </w:r>
      <w:permEnd w:id="46"/>
      <w:r>
        <w:rPr>
          <w:rFonts w:ascii="仿宋" w:hAnsi="仿宋" w:eastAsia="仿宋"/>
          <w:color w:val="auto"/>
          <w:sz w:val="28"/>
          <w:szCs w:val="28"/>
        </w:rPr>
        <w:t>发票，税率变化导致价税金额的变更应在进度及结算金额中进行调整</w:t>
      </w:r>
      <w:r>
        <w:rPr>
          <w:rFonts w:hint="eastAsia" w:ascii="仿宋" w:hAnsi="仿宋" w:eastAsia="仿宋"/>
          <w:color w:val="auto"/>
          <w:sz w:val="28"/>
          <w:szCs w:val="28"/>
        </w:rPr>
        <w:t>。</w:t>
      </w:r>
    </w:p>
    <w:p w14:paraId="7A62F476">
      <w:pPr>
        <w:adjustRightInd w:val="0"/>
        <w:snapToGrid w:val="0"/>
        <w:spacing w:line="360" w:lineRule="auto"/>
        <w:ind w:firstLine="482"/>
        <w:outlineLvl w:val="1"/>
        <w:rPr>
          <w:rFonts w:ascii="仿宋" w:hAnsi="仿宋" w:eastAsia="仿宋"/>
          <w:b/>
          <w:bCs/>
          <w:color w:val="auto"/>
          <w:sz w:val="28"/>
          <w:szCs w:val="28"/>
        </w:rPr>
      </w:pPr>
      <w:bookmarkStart w:id="25" w:name="_Toc16881"/>
      <w:bookmarkStart w:id="26" w:name="_Toc28880"/>
      <w:r>
        <w:rPr>
          <w:rFonts w:hint="eastAsia" w:ascii="仿宋" w:hAnsi="仿宋" w:eastAsia="仿宋"/>
          <w:b/>
          <w:bCs/>
          <w:color w:val="auto"/>
          <w:sz w:val="28"/>
          <w:szCs w:val="28"/>
        </w:rPr>
        <w:t>六、支付方式</w:t>
      </w:r>
      <w:bookmarkEnd w:id="25"/>
      <w:bookmarkEnd w:id="26"/>
    </w:p>
    <w:p w14:paraId="2E16DA6F">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w:t>
      </w:r>
      <w:r>
        <w:rPr>
          <w:rFonts w:hint="eastAsia" w:ascii="仿宋" w:hAnsi="仿宋" w:eastAsia="仿宋"/>
          <w:color w:val="auto"/>
          <w:sz w:val="28"/>
          <w:szCs w:val="28"/>
        </w:rPr>
        <w:t>勘察</w:t>
      </w:r>
      <w:r>
        <w:rPr>
          <w:rFonts w:ascii="仿宋" w:hAnsi="仿宋" w:eastAsia="仿宋"/>
          <w:color w:val="auto"/>
          <w:sz w:val="28"/>
          <w:szCs w:val="28"/>
        </w:rPr>
        <w:t>人</w:t>
      </w:r>
      <w:r>
        <w:rPr>
          <w:rFonts w:hint="eastAsia" w:ascii="仿宋" w:hAnsi="仿宋" w:eastAsia="仿宋" w:cs="Leelawadee UI"/>
          <w:color w:val="auto"/>
          <w:sz w:val="28"/>
          <w:szCs w:val="28"/>
        </w:rPr>
        <w:t>提</w:t>
      </w:r>
      <w:r>
        <w:rPr>
          <w:rFonts w:ascii="仿宋" w:hAnsi="仿宋" w:eastAsia="仿宋"/>
          <w:color w:val="auto"/>
          <w:sz w:val="28"/>
          <w:szCs w:val="28"/>
        </w:rPr>
        <w:t>交</w:t>
      </w:r>
      <w:bookmarkStart w:id="27" w:name="_Hlk57927038"/>
      <w:bookmarkStart w:id="28" w:name="_Hlk57927218"/>
      <w:r>
        <w:rPr>
          <w:rFonts w:ascii="仿宋" w:hAnsi="仿宋" w:eastAsia="仿宋"/>
          <w:color w:val="auto"/>
          <w:sz w:val="28"/>
          <w:szCs w:val="28"/>
        </w:rPr>
        <w:t>详勘成果</w:t>
      </w:r>
      <w:bookmarkEnd w:id="27"/>
      <w:r>
        <w:rPr>
          <w:rFonts w:hint="eastAsia" w:ascii="仿宋" w:hAnsi="仿宋" w:eastAsia="仿宋"/>
          <w:color w:val="auto"/>
          <w:sz w:val="28"/>
          <w:szCs w:val="28"/>
        </w:rPr>
        <w:t>及对应图表、图例</w:t>
      </w:r>
      <w:bookmarkEnd w:id="28"/>
      <w:r>
        <w:rPr>
          <w:rFonts w:hint="eastAsia" w:ascii="仿宋" w:hAnsi="仿宋" w:eastAsia="仿宋"/>
          <w:color w:val="auto"/>
          <w:sz w:val="28"/>
          <w:szCs w:val="28"/>
        </w:rPr>
        <w:t>、测量成果文件、物探成果文件</w:t>
      </w:r>
      <w:r>
        <w:rPr>
          <w:rFonts w:ascii="仿宋" w:hAnsi="仿宋" w:eastAsia="仿宋"/>
          <w:color w:val="auto"/>
          <w:sz w:val="28"/>
          <w:szCs w:val="28"/>
        </w:rPr>
        <w:t>，设计单位在</w:t>
      </w:r>
      <w:r>
        <w:rPr>
          <w:rFonts w:hint="eastAsia" w:ascii="仿宋" w:hAnsi="仿宋" w:eastAsia="仿宋"/>
          <w:color w:val="auto"/>
          <w:sz w:val="28"/>
          <w:szCs w:val="28"/>
        </w:rPr>
        <w:t>前述</w:t>
      </w:r>
      <w:r>
        <w:rPr>
          <w:rFonts w:ascii="仿宋" w:hAnsi="仿宋" w:eastAsia="仿宋"/>
          <w:color w:val="auto"/>
          <w:sz w:val="28"/>
          <w:szCs w:val="28"/>
        </w:rPr>
        <w:t>收到</w:t>
      </w:r>
      <w:r>
        <w:rPr>
          <w:rFonts w:hint="eastAsia" w:ascii="仿宋" w:hAnsi="仿宋" w:eastAsia="仿宋"/>
          <w:color w:val="auto"/>
          <w:sz w:val="28"/>
          <w:szCs w:val="28"/>
        </w:rPr>
        <w:t>勘察</w:t>
      </w:r>
      <w:r>
        <w:rPr>
          <w:rFonts w:ascii="仿宋" w:hAnsi="仿宋" w:eastAsia="仿宋"/>
          <w:color w:val="auto"/>
          <w:sz w:val="28"/>
          <w:szCs w:val="28"/>
        </w:rPr>
        <w:t>成果</w:t>
      </w:r>
      <w:r>
        <w:rPr>
          <w:rFonts w:hint="eastAsia" w:ascii="仿宋" w:hAnsi="仿宋" w:eastAsia="仿宋"/>
          <w:color w:val="auto"/>
          <w:sz w:val="28"/>
          <w:szCs w:val="28"/>
        </w:rPr>
        <w:t>且</w:t>
      </w:r>
      <w:r>
        <w:rPr>
          <w:rFonts w:ascii="仿宋" w:hAnsi="仿宋" w:eastAsia="仿宋"/>
          <w:color w:val="auto"/>
          <w:sz w:val="28"/>
          <w:szCs w:val="28"/>
        </w:rPr>
        <w:t>确认满足初步设计技术要求后出具</w:t>
      </w:r>
      <w:r>
        <w:rPr>
          <w:rFonts w:hint="eastAsia" w:ascii="仿宋" w:hAnsi="仿宋" w:eastAsia="仿宋"/>
          <w:color w:val="auto"/>
          <w:sz w:val="28"/>
          <w:szCs w:val="28"/>
        </w:rPr>
        <w:t>书面</w:t>
      </w:r>
      <w:r>
        <w:rPr>
          <w:rFonts w:ascii="仿宋" w:hAnsi="仿宋" w:eastAsia="仿宋"/>
          <w:color w:val="auto"/>
          <w:sz w:val="28"/>
          <w:szCs w:val="28"/>
        </w:rPr>
        <w:t>确认文件，并通过</w:t>
      </w:r>
      <w:r>
        <w:rPr>
          <w:rFonts w:hint="eastAsia" w:ascii="仿宋" w:hAnsi="仿宋" w:eastAsia="仿宋"/>
          <w:color w:val="auto"/>
          <w:sz w:val="28"/>
          <w:szCs w:val="28"/>
        </w:rPr>
        <w:t>发包人及相关部门</w:t>
      </w:r>
      <w:r>
        <w:rPr>
          <w:rFonts w:hint="eastAsia" w:ascii="仿宋" w:hAnsi="仿宋" w:eastAsia="仿宋" w:cs="仿宋"/>
          <w:color w:val="auto"/>
          <w:sz w:val="28"/>
          <w:szCs w:val="28"/>
        </w:rPr>
        <w:t>（如有）</w:t>
      </w:r>
      <w:r>
        <w:rPr>
          <w:rFonts w:hint="eastAsia" w:ascii="仿宋" w:hAnsi="仿宋" w:eastAsia="仿宋"/>
          <w:color w:val="auto"/>
          <w:sz w:val="28"/>
          <w:szCs w:val="28"/>
        </w:rPr>
        <w:t>书面</w:t>
      </w:r>
      <w:r>
        <w:rPr>
          <w:rFonts w:ascii="仿宋" w:hAnsi="仿宋" w:eastAsia="仿宋"/>
          <w:color w:val="auto"/>
          <w:sz w:val="28"/>
          <w:szCs w:val="28"/>
        </w:rPr>
        <w:t>审查后，</w:t>
      </w:r>
      <w:r>
        <w:rPr>
          <w:rFonts w:hint="eastAsia" w:ascii="仿宋" w:hAnsi="仿宋" w:eastAsia="仿宋"/>
          <w:color w:val="auto"/>
          <w:sz w:val="28"/>
          <w:szCs w:val="28"/>
        </w:rPr>
        <w:t>在发包人收到勘察</w:t>
      </w:r>
      <w:r>
        <w:rPr>
          <w:rFonts w:ascii="仿宋" w:hAnsi="仿宋" w:eastAsia="仿宋"/>
          <w:color w:val="auto"/>
          <w:sz w:val="28"/>
          <w:szCs w:val="28"/>
        </w:rPr>
        <w:t>人</w:t>
      </w:r>
      <w:r>
        <w:rPr>
          <w:rFonts w:hint="eastAsia" w:ascii="仿宋" w:hAnsi="仿宋" w:eastAsia="仿宋"/>
          <w:color w:val="auto"/>
          <w:sz w:val="28"/>
          <w:szCs w:val="28"/>
        </w:rPr>
        <w:t>的书面请款函与履约担保（如需）后</w:t>
      </w:r>
      <w:r>
        <w:rPr>
          <w:rFonts w:hint="eastAsia" w:ascii="仿宋" w:hAnsi="仿宋" w:eastAsia="仿宋"/>
          <w:color w:val="auto"/>
          <w:sz w:val="28"/>
          <w:szCs w:val="28"/>
          <w:lang w:val="en-US" w:eastAsia="zh-CN"/>
        </w:rPr>
        <w:t>30</w:t>
      </w:r>
      <w:r>
        <w:rPr>
          <w:rFonts w:hint="eastAsia" w:ascii="仿宋" w:hAnsi="仿宋" w:eastAsia="仿宋"/>
          <w:color w:val="auto"/>
          <w:sz w:val="28"/>
          <w:szCs w:val="28"/>
        </w:rPr>
        <w:t>个工作日内支付至前述签约合同价或</w:t>
      </w:r>
      <w:r>
        <w:rPr>
          <w:rFonts w:hint="eastAsia" w:ascii="仿宋" w:hAnsi="仿宋" w:eastAsia="仿宋"/>
          <w:color w:val="auto"/>
          <w:sz w:val="28"/>
          <w:szCs w:val="28"/>
          <w:lang w:eastAsia="zh-CN"/>
        </w:rPr>
        <w:t>初核价格</w:t>
      </w:r>
      <w:r>
        <w:rPr>
          <w:rFonts w:hint="eastAsia" w:ascii="仿宋" w:hAnsi="仿宋" w:eastAsia="仿宋"/>
          <w:color w:val="auto"/>
          <w:sz w:val="28"/>
          <w:szCs w:val="28"/>
        </w:rPr>
        <w:t>（如有）两者最低值的</w:t>
      </w:r>
      <w:permStart w:id="47" w:edGrp="everyone"/>
      <w:r>
        <w:rPr>
          <w:rFonts w:ascii="仿宋" w:hAnsi="仿宋" w:eastAsia="仿宋"/>
          <w:color w:val="auto"/>
          <w:sz w:val="28"/>
          <w:szCs w:val="28"/>
        </w:rPr>
        <w:t>4</w:t>
      </w:r>
      <w:r>
        <w:rPr>
          <w:rFonts w:hint="eastAsia" w:ascii="仿宋" w:hAnsi="仿宋" w:eastAsia="仿宋"/>
          <w:color w:val="auto"/>
          <w:sz w:val="28"/>
          <w:szCs w:val="28"/>
        </w:rPr>
        <w:t>0%</w:t>
      </w:r>
      <w:permEnd w:id="47"/>
      <w:r>
        <w:rPr>
          <w:rFonts w:ascii="仿宋" w:hAnsi="仿宋" w:eastAsia="仿宋"/>
          <w:color w:val="auto"/>
          <w:sz w:val="28"/>
          <w:szCs w:val="28"/>
        </w:rPr>
        <w:t>。</w:t>
      </w:r>
    </w:p>
    <w:p w14:paraId="4D54AB5B">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2.</w:t>
      </w:r>
      <w:r>
        <w:rPr>
          <w:rFonts w:hint="eastAsia" w:ascii="仿宋" w:hAnsi="仿宋" w:eastAsia="仿宋"/>
          <w:color w:val="auto"/>
          <w:sz w:val="28"/>
          <w:szCs w:val="28"/>
        </w:rPr>
        <w:t>勘察</w:t>
      </w:r>
      <w:r>
        <w:rPr>
          <w:rFonts w:ascii="仿宋" w:hAnsi="仿宋" w:eastAsia="仿宋"/>
          <w:color w:val="auto"/>
          <w:sz w:val="28"/>
          <w:szCs w:val="28"/>
        </w:rPr>
        <w:t>人完成施工图阶段配合义务，设计单位确认</w:t>
      </w:r>
      <w:r>
        <w:rPr>
          <w:rFonts w:hint="eastAsia" w:ascii="仿宋" w:hAnsi="仿宋" w:eastAsia="仿宋" w:cs="Leelawadee UI"/>
          <w:color w:val="auto"/>
          <w:sz w:val="28"/>
          <w:szCs w:val="28"/>
        </w:rPr>
        <w:t>提</w:t>
      </w:r>
      <w:r>
        <w:rPr>
          <w:rFonts w:ascii="仿宋" w:hAnsi="仿宋" w:eastAsia="仿宋"/>
          <w:color w:val="auto"/>
          <w:sz w:val="28"/>
          <w:szCs w:val="28"/>
        </w:rPr>
        <w:t>供的详勘成果</w:t>
      </w:r>
      <w:r>
        <w:rPr>
          <w:rFonts w:hint="eastAsia" w:ascii="仿宋" w:hAnsi="仿宋" w:eastAsia="仿宋"/>
          <w:color w:val="auto"/>
          <w:sz w:val="28"/>
          <w:szCs w:val="28"/>
        </w:rPr>
        <w:t>、测量成果文件、物探成果文件</w:t>
      </w:r>
      <w:r>
        <w:rPr>
          <w:rFonts w:ascii="仿宋" w:hAnsi="仿宋" w:eastAsia="仿宋"/>
          <w:color w:val="auto"/>
          <w:sz w:val="28"/>
          <w:szCs w:val="28"/>
        </w:rPr>
        <w:t>满足施工图设计需求后出具</w:t>
      </w:r>
      <w:r>
        <w:rPr>
          <w:rFonts w:hint="eastAsia" w:ascii="仿宋" w:hAnsi="仿宋" w:eastAsia="仿宋"/>
          <w:color w:val="auto"/>
          <w:sz w:val="28"/>
          <w:szCs w:val="28"/>
        </w:rPr>
        <w:t>书面</w:t>
      </w:r>
      <w:r>
        <w:rPr>
          <w:rFonts w:ascii="仿宋" w:hAnsi="仿宋" w:eastAsia="仿宋"/>
          <w:color w:val="auto"/>
          <w:sz w:val="28"/>
          <w:szCs w:val="28"/>
        </w:rPr>
        <w:t>确认文件，并通过</w:t>
      </w:r>
      <w:r>
        <w:rPr>
          <w:rFonts w:hint="eastAsia" w:ascii="仿宋" w:hAnsi="仿宋" w:eastAsia="仿宋"/>
          <w:color w:val="auto"/>
          <w:sz w:val="28"/>
          <w:szCs w:val="28"/>
        </w:rPr>
        <w:t>发包人及相关部门</w:t>
      </w:r>
      <w:r>
        <w:rPr>
          <w:rFonts w:hint="eastAsia" w:ascii="仿宋" w:hAnsi="仿宋" w:eastAsia="仿宋" w:cs="仿宋"/>
          <w:color w:val="auto"/>
          <w:sz w:val="28"/>
          <w:szCs w:val="28"/>
        </w:rPr>
        <w:t>（如有）</w:t>
      </w:r>
      <w:r>
        <w:rPr>
          <w:rFonts w:hint="eastAsia" w:ascii="仿宋" w:hAnsi="仿宋" w:eastAsia="仿宋"/>
          <w:color w:val="auto"/>
          <w:sz w:val="28"/>
          <w:szCs w:val="28"/>
        </w:rPr>
        <w:t>书面</w:t>
      </w:r>
      <w:r>
        <w:rPr>
          <w:rFonts w:ascii="仿宋" w:hAnsi="仿宋" w:eastAsia="仿宋"/>
          <w:color w:val="auto"/>
          <w:sz w:val="28"/>
          <w:szCs w:val="28"/>
        </w:rPr>
        <w:t>审查后</w:t>
      </w:r>
      <w:r>
        <w:rPr>
          <w:rFonts w:hint="eastAsia" w:ascii="仿宋" w:hAnsi="仿宋" w:eastAsia="仿宋"/>
          <w:color w:val="auto"/>
          <w:sz w:val="28"/>
          <w:szCs w:val="28"/>
        </w:rPr>
        <w:t>，在发包人收到勘察人的书面请款函后15个工作日内支付至前述签约合同价或</w:t>
      </w:r>
      <w:r>
        <w:rPr>
          <w:rFonts w:hint="eastAsia" w:ascii="仿宋" w:hAnsi="仿宋" w:eastAsia="仿宋"/>
          <w:color w:val="auto"/>
          <w:sz w:val="28"/>
          <w:szCs w:val="28"/>
          <w:lang w:eastAsia="zh-CN"/>
        </w:rPr>
        <w:t>初核价格</w:t>
      </w:r>
      <w:r>
        <w:rPr>
          <w:rFonts w:hint="eastAsia" w:ascii="仿宋" w:hAnsi="仿宋" w:eastAsia="仿宋"/>
          <w:color w:val="auto"/>
          <w:sz w:val="28"/>
          <w:szCs w:val="28"/>
        </w:rPr>
        <w:t>（如有）两者最低值的</w:t>
      </w:r>
      <w:permStart w:id="48" w:edGrp="everyone"/>
      <w:r>
        <w:rPr>
          <w:rFonts w:ascii="仿宋" w:hAnsi="仿宋" w:eastAsia="仿宋"/>
          <w:color w:val="auto"/>
          <w:sz w:val="28"/>
          <w:szCs w:val="28"/>
        </w:rPr>
        <w:t>6</w:t>
      </w:r>
      <w:r>
        <w:rPr>
          <w:rFonts w:hint="eastAsia" w:ascii="仿宋" w:hAnsi="仿宋" w:eastAsia="仿宋"/>
          <w:color w:val="auto"/>
          <w:sz w:val="28"/>
          <w:szCs w:val="28"/>
        </w:rPr>
        <w:t>0%</w:t>
      </w:r>
      <w:permEnd w:id="48"/>
      <w:r>
        <w:rPr>
          <w:rFonts w:ascii="仿宋" w:hAnsi="仿宋" w:eastAsia="仿宋"/>
          <w:color w:val="auto"/>
          <w:sz w:val="28"/>
          <w:szCs w:val="28"/>
        </w:rPr>
        <w:t xml:space="preserve">。 </w:t>
      </w:r>
    </w:p>
    <w:p w14:paraId="3D6B0CAF">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3.</w:t>
      </w:r>
      <w:r>
        <w:rPr>
          <w:rFonts w:hint="eastAsia" w:ascii="仿宋" w:hAnsi="仿宋" w:eastAsia="仿宋"/>
          <w:color w:val="auto"/>
          <w:sz w:val="28"/>
          <w:szCs w:val="28"/>
        </w:rPr>
        <w:t>勘察</w:t>
      </w:r>
      <w:r>
        <w:rPr>
          <w:rFonts w:ascii="仿宋" w:hAnsi="仿宋" w:eastAsia="仿宋"/>
          <w:color w:val="auto"/>
          <w:sz w:val="28"/>
          <w:szCs w:val="28"/>
        </w:rPr>
        <w:t>人完成合同约定的</w:t>
      </w:r>
      <w:r>
        <w:rPr>
          <w:rFonts w:hint="eastAsia" w:ascii="仿宋" w:hAnsi="仿宋" w:eastAsia="仿宋"/>
          <w:color w:val="auto"/>
          <w:sz w:val="28"/>
          <w:szCs w:val="28"/>
        </w:rPr>
        <w:t>全部</w:t>
      </w:r>
      <w:r>
        <w:rPr>
          <w:rFonts w:ascii="仿宋" w:hAnsi="仿宋" w:eastAsia="仿宋"/>
          <w:color w:val="auto"/>
          <w:sz w:val="28"/>
          <w:szCs w:val="28"/>
        </w:rPr>
        <w:t>勘察工作</w:t>
      </w:r>
      <w:r>
        <w:rPr>
          <w:rFonts w:hint="eastAsia" w:ascii="仿宋" w:hAnsi="仿宋" w:eastAsia="仿宋"/>
          <w:color w:val="auto"/>
          <w:sz w:val="28"/>
          <w:szCs w:val="28"/>
        </w:rPr>
        <w:t>并经发包人及相关部门</w:t>
      </w:r>
      <w:r>
        <w:rPr>
          <w:rFonts w:hint="eastAsia" w:ascii="仿宋" w:hAnsi="仿宋" w:eastAsia="仿宋" w:cs="仿宋"/>
          <w:color w:val="auto"/>
          <w:sz w:val="28"/>
          <w:szCs w:val="28"/>
        </w:rPr>
        <w:t>（如有）</w:t>
      </w:r>
      <w:r>
        <w:rPr>
          <w:rFonts w:hint="eastAsia" w:ascii="仿宋" w:hAnsi="仿宋" w:eastAsia="仿宋"/>
          <w:color w:val="auto"/>
          <w:sz w:val="28"/>
          <w:szCs w:val="28"/>
        </w:rPr>
        <w:t>书面审核通过</w:t>
      </w:r>
      <w:r>
        <w:rPr>
          <w:rFonts w:ascii="仿宋" w:hAnsi="仿宋" w:eastAsia="仿宋"/>
          <w:color w:val="auto"/>
          <w:sz w:val="28"/>
          <w:szCs w:val="28"/>
        </w:rPr>
        <w:t>，</w:t>
      </w:r>
      <w:r>
        <w:rPr>
          <w:rFonts w:hint="eastAsia" w:ascii="仿宋" w:hAnsi="仿宋" w:eastAsia="仿宋"/>
          <w:color w:val="auto"/>
          <w:sz w:val="28"/>
          <w:szCs w:val="28"/>
        </w:rPr>
        <w:t>且项目</w:t>
      </w:r>
      <w:r>
        <w:rPr>
          <w:rFonts w:ascii="仿宋" w:hAnsi="仿宋" w:eastAsia="仿宋"/>
          <w:color w:val="auto"/>
          <w:sz w:val="28"/>
          <w:szCs w:val="28"/>
        </w:rPr>
        <w:t>工程竣工验收后</w:t>
      </w:r>
      <w:r>
        <w:rPr>
          <w:rFonts w:hint="eastAsia" w:ascii="仿宋" w:hAnsi="仿宋" w:eastAsia="仿宋"/>
          <w:color w:val="auto"/>
          <w:sz w:val="28"/>
          <w:szCs w:val="28"/>
        </w:rPr>
        <w:t>，在发包人收到勘察人的书面请款函后15个工作日支付至前述签约合同价或</w:t>
      </w:r>
      <w:r>
        <w:rPr>
          <w:rFonts w:hint="eastAsia" w:ascii="仿宋" w:hAnsi="仿宋" w:eastAsia="仿宋"/>
          <w:color w:val="auto"/>
          <w:sz w:val="28"/>
          <w:szCs w:val="28"/>
          <w:lang w:eastAsia="zh-CN"/>
        </w:rPr>
        <w:t>初核价格</w:t>
      </w:r>
      <w:r>
        <w:rPr>
          <w:rFonts w:hint="eastAsia" w:ascii="仿宋" w:hAnsi="仿宋" w:eastAsia="仿宋"/>
          <w:color w:val="auto"/>
          <w:sz w:val="28"/>
          <w:szCs w:val="28"/>
        </w:rPr>
        <w:t>（如有）两者最低值的</w:t>
      </w:r>
      <w:permStart w:id="49" w:edGrp="everyone"/>
      <w:r>
        <w:rPr>
          <w:rFonts w:ascii="仿宋" w:hAnsi="仿宋" w:eastAsia="仿宋"/>
          <w:color w:val="auto"/>
          <w:sz w:val="28"/>
          <w:szCs w:val="28"/>
        </w:rPr>
        <w:t>80%</w:t>
      </w:r>
      <w:permEnd w:id="49"/>
      <w:r>
        <w:rPr>
          <w:rFonts w:ascii="仿宋" w:hAnsi="仿宋" w:eastAsia="仿宋"/>
          <w:color w:val="auto"/>
          <w:sz w:val="28"/>
          <w:szCs w:val="28"/>
        </w:rPr>
        <w:t>。</w:t>
      </w:r>
    </w:p>
    <w:p w14:paraId="1AC26C98">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4.</w:t>
      </w:r>
      <w:r>
        <w:rPr>
          <w:rFonts w:hint="eastAsia"/>
          <w:color w:val="auto"/>
        </w:rPr>
        <w:t xml:space="preserve"> </w:t>
      </w:r>
      <w:r>
        <w:rPr>
          <w:rFonts w:hint="eastAsia" w:ascii="仿宋" w:hAnsi="仿宋" w:eastAsia="仿宋"/>
          <w:color w:val="auto"/>
          <w:sz w:val="28"/>
          <w:szCs w:val="28"/>
        </w:rPr>
        <w:t>剩余款项按照如下</w:t>
      </w:r>
      <w:r>
        <w:rPr>
          <w:rFonts w:ascii="仿宋" w:hAnsi="仿宋" w:eastAsia="仿宋"/>
          <w:color w:val="auto"/>
          <w:sz w:val="28"/>
          <w:szCs w:val="28"/>
        </w:rPr>
        <w:t>要求进行支付：</w:t>
      </w:r>
    </w:p>
    <w:p w14:paraId="1FAEE55E">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剩余款项待工程竣工验收完成，政府部门出具竣工决算审核批复后，根据政府审批</w:t>
      </w:r>
      <w:r>
        <w:rPr>
          <w:rFonts w:hint="eastAsia" w:ascii="仿宋" w:hAnsi="仿宋" w:eastAsia="仿宋"/>
          <w:color w:val="auto"/>
          <w:sz w:val="28"/>
          <w:szCs w:val="28"/>
          <w:lang w:val="en-US" w:eastAsia="zh-CN"/>
        </w:rPr>
        <w:t>竣工</w:t>
      </w:r>
      <w:r>
        <w:rPr>
          <w:rFonts w:ascii="仿宋" w:hAnsi="仿宋" w:eastAsia="仿宋"/>
          <w:color w:val="auto"/>
          <w:sz w:val="28"/>
          <w:szCs w:val="28"/>
        </w:rPr>
        <w:t>决算批复结果核算本合同最终价款，且在本项目每笔资金拨付至发包人账户后30个工作日内支付，直至付清本合同最终价款。</w:t>
      </w:r>
    </w:p>
    <w:p w14:paraId="2A9AA4C1">
      <w:pPr>
        <w:adjustRightInd w:val="0"/>
        <w:snapToGrid w:val="0"/>
        <w:spacing w:line="360" w:lineRule="auto"/>
        <w:ind w:firstLine="560"/>
        <w:rPr>
          <w:rFonts w:ascii="仿宋" w:hAnsi="仿宋" w:eastAsia="仿宋" w:cs="Times New Roman"/>
          <w:color w:val="auto"/>
          <w:kern w:val="2"/>
          <w:sz w:val="28"/>
          <w:szCs w:val="28"/>
        </w:rPr>
      </w:pPr>
      <w:r>
        <w:rPr>
          <w:rFonts w:hint="eastAsia" w:ascii="仿宋" w:hAnsi="仿宋" w:eastAsia="仿宋"/>
          <w:color w:val="auto"/>
          <w:sz w:val="28"/>
          <w:szCs w:val="28"/>
        </w:rPr>
        <w:t>5.</w:t>
      </w:r>
      <w:r>
        <w:rPr>
          <w:rFonts w:hint="eastAsia" w:ascii="仿宋" w:hAnsi="仿宋" w:eastAsia="仿宋" w:cs="Times New Roman"/>
          <w:color w:val="auto"/>
          <w:kern w:val="2"/>
          <w:sz w:val="28"/>
          <w:szCs w:val="28"/>
        </w:rPr>
        <w:t xml:space="preserve"> 勘察人已了解该合同可能出现的风险，并承诺遵守以下</w:t>
      </w:r>
      <w:r>
        <w:rPr>
          <w:rFonts w:hint="eastAsia" w:ascii="仿宋" w:hAnsi="仿宋" w:eastAsia="仿宋" w:cs="Times New Roman"/>
          <w:b w:val="0"/>
          <w:bCs w:val="0"/>
          <w:color w:val="auto"/>
          <w:kern w:val="2"/>
          <w:sz w:val="28"/>
          <w:szCs w:val="28"/>
          <w:u w:val="none"/>
        </w:rPr>
        <w:t>要求</w:t>
      </w:r>
      <w:r>
        <w:rPr>
          <w:rFonts w:hint="eastAsia" w:ascii="仿宋" w:hAnsi="仿宋" w:eastAsia="仿宋" w:cs="Times New Roman"/>
          <w:color w:val="auto"/>
          <w:kern w:val="2"/>
          <w:sz w:val="28"/>
          <w:szCs w:val="28"/>
        </w:rPr>
        <w:t>。</w:t>
      </w:r>
    </w:p>
    <w:p w14:paraId="22AE2735">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hint="eastAsia" w:ascii="仿宋" w:hAnsi="仿宋" w:eastAsia="仿宋" w:cs="Times New Roman"/>
          <w:color w:val="auto"/>
          <w:kern w:val="2"/>
          <w:sz w:val="28"/>
          <w:szCs w:val="28"/>
        </w:rPr>
        <w:t>①发包人的每次付款应当在政府部门将项目资金拨付至发包人后。②勘察人在签订本合同前已充分了解本合同项目属政府投资项目，资金来源于政府投资的情况及其可能出现的合同风险，因政府原因致使项目资金未能落实而导致本合同价款不能如期支付时，勘察人同意不追究发包人任何责任，不计取任何利息、滞纳金，也不视同违约而支付违约金。</w:t>
      </w:r>
    </w:p>
    <w:p w14:paraId="73905071">
      <w:pPr>
        <w:adjustRightInd w:val="0"/>
        <w:snapToGrid w:val="0"/>
        <w:spacing w:line="360" w:lineRule="auto"/>
        <w:ind w:firstLine="560"/>
        <w:rPr>
          <w:rFonts w:ascii="仿宋_GB2312" w:hAnsi="Calibri" w:eastAsia="仿宋_GB2312" w:cs="Times New Roman"/>
          <w:color w:val="auto"/>
          <w:kern w:val="2"/>
          <w:sz w:val="28"/>
          <w:szCs w:val="22"/>
        </w:rPr>
      </w:pPr>
      <w:r>
        <w:rPr>
          <w:rFonts w:hint="eastAsia" w:ascii="仿宋" w:hAnsi="仿宋" w:eastAsia="仿宋"/>
          <w:color w:val="auto"/>
          <w:sz w:val="28"/>
          <w:szCs w:val="28"/>
        </w:rPr>
        <w:t>6.</w:t>
      </w:r>
      <w:r>
        <w:rPr>
          <w:rFonts w:hint="eastAsia" w:ascii="仿宋" w:hAnsi="仿宋" w:eastAsia="仿宋" w:cs="Times New Roman"/>
          <w:color w:val="auto"/>
          <w:kern w:val="2"/>
          <w:sz w:val="28"/>
          <w:szCs w:val="28"/>
        </w:rPr>
        <w:t xml:space="preserve"> 勘察人</w:t>
      </w:r>
      <w:permStart w:id="50" w:edGrp="everyone"/>
      <w:r>
        <w:rPr>
          <w:rFonts w:ascii="仿宋" w:hAnsi="仿宋" w:eastAsia="仿宋" w:cs="Times New Roman"/>
          <w:b/>
          <w:bCs/>
          <w:color w:val="auto"/>
          <w:kern w:val="2"/>
          <w:sz w:val="28"/>
          <w:szCs w:val="28"/>
          <w:u w:val="single"/>
        </w:rPr>
        <w:t xml:space="preserve"> </w:t>
      </w:r>
      <w:r>
        <w:rPr>
          <w:rFonts w:hint="eastAsia" w:ascii="仿宋" w:hAnsi="仿宋" w:eastAsia="仿宋" w:cs="Times New Roman"/>
          <w:b/>
          <w:bCs/>
          <w:color w:val="auto"/>
          <w:kern w:val="2"/>
          <w:sz w:val="28"/>
          <w:szCs w:val="28"/>
          <w:u w:val="single"/>
        </w:rPr>
        <w:t>无需</w:t>
      </w:r>
      <w:r>
        <w:rPr>
          <w:rFonts w:ascii="仿宋" w:hAnsi="仿宋" w:eastAsia="仿宋" w:cs="Times New Roman"/>
          <w:b/>
          <w:bCs/>
          <w:color w:val="auto"/>
          <w:kern w:val="2"/>
          <w:sz w:val="28"/>
          <w:szCs w:val="28"/>
          <w:u w:val="single"/>
        </w:rPr>
        <w:t xml:space="preserve">  </w:t>
      </w:r>
      <w:r>
        <w:rPr>
          <w:rFonts w:hint="eastAsia" w:ascii="仿宋" w:hAnsi="仿宋" w:eastAsia="仿宋" w:cs="Times New Roman"/>
          <w:b/>
          <w:bCs/>
          <w:color w:val="auto"/>
          <w:kern w:val="2"/>
          <w:sz w:val="28"/>
          <w:szCs w:val="28"/>
          <w:u w:val="single"/>
        </w:rPr>
        <w:t>（填“需/</w:t>
      </w:r>
      <w:bookmarkStart w:id="29" w:name="_Hlk80605528"/>
      <w:r>
        <w:rPr>
          <w:rFonts w:hint="eastAsia" w:ascii="仿宋" w:hAnsi="仿宋" w:eastAsia="仿宋" w:cs="Times New Roman"/>
          <w:b/>
          <w:bCs/>
          <w:color w:val="auto"/>
          <w:kern w:val="2"/>
          <w:sz w:val="28"/>
          <w:szCs w:val="28"/>
          <w:u w:val="single"/>
        </w:rPr>
        <w:t>无需</w:t>
      </w:r>
      <w:bookmarkEnd w:id="29"/>
      <w:r>
        <w:rPr>
          <w:rFonts w:hint="eastAsia" w:ascii="仿宋" w:hAnsi="仿宋" w:eastAsia="仿宋" w:cs="Times New Roman"/>
          <w:b/>
          <w:bCs/>
          <w:color w:val="auto"/>
          <w:kern w:val="2"/>
          <w:sz w:val="28"/>
          <w:szCs w:val="28"/>
          <w:u w:val="single"/>
        </w:rPr>
        <w:t>”）</w:t>
      </w:r>
      <w:permEnd w:id="50"/>
      <w:r>
        <w:rPr>
          <w:rFonts w:hint="eastAsia" w:ascii="仿宋" w:hAnsi="仿宋" w:eastAsia="仿宋" w:cs="Times New Roman"/>
          <w:color w:val="auto"/>
          <w:kern w:val="2"/>
          <w:sz w:val="28"/>
          <w:szCs w:val="28"/>
        </w:rPr>
        <w:t>在发包人首次付款前将</w:t>
      </w:r>
      <w:r>
        <w:rPr>
          <w:rFonts w:ascii="仿宋" w:hAnsi="仿宋" w:eastAsia="仿宋" w:cs="Times New Roman"/>
          <w:color w:val="auto"/>
          <w:sz w:val="28"/>
          <w:szCs w:val="28"/>
        </w:rPr>
        <w:t>项目履约担保</w:t>
      </w:r>
      <w:r>
        <w:rPr>
          <w:rFonts w:hint="eastAsia" w:ascii="仿宋" w:hAnsi="仿宋" w:eastAsia="仿宋" w:cs="Times New Roman"/>
          <w:color w:val="auto"/>
          <w:sz w:val="28"/>
          <w:szCs w:val="28"/>
        </w:rPr>
        <w:t>提交给发包人，也</w:t>
      </w:r>
      <w:permStart w:id="51" w:edGrp="everyone"/>
      <w:r>
        <w:rPr>
          <w:rFonts w:ascii="仿宋" w:hAnsi="仿宋" w:eastAsia="仿宋" w:cs="Times New Roman"/>
          <w:b/>
          <w:bCs/>
          <w:color w:val="auto"/>
          <w:sz w:val="28"/>
          <w:szCs w:val="28"/>
          <w:u w:val="single"/>
        </w:rPr>
        <w:t xml:space="preserve">  </w:t>
      </w:r>
      <w:r>
        <w:rPr>
          <w:rFonts w:hint="eastAsia" w:ascii="仿宋" w:hAnsi="仿宋" w:eastAsia="仿宋" w:cs="Times New Roman"/>
          <w:b/>
          <w:bCs/>
          <w:color w:val="auto"/>
          <w:kern w:val="2"/>
          <w:sz w:val="28"/>
          <w:szCs w:val="28"/>
          <w:u w:val="single"/>
        </w:rPr>
        <w:t>无需</w:t>
      </w:r>
      <w:r>
        <w:rPr>
          <w:rFonts w:ascii="仿宋" w:hAnsi="仿宋" w:eastAsia="仿宋" w:cs="Times New Roman"/>
          <w:b/>
          <w:bCs/>
          <w:color w:val="auto"/>
          <w:sz w:val="28"/>
          <w:szCs w:val="28"/>
          <w:u w:val="single"/>
        </w:rPr>
        <w:t xml:space="preserve">   </w:t>
      </w:r>
      <w:r>
        <w:rPr>
          <w:rFonts w:hint="eastAsia" w:ascii="仿宋" w:hAnsi="仿宋" w:eastAsia="仿宋" w:cs="Times New Roman"/>
          <w:b/>
          <w:bCs/>
          <w:color w:val="auto"/>
          <w:sz w:val="28"/>
          <w:szCs w:val="28"/>
          <w:u w:val="single"/>
        </w:rPr>
        <w:t>（填“需/无需”）</w:t>
      </w:r>
      <w:permEnd w:id="51"/>
      <w:r>
        <w:rPr>
          <w:rFonts w:hint="eastAsia" w:ascii="仿宋" w:hAnsi="仿宋" w:eastAsia="仿宋" w:cs="Times New Roman"/>
          <w:color w:val="auto"/>
          <w:sz w:val="28"/>
          <w:szCs w:val="28"/>
        </w:rPr>
        <w:t>遵守如下关于</w:t>
      </w:r>
      <w:r>
        <w:rPr>
          <w:rFonts w:ascii="仿宋" w:hAnsi="仿宋" w:eastAsia="仿宋" w:cs="Times New Roman"/>
          <w:color w:val="auto"/>
          <w:sz w:val="28"/>
          <w:szCs w:val="28"/>
        </w:rPr>
        <w:t>项目履约担保</w:t>
      </w:r>
      <w:r>
        <w:rPr>
          <w:rFonts w:hint="eastAsia" w:ascii="仿宋" w:hAnsi="仿宋" w:eastAsia="仿宋" w:cs="Times New Roman"/>
          <w:color w:val="auto"/>
          <w:sz w:val="28"/>
          <w:szCs w:val="28"/>
        </w:rPr>
        <w:t>的要求</w:t>
      </w:r>
      <w:r>
        <w:rPr>
          <w:rFonts w:hint="eastAsia" w:ascii="仿宋_GB2312" w:hAnsi="Calibri" w:eastAsia="仿宋_GB2312" w:cs="Times New Roman"/>
          <w:color w:val="auto"/>
          <w:kern w:val="2"/>
          <w:sz w:val="28"/>
          <w:szCs w:val="22"/>
        </w:rPr>
        <w:t>：</w:t>
      </w:r>
    </w:p>
    <w:p w14:paraId="760136F9">
      <w:pPr>
        <w:adjustRightInd w:val="0"/>
        <w:snapToGrid w:val="0"/>
        <w:spacing w:line="360" w:lineRule="auto"/>
        <w:ind w:firstLine="480"/>
        <w:rPr>
          <w:rFonts w:hint="eastAsia" w:ascii="仿宋" w:hAnsi="仿宋" w:eastAsia="仿宋"/>
          <w:color w:val="auto"/>
          <w:sz w:val="28"/>
          <w:szCs w:val="28"/>
          <w:lang w:eastAsia="zh-CN"/>
        </w:rPr>
      </w:pPr>
      <w:permStart w:id="52" w:edGrp="everyone"/>
      <w:r>
        <w:rPr>
          <w:rFonts w:hint="eastAsia" w:ascii="仿宋" w:hAnsi="仿宋" w:eastAsia="仿宋" w:cs="Times New Roman"/>
          <w:color w:val="auto"/>
          <w:kern w:val="2"/>
          <w:sz w:val="28"/>
          <w:szCs w:val="28"/>
        </w:rPr>
        <w:t>勘察人应于本合同签订后</w:t>
      </w:r>
      <w:r>
        <w:rPr>
          <w:rFonts w:hint="eastAsia" w:ascii="仿宋" w:hAnsi="仿宋" w:eastAsia="仿宋" w:cs="Times New Roman"/>
          <w:color w:val="auto"/>
          <w:kern w:val="2"/>
          <w:sz w:val="28"/>
          <w:szCs w:val="28"/>
          <w:lang w:val="en-US" w:eastAsia="zh-CN"/>
        </w:rPr>
        <w:t>30</w:t>
      </w:r>
      <w:r>
        <w:rPr>
          <w:rFonts w:hint="eastAsia" w:ascii="仿宋" w:hAnsi="仿宋" w:eastAsia="仿宋" w:cs="Times New Roman"/>
          <w:color w:val="auto"/>
          <w:kern w:val="2"/>
          <w:sz w:val="28"/>
          <w:szCs w:val="28"/>
        </w:rPr>
        <w:t>天内向发包人提交履约担保。</w:t>
      </w:r>
      <w:r>
        <w:rPr>
          <w:rFonts w:hint="eastAsia" w:ascii="仿宋" w:hAnsi="仿宋" w:eastAsia="仿宋" w:cs="仿宋"/>
          <w:color w:val="auto"/>
          <w:sz w:val="28"/>
          <w:szCs w:val="28"/>
        </w:rPr>
        <w:t>履</w:t>
      </w:r>
      <w:r>
        <w:rPr>
          <w:rFonts w:hint="eastAsia" w:ascii="仿宋" w:hAnsi="仿宋" w:eastAsia="仿宋" w:cs="Times New Roman"/>
          <w:color w:val="auto"/>
          <w:kern w:val="2"/>
          <w:sz w:val="28"/>
          <w:szCs w:val="28"/>
        </w:rPr>
        <w:t>约担保的形式：□履约保函</w:t>
      </w:r>
      <w:r>
        <w:rPr>
          <w:rFonts w:hint="eastAsia" w:ascii="仿宋" w:hAnsi="仿宋" w:eastAsia="仿宋" w:cs="Times New Roman"/>
          <w:color w:val="auto"/>
          <w:kern w:val="2"/>
          <w:sz w:val="28"/>
          <w:szCs w:val="28"/>
          <w:lang w:eastAsia="zh-CN"/>
        </w:rPr>
        <w:t>□</w:t>
      </w:r>
      <w:r>
        <w:rPr>
          <w:rFonts w:hint="eastAsia" w:ascii="仿宋" w:hAnsi="仿宋" w:eastAsia="仿宋" w:cs="Times New Roman"/>
          <w:color w:val="auto"/>
          <w:kern w:val="2"/>
          <w:sz w:val="28"/>
          <w:szCs w:val="28"/>
        </w:rPr>
        <w:t>银行转账；履约保函的金额：中标价的10%。设计人应保证在完成本合同之前，履约保函一直有效，履约保函正本由发包人保存，在本合同约定的全部工程完成通过验收并提交所有竣工资料后一个月内，发包人将履约保函原件退还设计人，提供的履约保函同时失效。所需费用由设计人自行承担。设计人采取银行转账形式提交的，在本合同约定的全部工程完成通过验收并提交所有竣工资料后一个月内，发包人无息退还。（履约保函格式详见附件</w:t>
      </w:r>
      <w:r>
        <w:rPr>
          <w:rFonts w:hint="eastAsia" w:ascii="仿宋" w:hAnsi="仿宋" w:eastAsia="仿宋" w:cs="Times New Roman"/>
          <w:color w:val="auto"/>
          <w:kern w:val="2"/>
          <w:sz w:val="28"/>
          <w:szCs w:val="28"/>
          <w:lang w:val="en-US" w:eastAsia="zh-CN"/>
        </w:rPr>
        <w:t>5</w:t>
      </w:r>
      <w:r>
        <w:rPr>
          <w:rFonts w:hint="eastAsia" w:ascii="仿宋" w:hAnsi="仿宋" w:eastAsia="仿宋" w:cs="Times New Roman"/>
          <w:color w:val="auto"/>
          <w:kern w:val="2"/>
          <w:sz w:val="28"/>
          <w:szCs w:val="28"/>
        </w:rPr>
        <w:t>）；银行保函开立人应是在海南省内注册或设有分支机构并有资格的银行</w:t>
      </w:r>
      <w:r>
        <w:rPr>
          <w:rFonts w:hint="eastAsia" w:ascii="仿宋" w:hAnsi="仿宋" w:eastAsia="仿宋" w:cs="仿宋"/>
          <w:color w:val="auto"/>
          <w:sz w:val="28"/>
          <w:szCs w:val="28"/>
        </w:rPr>
        <w:t>。</w:t>
      </w:r>
    </w:p>
    <w:permEnd w:id="52"/>
    <w:p w14:paraId="0CBCF58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7.勘察人指定收款账户（如账户信息有变，以勘察人的书面通知为准）：</w:t>
      </w:r>
    </w:p>
    <w:p w14:paraId="11EF9591">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rPr>
        <w:t>开户行：</w:t>
      </w:r>
      <w:permStart w:id="53" w:edGrp="everyone"/>
      <w:r>
        <w:rPr>
          <w:rFonts w:hint="eastAsia" w:ascii="仿宋" w:hAnsi="仿宋" w:eastAsia="仿宋"/>
          <w:color w:val="auto"/>
          <w:sz w:val="28"/>
          <w:szCs w:val="28"/>
        </w:rPr>
        <w:t xml:space="preserve">             </w:t>
      </w:r>
      <w:permEnd w:id="53"/>
    </w:p>
    <w:p w14:paraId="6A21BDD3">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lang w:val="en-US" w:eastAsia="zh-CN"/>
        </w:rPr>
        <w:t>地址</w:t>
      </w:r>
      <w:r>
        <w:rPr>
          <w:rFonts w:hint="eastAsia" w:ascii="仿宋" w:hAnsi="仿宋" w:eastAsia="仿宋"/>
          <w:color w:val="auto"/>
          <w:sz w:val="28"/>
          <w:szCs w:val="28"/>
        </w:rPr>
        <w:t>：</w:t>
      </w:r>
      <w:permStart w:id="54" w:edGrp="everyone"/>
      <w:r>
        <w:rPr>
          <w:rFonts w:hint="eastAsia" w:ascii="仿宋" w:hAnsi="仿宋" w:eastAsia="仿宋"/>
          <w:color w:val="auto"/>
          <w:sz w:val="28"/>
          <w:szCs w:val="28"/>
        </w:rPr>
        <w:t xml:space="preserve">      </w:t>
      </w:r>
    </w:p>
    <w:permEnd w:id="54"/>
    <w:p w14:paraId="312F3A5A">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lang w:val="en-US" w:eastAsia="zh-CN"/>
        </w:rPr>
        <w:t>账户</w:t>
      </w:r>
      <w:r>
        <w:rPr>
          <w:rFonts w:hint="eastAsia" w:ascii="仿宋" w:hAnsi="仿宋" w:eastAsia="仿宋"/>
          <w:color w:val="auto"/>
          <w:sz w:val="28"/>
          <w:szCs w:val="28"/>
        </w:rPr>
        <w:t>：</w:t>
      </w:r>
      <w:permStart w:id="55" w:edGrp="everyone"/>
      <w:r>
        <w:rPr>
          <w:rFonts w:hint="eastAsia" w:ascii="仿宋" w:hAnsi="仿宋" w:eastAsia="仿宋"/>
          <w:color w:val="auto"/>
          <w:sz w:val="28"/>
          <w:szCs w:val="28"/>
        </w:rPr>
        <w:t xml:space="preserve">               </w:t>
      </w:r>
      <w:permEnd w:id="55"/>
      <w:r>
        <w:rPr>
          <w:rFonts w:hint="eastAsia" w:ascii="仿宋" w:hAnsi="仿宋" w:eastAsia="仿宋"/>
          <w:color w:val="auto"/>
          <w:sz w:val="28"/>
          <w:szCs w:val="28"/>
        </w:rPr>
        <w:t xml:space="preserve"> </w:t>
      </w:r>
    </w:p>
    <w:p w14:paraId="4428C32B">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rPr>
        <w:t>账号：</w:t>
      </w:r>
      <w:permStart w:id="56" w:edGrp="everyone"/>
      <w:r>
        <w:rPr>
          <w:rFonts w:hint="eastAsia" w:ascii="仿宋" w:hAnsi="仿宋" w:eastAsia="仿宋"/>
          <w:color w:val="auto"/>
          <w:sz w:val="28"/>
          <w:szCs w:val="28"/>
        </w:rPr>
        <w:t xml:space="preserve">              </w:t>
      </w:r>
      <w:permEnd w:id="56"/>
    </w:p>
    <w:p w14:paraId="315A3D59">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8.发包人指定开票信息（如开票信息有变，以发包人的书面通知为准）：</w:t>
      </w:r>
    </w:p>
    <w:p w14:paraId="2E1ADEF3">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lang w:val="en-US" w:eastAsia="zh-CN"/>
        </w:rPr>
        <w:t>名称</w:t>
      </w:r>
      <w:r>
        <w:rPr>
          <w:rFonts w:hint="eastAsia" w:ascii="仿宋" w:hAnsi="仿宋" w:eastAsia="仿宋"/>
          <w:color w:val="auto"/>
          <w:sz w:val="28"/>
          <w:szCs w:val="28"/>
        </w:rPr>
        <w:t>：</w:t>
      </w:r>
      <w:permStart w:id="57" w:edGrp="everyone"/>
      <w:r>
        <w:rPr>
          <w:rFonts w:hint="eastAsia" w:ascii="仿宋" w:hAnsi="仿宋" w:eastAsia="仿宋"/>
          <w:color w:val="auto"/>
          <w:sz w:val="28"/>
          <w:szCs w:val="28"/>
        </w:rPr>
        <w:t xml:space="preserve"> </w:t>
      </w:r>
      <w:r>
        <w:rPr>
          <w:rFonts w:hint="eastAsia" w:ascii="仿宋" w:hAnsi="仿宋" w:eastAsia="仿宋" w:cs="仿宋"/>
          <w:b/>
          <w:color w:val="000000"/>
          <w:sz w:val="28"/>
          <w:szCs w:val="28"/>
          <w:lang w:val="en-US" w:eastAsia="zh-CN"/>
        </w:rPr>
        <w:t>海口市恒慧基础建设有限公司</w:t>
      </w:r>
      <w:r>
        <w:rPr>
          <w:rFonts w:hint="eastAsia" w:ascii="仿宋" w:hAnsi="仿宋" w:eastAsia="仿宋"/>
          <w:color w:val="auto"/>
          <w:sz w:val="28"/>
          <w:szCs w:val="28"/>
        </w:rPr>
        <w:t xml:space="preserve">             </w:t>
      </w:r>
      <w:permEnd w:id="57"/>
    </w:p>
    <w:p w14:paraId="75E5907F">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lang w:val="en-US" w:eastAsia="zh-CN"/>
        </w:rPr>
        <w:t>账号</w:t>
      </w:r>
      <w:r>
        <w:rPr>
          <w:rFonts w:hint="eastAsia" w:ascii="仿宋" w:hAnsi="仿宋" w:eastAsia="仿宋"/>
          <w:color w:val="auto"/>
          <w:sz w:val="28"/>
          <w:szCs w:val="28"/>
        </w:rPr>
        <w:t>：</w:t>
      </w:r>
      <w:permStart w:id="58" w:edGrp="everyone"/>
      <w:r>
        <w:rPr>
          <w:rFonts w:hint="eastAsia" w:ascii="仿宋" w:hAnsi="仿宋" w:eastAsia="仿宋"/>
          <w:color w:val="auto"/>
          <w:sz w:val="28"/>
          <w:szCs w:val="28"/>
        </w:rPr>
        <w:t xml:space="preserve"> </w:t>
      </w:r>
      <w:r>
        <w:rPr>
          <w:rFonts w:hint="eastAsia" w:ascii="仿宋" w:hAnsi="仿宋" w:eastAsia="仿宋" w:cs="仿宋"/>
          <w:sz w:val="28"/>
          <w:szCs w:val="28"/>
          <w:lang w:val="en-US" w:eastAsia="zh-CN"/>
        </w:rPr>
        <w:t>1014659766633333</w:t>
      </w:r>
      <w:r>
        <w:rPr>
          <w:rFonts w:hint="eastAsia" w:ascii="仿宋" w:hAnsi="仿宋" w:eastAsia="仿宋"/>
          <w:color w:val="auto"/>
          <w:sz w:val="28"/>
          <w:szCs w:val="28"/>
        </w:rPr>
        <w:t xml:space="preserve">      </w:t>
      </w:r>
      <w:permEnd w:id="58"/>
      <w:r>
        <w:rPr>
          <w:rFonts w:hint="eastAsia" w:ascii="仿宋" w:hAnsi="仿宋" w:eastAsia="仿宋"/>
          <w:color w:val="auto"/>
          <w:sz w:val="28"/>
          <w:szCs w:val="28"/>
        </w:rPr>
        <w:t xml:space="preserve"> </w:t>
      </w:r>
    </w:p>
    <w:p w14:paraId="6377F6BC">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rPr>
        <w:t>纳税人识别号：</w:t>
      </w:r>
      <w:permStart w:id="59" w:edGrp="everyone"/>
      <w:r>
        <w:rPr>
          <w:rFonts w:hint="eastAsia" w:ascii="仿宋" w:hAnsi="仿宋" w:eastAsia="仿宋"/>
          <w:color w:val="auto"/>
          <w:sz w:val="28"/>
          <w:szCs w:val="28"/>
        </w:rPr>
        <w:t xml:space="preserve"> </w:t>
      </w:r>
      <w:r>
        <w:rPr>
          <w:rFonts w:hint="eastAsia" w:ascii="仿宋" w:hAnsi="仿宋" w:eastAsia="仿宋" w:cs="仿宋"/>
          <w:bCs/>
          <w:sz w:val="28"/>
          <w:szCs w:val="28"/>
          <w:lang w:val="en-US" w:eastAsia="zh-CN"/>
        </w:rPr>
        <w:t>91460000MA5TPGXG3G</w:t>
      </w:r>
      <w:r>
        <w:rPr>
          <w:rFonts w:hint="eastAsia" w:ascii="仿宋" w:hAnsi="仿宋" w:eastAsia="仿宋"/>
          <w:color w:val="auto"/>
          <w:sz w:val="28"/>
          <w:szCs w:val="28"/>
        </w:rPr>
        <w:t xml:space="preserve">             </w:t>
      </w:r>
      <w:permEnd w:id="59"/>
    </w:p>
    <w:p w14:paraId="78559FB8">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lang w:val="en-US" w:eastAsia="zh-CN"/>
        </w:rPr>
        <w:t>地址</w:t>
      </w:r>
      <w:r>
        <w:rPr>
          <w:rFonts w:hint="eastAsia" w:ascii="仿宋" w:hAnsi="仿宋" w:eastAsia="仿宋"/>
          <w:color w:val="auto"/>
          <w:sz w:val="28"/>
          <w:szCs w:val="28"/>
        </w:rPr>
        <w:t>：</w:t>
      </w:r>
      <w:permStart w:id="60" w:edGrp="everyone"/>
      <w:r>
        <w:rPr>
          <w:rFonts w:hint="eastAsia" w:ascii="仿宋" w:hAnsi="仿宋" w:eastAsia="仿宋"/>
          <w:color w:val="auto"/>
          <w:sz w:val="28"/>
          <w:szCs w:val="28"/>
        </w:rPr>
        <w:t xml:space="preserve"> </w:t>
      </w:r>
      <w:bookmarkStart w:id="30" w:name="OLE_LINK7"/>
      <w:r>
        <w:rPr>
          <w:rFonts w:hint="eastAsia" w:ascii="仿宋" w:hAnsi="仿宋" w:eastAsia="仿宋" w:cs="仿宋"/>
          <w:b w:val="0"/>
          <w:bCs/>
          <w:sz w:val="28"/>
          <w:szCs w:val="28"/>
          <w:lang w:val="en-US" w:eastAsia="zh-CN"/>
        </w:rPr>
        <w:t>海南省海口市江东新区江东大道202号江东大厦B座3层</w:t>
      </w:r>
      <w:bookmarkEnd w:id="30"/>
      <w:r>
        <w:rPr>
          <w:rFonts w:hint="eastAsia" w:ascii="仿宋" w:hAnsi="仿宋" w:eastAsia="仿宋"/>
          <w:color w:val="auto"/>
          <w:sz w:val="28"/>
          <w:szCs w:val="28"/>
        </w:rPr>
        <w:t xml:space="preserve"> </w:t>
      </w:r>
      <w:permEnd w:id="60"/>
    </w:p>
    <w:p w14:paraId="3F8E6F77">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lang w:val="en-US" w:eastAsia="zh-CN"/>
        </w:rPr>
        <w:t>电话</w:t>
      </w:r>
      <w:r>
        <w:rPr>
          <w:rFonts w:hint="eastAsia" w:ascii="仿宋" w:hAnsi="仿宋" w:eastAsia="仿宋"/>
          <w:color w:val="auto"/>
          <w:sz w:val="28"/>
          <w:szCs w:val="28"/>
        </w:rPr>
        <w:t>：</w:t>
      </w:r>
      <w:permStart w:id="61" w:edGrp="everyone"/>
      <w:r>
        <w:rPr>
          <w:rFonts w:hint="eastAsia" w:ascii="仿宋" w:hAnsi="仿宋" w:eastAsia="仿宋"/>
          <w:color w:val="auto"/>
          <w:sz w:val="28"/>
          <w:szCs w:val="28"/>
        </w:rPr>
        <w:t xml:space="preserve"> </w:t>
      </w:r>
      <w:r>
        <w:rPr>
          <w:rFonts w:hint="eastAsia" w:ascii="仿宋" w:hAnsi="仿宋" w:eastAsia="仿宋" w:cs="仿宋"/>
          <w:sz w:val="28"/>
          <w:szCs w:val="28"/>
          <w:lang w:val="en-US" w:eastAsia="zh-CN"/>
        </w:rPr>
        <w:t>0898-36323320</w:t>
      </w:r>
      <w:r>
        <w:rPr>
          <w:rFonts w:hint="eastAsia" w:ascii="仿宋" w:hAnsi="仿宋" w:eastAsia="仿宋"/>
          <w:color w:val="auto"/>
          <w:sz w:val="28"/>
          <w:szCs w:val="28"/>
        </w:rPr>
        <w:t xml:space="preserve">  </w:t>
      </w:r>
      <w:permEnd w:id="61"/>
    </w:p>
    <w:p w14:paraId="7A7A5341">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9.发包人支付每一笔款项前，勘察人应开具合法有效的增值税</w:t>
      </w:r>
      <w:permStart w:id="62" w:edGrp="everyone"/>
      <w:r>
        <w:rPr>
          <w:rFonts w:hint="eastAsia" w:ascii="仿宋" w:hAnsi="仿宋" w:eastAsia="仿宋"/>
          <w:color w:val="auto"/>
          <w:sz w:val="28"/>
          <w:szCs w:val="28"/>
          <w:lang w:val="en-US" w:eastAsia="zh-CN"/>
        </w:rPr>
        <w:t>普通</w:t>
      </w:r>
      <w:permEnd w:id="62"/>
      <w:r>
        <w:rPr>
          <w:rFonts w:hint="eastAsia" w:ascii="仿宋" w:hAnsi="仿宋" w:eastAsia="仿宋"/>
          <w:color w:val="auto"/>
          <w:sz w:val="28"/>
          <w:szCs w:val="28"/>
        </w:rPr>
        <w:t>发票，否则发包人有权延期付款，由此造成的损失由勘察人承担。</w:t>
      </w:r>
    </w:p>
    <w:p w14:paraId="2541EC5E">
      <w:pPr>
        <w:tabs>
          <w:tab w:val="left" w:pos="540"/>
        </w:tabs>
        <w:adjustRightInd w:val="0"/>
        <w:snapToGrid w:val="0"/>
        <w:spacing w:line="360" w:lineRule="auto"/>
        <w:ind w:firstLine="482"/>
        <w:outlineLvl w:val="1"/>
        <w:rPr>
          <w:rFonts w:ascii="仿宋" w:hAnsi="仿宋" w:eastAsia="仿宋"/>
          <w:b/>
          <w:color w:val="auto"/>
          <w:sz w:val="28"/>
          <w:szCs w:val="28"/>
        </w:rPr>
      </w:pPr>
      <w:bookmarkStart w:id="31" w:name="_Toc32290"/>
      <w:bookmarkStart w:id="32" w:name="_Toc10056"/>
      <w:bookmarkStart w:id="33" w:name="_Toc15460"/>
      <w:bookmarkStart w:id="34" w:name="_Toc406150415"/>
      <w:r>
        <w:rPr>
          <w:rFonts w:hint="eastAsia" w:ascii="仿宋" w:hAnsi="仿宋" w:eastAsia="仿宋"/>
          <w:b/>
          <w:color w:val="auto"/>
          <w:sz w:val="28"/>
          <w:szCs w:val="28"/>
        </w:rPr>
        <w:t>七、合同文件构成</w:t>
      </w:r>
      <w:bookmarkEnd w:id="31"/>
      <w:bookmarkEnd w:id="32"/>
      <w:bookmarkEnd w:id="33"/>
      <w:bookmarkEnd w:id="34"/>
    </w:p>
    <w:p w14:paraId="55F2469E">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组成本合同的文件及优先顺序包括：</w:t>
      </w:r>
    </w:p>
    <w:p w14:paraId="30D57917">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）合同协议书；</w:t>
      </w:r>
    </w:p>
    <w:p w14:paraId="7118CB64">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）专用合同条款及其附件；</w:t>
      </w:r>
    </w:p>
    <w:p w14:paraId="3164E866">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（3）中标通知书或成交通知书（如果有）；</w:t>
      </w:r>
    </w:p>
    <w:p w14:paraId="70981775">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（4）响应文件及其附件（如果有）；</w:t>
      </w:r>
    </w:p>
    <w:p w14:paraId="14F271FB">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（5）技术标准和要求；</w:t>
      </w:r>
    </w:p>
    <w:p w14:paraId="3D90185E">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（6）通用合同条款；</w:t>
      </w:r>
    </w:p>
    <w:p w14:paraId="6E0158D5">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（7）图纸；</w:t>
      </w:r>
    </w:p>
    <w:p w14:paraId="4E940DAD">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8</w:t>
      </w:r>
      <w:r>
        <w:rPr>
          <w:rFonts w:hint="eastAsia" w:ascii="仿宋" w:hAnsi="仿宋" w:eastAsia="仿宋"/>
          <w:color w:val="auto"/>
          <w:sz w:val="28"/>
          <w:szCs w:val="28"/>
        </w:rPr>
        <w:t>）其他合同文件。</w:t>
      </w:r>
    </w:p>
    <w:p w14:paraId="38F0CCF7">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在合同履行过程中形成的与合同有关的文件构成合同文件组成部分。</w:t>
      </w:r>
    </w:p>
    <w:p w14:paraId="221D91E4">
      <w:pPr>
        <w:tabs>
          <w:tab w:val="left" w:pos="540"/>
        </w:tabs>
        <w:adjustRightInd w:val="0"/>
        <w:snapToGrid w:val="0"/>
        <w:spacing w:line="360" w:lineRule="auto"/>
        <w:ind w:firstLine="482"/>
        <w:outlineLvl w:val="1"/>
        <w:rPr>
          <w:rFonts w:ascii="仿宋" w:hAnsi="仿宋" w:eastAsia="仿宋"/>
          <w:b/>
          <w:color w:val="auto"/>
          <w:sz w:val="28"/>
          <w:szCs w:val="28"/>
        </w:rPr>
      </w:pPr>
      <w:bookmarkStart w:id="35" w:name="_Toc19742"/>
      <w:bookmarkStart w:id="36" w:name="_Toc25071"/>
      <w:bookmarkStart w:id="37" w:name="_Toc12002"/>
      <w:r>
        <w:rPr>
          <w:rFonts w:hint="eastAsia" w:ascii="仿宋" w:hAnsi="仿宋" w:eastAsia="仿宋"/>
          <w:b/>
          <w:color w:val="auto"/>
          <w:sz w:val="28"/>
          <w:szCs w:val="28"/>
        </w:rPr>
        <w:t>八、承诺</w:t>
      </w:r>
      <w:bookmarkEnd w:id="35"/>
      <w:bookmarkEnd w:id="36"/>
      <w:bookmarkEnd w:id="37"/>
    </w:p>
    <w:p w14:paraId="119C4B64">
      <w:pPr>
        <w:tabs>
          <w:tab w:val="left" w:pos="72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 1.</w:t>
      </w:r>
      <w:r>
        <w:rPr>
          <w:rFonts w:hint="eastAsia" w:ascii="仿宋" w:hAnsi="仿宋" w:eastAsia="仿宋"/>
          <w:color w:val="auto"/>
          <w:sz w:val="28"/>
          <w:szCs w:val="28"/>
        </w:rPr>
        <w:t>发包人承诺按照法律规定履行项目审批手续，按照合同约定提供工程勘察条件和相关资料，并按照合同约定的期限和方式支付合同价款。</w:t>
      </w:r>
    </w:p>
    <w:p w14:paraId="4AABAD75">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 2.</w:t>
      </w:r>
      <w:r>
        <w:rPr>
          <w:rFonts w:hint="eastAsia" w:ascii="仿宋" w:hAnsi="仿宋" w:eastAsia="仿宋"/>
          <w:color w:val="auto"/>
          <w:sz w:val="28"/>
          <w:szCs w:val="28"/>
        </w:rPr>
        <w:t>勘察人承诺按照法律法规和技术标准规定及合同约定提供勘察技术服务。</w:t>
      </w:r>
    </w:p>
    <w:p w14:paraId="1ADBD3E2">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3.本合同中有关知识产权、不侵权保证、保密、违约责任、争议解决的条款独立存在，合同的变更、解除、终止、无效或者被撤销均不影响其效力。</w:t>
      </w:r>
    </w:p>
    <w:p w14:paraId="6D5CA8F3">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4.勘察人</w:t>
      </w:r>
      <w:r>
        <w:rPr>
          <w:rFonts w:ascii="仿宋" w:hAnsi="仿宋" w:eastAsia="仿宋"/>
          <w:color w:val="auto"/>
          <w:sz w:val="28"/>
          <w:szCs w:val="28"/>
        </w:rPr>
        <w:t>确认，在签订本合同前已知晓本合同所涉及的项目，并充分熟悉本合同的文本含义，</w:t>
      </w:r>
      <w:r>
        <w:rPr>
          <w:rFonts w:hint="eastAsia" w:ascii="仿宋" w:hAnsi="仿宋" w:eastAsia="仿宋"/>
          <w:color w:val="auto"/>
          <w:sz w:val="28"/>
          <w:szCs w:val="28"/>
        </w:rPr>
        <w:t>勘察人</w:t>
      </w:r>
      <w:r>
        <w:rPr>
          <w:rFonts w:ascii="仿宋" w:hAnsi="仿宋" w:eastAsia="仿宋"/>
          <w:color w:val="auto"/>
          <w:sz w:val="28"/>
          <w:szCs w:val="28"/>
        </w:rPr>
        <w:t>已获相应授权且具备履行本合同的资质。</w:t>
      </w:r>
      <w:r>
        <w:rPr>
          <w:rFonts w:hint="eastAsia" w:ascii="仿宋" w:hAnsi="仿宋" w:eastAsia="仿宋"/>
          <w:color w:val="auto"/>
          <w:sz w:val="28"/>
          <w:szCs w:val="28"/>
        </w:rPr>
        <w:t>　</w:t>
      </w:r>
    </w:p>
    <w:p w14:paraId="62C2589B">
      <w:pPr>
        <w:tabs>
          <w:tab w:val="left" w:pos="540"/>
          <w:tab w:val="left" w:pos="720"/>
        </w:tabs>
        <w:adjustRightInd w:val="0"/>
        <w:snapToGrid w:val="0"/>
        <w:spacing w:line="360" w:lineRule="auto"/>
        <w:ind w:firstLine="482"/>
        <w:outlineLvl w:val="1"/>
        <w:rPr>
          <w:rFonts w:ascii="仿宋" w:hAnsi="仿宋" w:eastAsia="仿宋"/>
          <w:b/>
          <w:color w:val="auto"/>
          <w:sz w:val="28"/>
          <w:szCs w:val="28"/>
        </w:rPr>
      </w:pPr>
      <w:bookmarkStart w:id="38" w:name="_Toc406150417"/>
      <w:bookmarkStart w:id="39" w:name="_Toc7141"/>
      <w:bookmarkStart w:id="40" w:name="_Toc31719"/>
      <w:bookmarkStart w:id="41" w:name="_Toc28207"/>
      <w:r>
        <w:rPr>
          <w:rFonts w:hint="eastAsia" w:ascii="仿宋" w:hAnsi="仿宋" w:eastAsia="仿宋"/>
          <w:b/>
          <w:color w:val="auto"/>
          <w:sz w:val="28"/>
          <w:szCs w:val="28"/>
        </w:rPr>
        <w:t>九、词语定义</w:t>
      </w:r>
      <w:bookmarkEnd w:id="38"/>
      <w:bookmarkEnd w:id="39"/>
      <w:bookmarkEnd w:id="40"/>
      <w:bookmarkEnd w:id="41"/>
    </w:p>
    <w:p w14:paraId="5E7315ED">
      <w:pPr>
        <w:tabs>
          <w:tab w:val="left" w:pos="540"/>
          <w:tab w:val="left" w:pos="72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本合同协议书中词语含义与合同第二部分《通用合同条款》中的词语含义相同。</w:t>
      </w:r>
      <w:bookmarkStart w:id="42" w:name="_Toc406150418"/>
      <w:bookmarkStart w:id="43" w:name="_Toc351203489"/>
    </w:p>
    <w:p w14:paraId="38C78FEA">
      <w:pPr>
        <w:tabs>
          <w:tab w:val="left" w:pos="540"/>
          <w:tab w:val="left" w:pos="720"/>
        </w:tabs>
        <w:adjustRightInd w:val="0"/>
        <w:snapToGrid w:val="0"/>
        <w:spacing w:line="360" w:lineRule="auto"/>
        <w:ind w:firstLine="482"/>
        <w:outlineLvl w:val="1"/>
        <w:rPr>
          <w:rFonts w:ascii="仿宋" w:hAnsi="仿宋" w:eastAsia="仿宋"/>
          <w:b/>
          <w:color w:val="auto"/>
          <w:sz w:val="28"/>
          <w:szCs w:val="28"/>
        </w:rPr>
      </w:pPr>
      <w:bookmarkStart w:id="44" w:name="_Toc29299"/>
      <w:bookmarkStart w:id="45" w:name="_Toc31436"/>
      <w:bookmarkStart w:id="46" w:name="_Toc22238"/>
      <w:r>
        <w:rPr>
          <w:rFonts w:hint="eastAsia" w:ascii="仿宋" w:hAnsi="仿宋" w:eastAsia="仿宋"/>
          <w:b/>
          <w:color w:val="auto"/>
          <w:sz w:val="28"/>
          <w:szCs w:val="28"/>
        </w:rPr>
        <w:t>十、签订时间</w:t>
      </w:r>
      <w:bookmarkEnd w:id="42"/>
      <w:bookmarkEnd w:id="43"/>
      <w:bookmarkEnd w:id="44"/>
      <w:r>
        <w:rPr>
          <w:rFonts w:hint="eastAsia" w:ascii="仿宋" w:hAnsi="仿宋" w:eastAsia="仿宋"/>
          <w:b/>
          <w:color w:val="auto"/>
          <w:sz w:val="28"/>
          <w:szCs w:val="28"/>
        </w:rPr>
        <w:t>及地点</w:t>
      </w:r>
      <w:bookmarkEnd w:id="45"/>
      <w:bookmarkEnd w:id="46"/>
    </w:p>
    <w:p w14:paraId="48D60399">
      <w:pPr>
        <w:snapToGrid w:val="0"/>
        <w:spacing w:line="360" w:lineRule="auto"/>
        <w:ind w:firstLine="480"/>
        <w:rPr>
          <w:rFonts w:ascii="仿宋" w:hAnsi="仿宋" w:eastAsia="仿宋"/>
          <w:bCs/>
          <w:color w:val="auto"/>
          <w:sz w:val="28"/>
          <w:szCs w:val="28"/>
        </w:rPr>
      </w:pPr>
      <w:r>
        <w:rPr>
          <w:rFonts w:hint="eastAsia" w:ascii="仿宋" w:hAnsi="仿宋" w:eastAsia="仿宋"/>
          <w:bCs/>
          <w:color w:val="auto"/>
          <w:sz w:val="28"/>
          <w:szCs w:val="28"/>
        </w:rPr>
        <w:t>本合同于</w:t>
      </w:r>
      <w:permStart w:id="63" w:edGrp="everyone"/>
      <w:r>
        <w:rPr>
          <w:rFonts w:ascii="仿宋" w:hAnsi="仿宋" w:eastAsia="仿宋"/>
          <w:color w:val="auto"/>
          <w:sz w:val="28"/>
          <w:szCs w:val="28"/>
          <w:u w:val="single"/>
        </w:rPr>
        <w:t xml:space="preserve">     </w:t>
      </w:r>
      <w:r>
        <w:rPr>
          <w:rFonts w:hint="eastAsia" w:ascii="仿宋" w:hAnsi="仿宋" w:eastAsia="仿宋"/>
          <w:bCs/>
          <w:color w:val="auto"/>
          <w:sz w:val="28"/>
          <w:szCs w:val="28"/>
        </w:rPr>
        <w:t>年</w:t>
      </w:r>
      <w:r>
        <w:rPr>
          <w:rFonts w:ascii="仿宋" w:hAnsi="仿宋" w:eastAsia="仿宋"/>
          <w:color w:val="auto"/>
          <w:sz w:val="28"/>
          <w:szCs w:val="28"/>
          <w:u w:val="single"/>
        </w:rPr>
        <w:t xml:space="preserve">     </w:t>
      </w:r>
      <w:r>
        <w:rPr>
          <w:rFonts w:hint="eastAsia" w:ascii="仿宋" w:hAnsi="仿宋" w:eastAsia="仿宋"/>
          <w:bCs/>
          <w:color w:val="auto"/>
          <w:sz w:val="28"/>
          <w:szCs w:val="28"/>
        </w:rPr>
        <w:t>月</w:t>
      </w:r>
      <w:r>
        <w:rPr>
          <w:rFonts w:ascii="仿宋" w:hAnsi="仿宋" w:eastAsia="仿宋"/>
          <w:color w:val="auto"/>
          <w:sz w:val="28"/>
          <w:szCs w:val="28"/>
          <w:u w:val="single"/>
        </w:rPr>
        <w:t xml:space="preserve">     </w:t>
      </w:r>
      <w:permEnd w:id="63"/>
      <w:r>
        <w:rPr>
          <w:rFonts w:hint="eastAsia" w:ascii="仿宋" w:hAnsi="仿宋" w:eastAsia="仿宋"/>
          <w:bCs/>
          <w:color w:val="auto"/>
          <w:sz w:val="28"/>
          <w:szCs w:val="28"/>
        </w:rPr>
        <w:t>日在</w:t>
      </w:r>
      <w:r>
        <w:rPr>
          <w:rFonts w:hint="eastAsia" w:ascii="仿宋" w:hAnsi="仿宋" w:eastAsia="仿宋"/>
          <w:bCs/>
          <w:color w:val="auto"/>
          <w:sz w:val="28"/>
          <w:szCs w:val="28"/>
          <w:u w:val="single"/>
        </w:rPr>
        <w:t>海南省海口市美兰区</w:t>
      </w:r>
      <w:r>
        <w:rPr>
          <w:rFonts w:hint="eastAsia" w:ascii="仿宋" w:hAnsi="仿宋" w:eastAsia="仿宋"/>
          <w:bCs/>
          <w:color w:val="auto"/>
          <w:sz w:val="28"/>
          <w:szCs w:val="28"/>
        </w:rPr>
        <w:t>签订。</w:t>
      </w:r>
    </w:p>
    <w:p w14:paraId="6FD07507">
      <w:pPr>
        <w:tabs>
          <w:tab w:val="left" w:pos="540"/>
          <w:tab w:val="left" w:pos="720"/>
        </w:tabs>
        <w:adjustRightInd w:val="0"/>
        <w:snapToGrid w:val="0"/>
        <w:spacing w:line="360" w:lineRule="auto"/>
        <w:ind w:firstLine="482"/>
        <w:outlineLvl w:val="1"/>
        <w:rPr>
          <w:rFonts w:ascii="仿宋" w:hAnsi="仿宋" w:eastAsia="仿宋"/>
          <w:b/>
          <w:color w:val="auto"/>
          <w:sz w:val="28"/>
          <w:szCs w:val="28"/>
        </w:rPr>
      </w:pPr>
      <w:bookmarkStart w:id="47" w:name="_Toc406150419"/>
      <w:bookmarkStart w:id="48" w:name="_Toc351203490"/>
      <w:bookmarkStart w:id="49" w:name="_Toc5981"/>
      <w:bookmarkStart w:id="50" w:name="_Toc4590"/>
      <w:bookmarkStart w:id="51" w:name="_Toc23273"/>
      <w:r>
        <w:rPr>
          <w:rFonts w:hint="eastAsia" w:ascii="仿宋" w:hAnsi="仿宋" w:eastAsia="仿宋"/>
          <w:b/>
          <w:color w:val="auto"/>
          <w:sz w:val="28"/>
          <w:szCs w:val="28"/>
        </w:rPr>
        <w:t>十一、补充协议</w:t>
      </w:r>
      <w:bookmarkEnd w:id="47"/>
      <w:bookmarkEnd w:id="48"/>
      <w:bookmarkEnd w:id="49"/>
      <w:bookmarkEnd w:id="50"/>
      <w:bookmarkEnd w:id="51"/>
    </w:p>
    <w:p w14:paraId="3F756989">
      <w:pPr>
        <w:snapToGrid w:val="0"/>
        <w:spacing w:line="360" w:lineRule="auto"/>
        <w:ind w:firstLine="480"/>
        <w:rPr>
          <w:rFonts w:ascii="仿宋" w:hAnsi="仿宋" w:eastAsia="仿宋"/>
          <w:bCs/>
          <w:color w:val="auto"/>
          <w:sz w:val="28"/>
          <w:szCs w:val="28"/>
        </w:rPr>
      </w:pPr>
      <w:r>
        <w:rPr>
          <w:rFonts w:hint="eastAsia" w:ascii="仿宋" w:hAnsi="仿宋" w:eastAsia="仿宋"/>
          <w:bCs/>
          <w:color w:val="auto"/>
          <w:sz w:val="28"/>
          <w:szCs w:val="28"/>
          <w:lang w:val="en-US" w:eastAsia="zh-CN"/>
        </w:rPr>
        <w:t>本</w:t>
      </w:r>
      <w:r>
        <w:rPr>
          <w:rFonts w:hint="eastAsia" w:ascii="仿宋" w:hAnsi="仿宋" w:eastAsia="仿宋"/>
          <w:bCs/>
          <w:color w:val="auto"/>
          <w:sz w:val="28"/>
          <w:szCs w:val="28"/>
        </w:rPr>
        <w:t>合同未尽事宜，双方可另行签订补充协议，补充协议与本合同具有同等法律效力</w:t>
      </w:r>
      <w:r>
        <w:rPr>
          <w:rFonts w:hint="eastAsia" w:ascii="仿宋" w:hAnsi="仿宋" w:eastAsia="仿宋"/>
          <w:bCs/>
          <w:color w:val="auto"/>
          <w:sz w:val="28"/>
          <w:szCs w:val="28"/>
          <w:lang w:eastAsia="zh-CN"/>
        </w:rPr>
        <w:t>。</w:t>
      </w:r>
      <w:r>
        <w:rPr>
          <w:rFonts w:hint="eastAsia" w:ascii="仿宋" w:hAnsi="仿宋" w:eastAsia="仿宋"/>
          <w:bCs/>
          <w:color w:val="auto"/>
          <w:sz w:val="28"/>
          <w:szCs w:val="28"/>
        </w:rPr>
        <w:t>除补充协议明确修改部分，其余应当遵照本合同执行，补充协议与本合同的内容条款如有不一致，以补充协议为准。</w:t>
      </w:r>
    </w:p>
    <w:p w14:paraId="4BA06049">
      <w:pPr>
        <w:tabs>
          <w:tab w:val="left" w:pos="540"/>
          <w:tab w:val="left" w:pos="720"/>
        </w:tabs>
        <w:adjustRightInd w:val="0"/>
        <w:snapToGrid w:val="0"/>
        <w:spacing w:line="360" w:lineRule="auto"/>
        <w:ind w:firstLine="482"/>
        <w:outlineLvl w:val="1"/>
        <w:rPr>
          <w:rFonts w:ascii="仿宋" w:hAnsi="仿宋" w:eastAsia="仿宋"/>
          <w:b/>
          <w:color w:val="auto"/>
          <w:sz w:val="28"/>
          <w:szCs w:val="28"/>
        </w:rPr>
      </w:pPr>
      <w:bookmarkStart w:id="52" w:name="_Toc11"/>
      <w:bookmarkStart w:id="53" w:name="_Toc406150420"/>
      <w:bookmarkStart w:id="54" w:name="_Toc2992"/>
      <w:bookmarkStart w:id="55" w:name="_Toc12500"/>
      <w:bookmarkStart w:id="56" w:name="_Toc351203492"/>
      <w:r>
        <w:rPr>
          <w:rFonts w:hint="eastAsia" w:ascii="仿宋" w:hAnsi="仿宋" w:eastAsia="仿宋"/>
          <w:b/>
          <w:color w:val="auto"/>
          <w:sz w:val="28"/>
          <w:szCs w:val="28"/>
        </w:rPr>
        <w:t>十二、合同生效</w:t>
      </w:r>
      <w:bookmarkEnd w:id="52"/>
      <w:bookmarkEnd w:id="53"/>
      <w:bookmarkEnd w:id="54"/>
      <w:bookmarkEnd w:id="55"/>
      <w:bookmarkEnd w:id="56"/>
    </w:p>
    <w:p w14:paraId="12E963D7">
      <w:pPr>
        <w:adjustRightInd w:val="0"/>
        <w:snapToGrid w:val="0"/>
        <w:spacing w:line="360" w:lineRule="auto"/>
        <w:ind w:firstLine="480"/>
        <w:rPr>
          <w:rFonts w:ascii="仿宋" w:hAnsi="仿宋" w:eastAsia="仿宋"/>
          <w:bCs/>
          <w:color w:val="auto"/>
          <w:sz w:val="28"/>
          <w:szCs w:val="28"/>
        </w:rPr>
      </w:pPr>
      <w:r>
        <w:rPr>
          <w:rFonts w:hint="eastAsia" w:ascii="仿宋" w:hAnsi="仿宋" w:eastAsia="仿宋"/>
          <w:bCs/>
          <w:color w:val="auto"/>
          <w:sz w:val="28"/>
          <w:szCs w:val="28"/>
        </w:rPr>
        <w:t>本合同自</w:t>
      </w:r>
      <w:r>
        <w:rPr>
          <w:rFonts w:hint="eastAsia" w:ascii="仿宋" w:hAnsi="仿宋" w:eastAsia="仿宋"/>
          <w:bCs/>
          <w:color w:val="auto"/>
          <w:sz w:val="28"/>
          <w:szCs w:val="28"/>
          <w:lang w:val="en-US" w:eastAsia="zh-CN"/>
        </w:rPr>
        <w:t>双</w:t>
      </w:r>
      <w:r>
        <w:rPr>
          <w:rFonts w:hint="eastAsia" w:ascii="仿宋" w:hAnsi="仿宋" w:eastAsia="仿宋"/>
          <w:bCs/>
          <w:color w:val="auto"/>
          <w:sz w:val="28"/>
          <w:szCs w:val="28"/>
        </w:rPr>
        <w:t>方法定代表人或其授权代表签字并加盖公章</w:t>
      </w:r>
      <w:r>
        <w:rPr>
          <w:rFonts w:hint="eastAsia" w:ascii="仿宋" w:hAnsi="仿宋" w:eastAsia="仿宋"/>
          <w:bCs/>
          <w:color w:val="auto"/>
          <w:sz w:val="28"/>
          <w:szCs w:val="28"/>
          <w:lang w:val="en-US" w:eastAsia="zh-CN"/>
        </w:rPr>
        <w:t>/合同专用章之日起</w:t>
      </w:r>
      <w:r>
        <w:rPr>
          <w:rFonts w:hint="eastAsia" w:ascii="仿宋" w:hAnsi="仿宋" w:eastAsia="仿宋"/>
          <w:bCs/>
          <w:color w:val="auto"/>
          <w:sz w:val="28"/>
          <w:szCs w:val="28"/>
        </w:rPr>
        <w:t>生效，至合同的义务履行完毕后失效。如由授权代理人签订本合同，需提供法人授权委托书及法定代表人、授权代理人身份证明材料和身份证复印件，以上材料均需加盖法人及法定代表人印章。</w:t>
      </w:r>
    </w:p>
    <w:p w14:paraId="6FBB459A">
      <w:pPr>
        <w:tabs>
          <w:tab w:val="left" w:pos="540"/>
          <w:tab w:val="left" w:pos="720"/>
        </w:tabs>
        <w:adjustRightInd w:val="0"/>
        <w:snapToGrid w:val="0"/>
        <w:spacing w:line="360" w:lineRule="auto"/>
        <w:ind w:firstLine="482"/>
        <w:outlineLvl w:val="1"/>
        <w:rPr>
          <w:rFonts w:ascii="仿宋" w:hAnsi="仿宋" w:eastAsia="仿宋"/>
          <w:b/>
          <w:color w:val="auto"/>
          <w:sz w:val="28"/>
          <w:szCs w:val="28"/>
        </w:rPr>
      </w:pPr>
      <w:bookmarkStart w:id="57" w:name="_Toc23798"/>
      <w:bookmarkStart w:id="58" w:name="_Toc3675"/>
      <w:bookmarkStart w:id="59" w:name="_Toc17951"/>
      <w:r>
        <w:rPr>
          <w:rFonts w:hint="eastAsia" w:ascii="仿宋" w:hAnsi="仿宋" w:eastAsia="仿宋"/>
          <w:b/>
          <w:color w:val="auto"/>
          <w:sz w:val="28"/>
          <w:szCs w:val="28"/>
        </w:rPr>
        <w:t>十三、合同份数</w:t>
      </w:r>
      <w:bookmarkEnd w:id="57"/>
      <w:bookmarkEnd w:id="58"/>
      <w:bookmarkEnd w:id="59"/>
    </w:p>
    <w:p w14:paraId="731479AE">
      <w:pPr>
        <w:adjustRightInd w:val="0"/>
        <w:snapToGrid w:val="0"/>
        <w:spacing w:line="360" w:lineRule="auto"/>
        <w:ind w:firstLine="480"/>
        <w:rPr>
          <w:rFonts w:ascii="仿宋" w:hAnsi="仿宋" w:eastAsia="仿宋"/>
          <w:bCs/>
          <w:color w:val="auto"/>
          <w:sz w:val="28"/>
          <w:szCs w:val="28"/>
        </w:rPr>
      </w:pPr>
      <w:r>
        <w:rPr>
          <w:rFonts w:hint="eastAsia" w:ascii="仿宋" w:hAnsi="仿宋" w:eastAsia="仿宋"/>
          <w:bCs/>
          <w:color w:val="auto"/>
          <w:sz w:val="28"/>
          <w:szCs w:val="28"/>
        </w:rPr>
        <w:t>本合同一式</w:t>
      </w:r>
      <w:permStart w:id="64" w:edGrp="everyone"/>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permEnd w:id="64"/>
      <w:r>
        <w:rPr>
          <w:rFonts w:hint="eastAsia" w:ascii="仿宋" w:hAnsi="仿宋" w:eastAsia="仿宋"/>
          <w:bCs/>
          <w:color w:val="auto"/>
          <w:sz w:val="28"/>
          <w:szCs w:val="28"/>
        </w:rPr>
        <w:t>份，发包人执</w:t>
      </w:r>
      <w:r>
        <w:rPr>
          <w:rFonts w:hint="eastAsia" w:ascii="仿宋" w:hAnsi="仿宋" w:eastAsia="仿宋"/>
          <w:bCs/>
          <w:color w:val="auto"/>
          <w:sz w:val="28"/>
          <w:szCs w:val="28"/>
          <w:u w:val="single"/>
        </w:rPr>
        <w:t xml:space="preserve"> </w:t>
      </w:r>
      <w:permStart w:id="65" w:edGrp="everyone"/>
      <w:r>
        <w:rPr>
          <w:rFonts w:hint="eastAsia" w:ascii="仿宋" w:hAnsi="仿宋" w:eastAsia="仿宋"/>
          <w:bCs/>
          <w:color w:val="auto"/>
          <w:sz w:val="28"/>
          <w:szCs w:val="28"/>
          <w:u w:val="single"/>
        </w:rPr>
        <w:t xml:space="preserve"> 叁  </w:t>
      </w:r>
      <w:permEnd w:id="65"/>
      <w:r>
        <w:rPr>
          <w:rFonts w:hint="eastAsia" w:ascii="仿宋" w:hAnsi="仿宋" w:eastAsia="仿宋"/>
          <w:bCs/>
          <w:color w:val="auto"/>
          <w:sz w:val="28"/>
          <w:szCs w:val="28"/>
        </w:rPr>
        <w:t>份，勘察人执</w:t>
      </w:r>
      <w:permStart w:id="66" w:edGrp="everyone"/>
      <w:r>
        <w:rPr>
          <w:rFonts w:hint="eastAsia" w:ascii="仿宋" w:hAnsi="仿宋" w:eastAsia="仿宋"/>
          <w:bCs/>
          <w:color w:val="auto"/>
          <w:sz w:val="28"/>
          <w:szCs w:val="28"/>
          <w:u w:val="single"/>
        </w:rPr>
        <w:t xml:space="preserve">   </w:t>
      </w:r>
      <w:permEnd w:id="66"/>
      <w:r>
        <w:rPr>
          <w:rFonts w:hint="eastAsia" w:ascii="仿宋" w:hAnsi="仿宋" w:eastAsia="仿宋"/>
          <w:bCs/>
          <w:color w:val="auto"/>
          <w:sz w:val="28"/>
          <w:szCs w:val="28"/>
          <w:u w:val="single"/>
        </w:rPr>
        <w:t xml:space="preserve"> </w:t>
      </w:r>
      <w:r>
        <w:rPr>
          <w:rFonts w:hint="eastAsia" w:ascii="仿宋" w:hAnsi="仿宋" w:eastAsia="仿宋"/>
          <w:bCs/>
          <w:color w:val="auto"/>
          <w:sz w:val="28"/>
          <w:szCs w:val="28"/>
        </w:rPr>
        <w:t>份，具有同等法律效力。</w:t>
      </w:r>
    </w:p>
    <w:p w14:paraId="047B4A09">
      <w:pPr>
        <w:adjustRightInd w:val="0"/>
        <w:snapToGrid w:val="0"/>
        <w:spacing w:line="360" w:lineRule="auto"/>
        <w:ind w:firstLine="480"/>
        <w:rPr>
          <w:rFonts w:ascii="仿宋" w:hAnsi="仿宋" w:eastAsia="仿宋"/>
          <w:b/>
          <w:color w:val="auto"/>
          <w:sz w:val="28"/>
          <w:szCs w:val="28"/>
        </w:rPr>
      </w:pPr>
      <w:r>
        <w:rPr>
          <w:rFonts w:hint="eastAsia" w:ascii="仿宋" w:hAnsi="仿宋" w:eastAsia="仿宋"/>
          <w:b/>
          <w:color w:val="auto"/>
          <w:sz w:val="28"/>
          <w:szCs w:val="28"/>
        </w:rPr>
        <w:t>十四、通知与送达</w:t>
      </w:r>
    </w:p>
    <w:p w14:paraId="584988F0">
      <w:pPr>
        <w:adjustRightInd w:val="0"/>
        <w:snapToGrid w:val="0"/>
        <w:spacing w:line="360" w:lineRule="auto"/>
        <w:ind w:firstLine="480"/>
        <w:rPr>
          <w:rFonts w:hint="eastAsia" w:ascii="仿宋" w:hAnsi="仿宋" w:eastAsia="仿宋" w:cs="Times New Roman"/>
          <w:bCs/>
          <w:color w:val="auto"/>
          <w:kern w:val="2"/>
          <w:sz w:val="28"/>
          <w:szCs w:val="28"/>
        </w:rPr>
      </w:pPr>
      <w:r>
        <w:rPr>
          <w:rFonts w:ascii="仿宋" w:hAnsi="仿宋" w:eastAsia="仿宋"/>
          <w:bCs/>
          <w:color w:val="auto"/>
          <w:sz w:val="28"/>
          <w:szCs w:val="28"/>
        </w:rPr>
        <w:t>1</w:t>
      </w:r>
      <w:r>
        <w:rPr>
          <w:rFonts w:hint="eastAsia" w:ascii="仿宋" w:hAnsi="仿宋" w:eastAsia="仿宋"/>
          <w:bCs/>
          <w:color w:val="auto"/>
          <w:sz w:val="28"/>
          <w:szCs w:val="28"/>
        </w:rPr>
        <w:t>.</w:t>
      </w:r>
      <w:r>
        <w:rPr>
          <w:rFonts w:ascii="仿宋" w:hAnsi="仿宋" w:eastAsia="仿宋"/>
          <w:bCs/>
          <w:color w:val="auto"/>
          <w:sz w:val="28"/>
          <w:szCs w:val="28"/>
        </w:rPr>
        <w:t>双方共同</w:t>
      </w:r>
      <w:r>
        <w:rPr>
          <w:rFonts w:hint="eastAsia" w:ascii="宋体" w:hAnsi="宋体" w:eastAsia="仿宋"/>
          <w:bCs/>
          <w:color w:val="auto"/>
          <w:sz w:val="28"/>
          <w:szCs w:val="30"/>
        </w:rPr>
        <w:t>确认各自的合法有效送达地址及联系方式</w:t>
      </w:r>
      <w:r>
        <w:rPr>
          <w:rFonts w:hint="eastAsia" w:ascii="仿宋" w:hAnsi="仿宋" w:eastAsia="仿宋" w:cs="Times New Roman"/>
          <w:bCs/>
          <w:color w:val="auto"/>
          <w:kern w:val="2"/>
          <w:sz w:val="28"/>
          <w:szCs w:val="28"/>
        </w:rPr>
        <w:t>（具体信息详见附件</w:t>
      </w:r>
      <w:r>
        <w:rPr>
          <w:rFonts w:ascii="仿宋" w:hAnsi="仿宋" w:eastAsia="仿宋" w:cs="Times New Roman"/>
          <w:bCs/>
          <w:color w:val="auto"/>
          <w:kern w:val="2"/>
          <w:sz w:val="28"/>
          <w:szCs w:val="28"/>
        </w:rPr>
        <w:t>4</w:t>
      </w:r>
      <w:r>
        <w:rPr>
          <w:rFonts w:hint="eastAsia" w:ascii="仿宋" w:hAnsi="仿宋" w:eastAsia="仿宋" w:cs="Times New Roman"/>
          <w:bCs/>
          <w:color w:val="auto"/>
          <w:kern w:val="2"/>
          <w:sz w:val="28"/>
          <w:szCs w:val="28"/>
        </w:rPr>
        <w:t>）合同履行及争议解决过程中均可按照</w:t>
      </w:r>
      <w:r>
        <w:rPr>
          <w:rFonts w:hint="eastAsia" w:ascii="仿宋" w:hAnsi="仿宋" w:eastAsia="仿宋" w:cs="Times New Roman"/>
          <w:bCs/>
          <w:color w:val="auto"/>
          <w:kern w:val="2"/>
          <w:sz w:val="28"/>
          <w:szCs w:val="28"/>
          <w:lang w:val="en-US" w:eastAsia="zh-CN"/>
        </w:rPr>
        <w:t>此</w:t>
      </w:r>
      <w:r>
        <w:rPr>
          <w:rFonts w:hint="eastAsia" w:ascii="仿宋" w:hAnsi="仿宋" w:eastAsia="仿宋" w:cs="Times New Roman"/>
          <w:bCs/>
          <w:color w:val="auto"/>
          <w:kern w:val="2"/>
          <w:sz w:val="28"/>
          <w:szCs w:val="28"/>
        </w:rPr>
        <w:t>方式进行送达</w:t>
      </w:r>
      <w:r>
        <w:rPr>
          <w:rFonts w:hint="eastAsia" w:ascii="仿宋" w:hAnsi="仿宋" w:eastAsia="仿宋" w:cs="Times New Roman"/>
          <w:bCs/>
          <w:color w:val="auto"/>
          <w:kern w:val="2"/>
          <w:sz w:val="28"/>
          <w:szCs w:val="28"/>
          <w:lang w:eastAsia="zh-CN"/>
        </w:rPr>
        <w:t>。</w:t>
      </w:r>
      <w:r>
        <w:rPr>
          <w:rFonts w:hint="eastAsia" w:ascii="仿宋" w:hAnsi="仿宋" w:eastAsia="仿宋" w:cs="Times New Roman"/>
          <w:bCs/>
          <w:color w:val="auto"/>
          <w:kern w:val="2"/>
          <w:sz w:val="28"/>
          <w:szCs w:val="28"/>
        </w:rPr>
        <w:t>一方变更名称、地址、联系人或联系方式的，应当在变更后[2]日内及时书面通知对方当事人，对方当事人实际收到变更通知前的送达仍为有效送达，电子送达与书面送达具有同等法律效力。变更方未及时通知的，对方当事人按照变更前的信息进行送达的仍视为有效送达，因此产生的不利后果由变更方承担。</w:t>
      </w:r>
    </w:p>
    <w:p w14:paraId="73E36CFE">
      <w:pPr>
        <w:adjustRightInd w:val="0"/>
        <w:snapToGrid w:val="0"/>
        <w:spacing w:line="360" w:lineRule="auto"/>
        <w:ind w:firstLine="480"/>
        <w:rPr>
          <w:rFonts w:hint="eastAsia" w:ascii="仿宋" w:hAnsi="仿宋" w:eastAsia="仿宋" w:cs="Times New Roman"/>
          <w:bCs/>
          <w:color w:val="auto"/>
          <w:kern w:val="2"/>
          <w:sz w:val="28"/>
          <w:szCs w:val="28"/>
        </w:rPr>
      </w:pPr>
      <w:r>
        <w:rPr>
          <w:rFonts w:hint="eastAsia" w:ascii="仿宋" w:hAnsi="仿宋" w:eastAsia="仿宋" w:cs="Times New Roman"/>
          <w:bCs/>
          <w:color w:val="auto"/>
          <w:kern w:val="2"/>
          <w:sz w:val="28"/>
          <w:szCs w:val="28"/>
          <w:lang w:val="en-US" w:eastAsia="zh-CN"/>
        </w:rPr>
        <w:t>2</w:t>
      </w:r>
      <w:r>
        <w:rPr>
          <w:rFonts w:hint="eastAsia" w:ascii="仿宋" w:hAnsi="仿宋" w:eastAsia="仿宋" w:cs="Times New Roman"/>
          <w:bCs/>
          <w:color w:val="auto"/>
          <w:kern w:val="2"/>
          <w:sz w:val="28"/>
          <w:szCs w:val="28"/>
        </w:rPr>
        <w:t>.一方向另一方送达文件，以被送达方的签收日期作为送达日期。通过快递方式送达的，以快递签收日期为送达日期。被送达方拒收或无法送达的，由交邮后第</w:t>
      </w:r>
      <w:r>
        <w:rPr>
          <w:rFonts w:hint="eastAsia" w:ascii="仿宋" w:hAnsi="仿宋" w:eastAsia="仿宋" w:cs="Times New Roman"/>
          <w:bCs/>
          <w:color w:val="auto"/>
          <w:kern w:val="2"/>
          <w:sz w:val="28"/>
          <w:szCs w:val="28"/>
          <w:lang w:val="en-US" w:eastAsia="zh-CN"/>
        </w:rPr>
        <w:t>2</w:t>
      </w:r>
      <w:r>
        <w:rPr>
          <w:rFonts w:hint="eastAsia" w:ascii="仿宋" w:hAnsi="仿宋" w:eastAsia="仿宋" w:cs="Times New Roman"/>
          <w:bCs/>
          <w:color w:val="auto"/>
          <w:kern w:val="2"/>
          <w:sz w:val="28"/>
          <w:szCs w:val="28"/>
        </w:rPr>
        <w:t>日视为已经送达。通过电子文件送达的，自前述电子文件内容在发送方正确填写地址且被系统退回的情况下，自文件进入对方数据电文接收系统即视为送达，若送达日为非工作日，则在下一个工作日视为已经送达。</w:t>
      </w:r>
    </w:p>
    <w:p w14:paraId="0C03EE84">
      <w:pPr>
        <w:adjustRightInd w:val="0"/>
        <w:snapToGrid w:val="0"/>
        <w:spacing w:line="360" w:lineRule="auto"/>
        <w:ind w:firstLine="480"/>
        <w:rPr>
          <w:rFonts w:hint="eastAsia" w:ascii="仿宋" w:hAnsi="仿宋" w:eastAsia="仿宋" w:cs="Times New Roman"/>
          <w:bCs/>
          <w:color w:val="auto"/>
          <w:kern w:val="2"/>
          <w:sz w:val="28"/>
          <w:szCs w:val="28"/>
        </w:rPr>
      </w:pPr>
      <w:r>
        <w:rPr>
          <w:rFonts w:hint="eastAsia" w:ascii="仿宋" w:hAnsi="仿宋" w:eastAsia="仿宋" w:cs="Times New Roman"/>
          <w:bCs/>
          <w:color w:val="auto"/>
          <w:kern w:val="2"/>
          <w:sz w:val="28"/>
          <w:szCs w:val="28"/>
          <w:lang w:val="en-US" w:eastAsia="zh-CN"/>
        </w:rPr>
        <w:t>3</w:t>
      </w:r>
      <w:r>
        <w:rPr>
          <w:rFonts w:hint="eastAsia" w:ascii="仿宋" w:hAnsi="仿宋" w:eastAsia="仿宋" w:cs="Times New Roman"/>
          <w:bCs/>
          <w:color w:val="auto"/>
          <w:kern w:val="2"/>
          <w:sz w:val="28"/>
          <w:szCs w:val="28"/>
        </w:rPr>
        <w:t>.本条款为独立系款，不受合同整体或其他条款的效力的影响，始终有效。</w:t>
      </w:r>
    </w:p>
    <w:p w14:paraId="758C3CFC">
      <w:pPr>
        <w:adjustRightInd w:val="0"/>
        <w:snapToGrid w:val="0"/>
        <w:spacing w:line="360" w:lineRule="auto"/>
        <w:ind w:firstLine="480"/>
        <w:rPr>
          <w:rFonts w:ascii="仿宋" w:hAnsi="仿宋" w:eastAsia="仿宋"/>
          <w:bCs/>
          <w:color w:val="auto"/>
          <w:sz w:val="28"/>
          <w:szCs w:val="28"/>
        </w:rPr>
      </w:pPr>
    </w:p>
    <w:p w14:paraId="7974CD8B">
      <w:pPr>
        <w:adjustRightInd w:val="0"/>
        <w:snapToGrid w:val="0"/>
        <w:spacing w:line="360" w:lineRule="auto"/>
        <w:ind w:firstLine="480"/>
        <w:rPr>
          <w:rFonts w:ascii="仿宋" w:hAnsi="仿宋" w:eastAsia="仿宋"/>
          <w:bCs/>
          <w:color w:val="auto"/>
          <w:sz w:val="28"/>
          <w:szCs w:val="28"/>
        </w:rPr>
      </w:pPr>
    </w:p>
    <w:p w14:paraId="6032A27A">
      <w:pPr>
        <w:adjustRightInd w:val="0"/>
        <w:snapToGrid w:val="0"/>
        <w:spacing w:line="360" w:lineRule="auto"/>
        <w:ind w:firstLine="480"/>
        <w:rPr>
          <w:rFonts w:ascii="仿宋" w:hAnsi="仿宋" w:eastAsia="仿宋"/>
          <w:bCs/>
          <w:color w:val="auto"/>
          <w:sz w:val="28"/>
          <w:szCs w:val="28"/>
        </w:rPr>
      </w:pPr>
    </w:p>
    <w:p w14:paraId="39A83469">
      <w:pPr>
        <w:adjustRightInd w:val="0"/>
        <w:snapToGrid w:val="0"/>
        <w:spacing w:line="360" w:lineRule="auto"/>
        <w:ind w:firstLine="0"/>
        <w:rPr>
          <w:rFonts w:ascii="仿宋" w:hAnsi="仿宋" w:eastAsia="仿宋"/>
          <w:bCs/>
          <w:color w:val="auto"/>
          <w:sz w:val="28"/>
          <w:szCs w:val="28"/>
        </w:rPr>
      </w:pPr>
    </w:p>
    <w:p w14:paraId="66EA3A8A">
      <w:pPr>
        <w:adjustRightInd w:val="0"/>
        <w:snapToGrid w:val="0"/>
        <w:spacing w:line="360" w:lineRule="auto"/>
        <w:ind w:firstLine="480"/>
        <w:rPr>
          <w:color w:val="auto"/>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本页为盖章签署页，无正文</w:t>
      </w:r>
      <w:r>
        <w:rPr>
          <w:rFonts w:hint="eastAsia" w:ascii="仿宋" w:hAnsi="仿宋" w:eastAsia="仿宋" w:cs="仿宋"/>
          <w:color w:val="auto"/>
          <w:sz w:val="28"/>
          <w:szCs w:val="28"/>
          <w:lang w:eastAsia="zh-CN"/>
        </w:rPr>
        <w:t>）</w:t>
      </w:r>
    </w:p>
    <w:tbl>
      <w:tblPr>
        <w:tblStyle w:val="468"/>
        <w:tblW w:w="9220" w:type="dxa"/>
        <w:jc w:val="center"/>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Layout w:type="autofit"/>
        <w:tblCellMar>
          <w:top w:w="0" w:type="dxa"/>
          <w:left w:w="108" w:type="dxa"/>
          <w:bottom w:w="0" w:type="dxa"/>
          <w:right w:w="108" w:type="dxa"/>
        </w:tblCellMar>
      </w:tblPr>
      <w:tblGrid>
        <w:gridCol w:w="4610"/>
        <w:gridCol w:w="4610"/>
      </w:tblGrid>
      <w:tr w14:paraId="0FD27161">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1464" w:hRule="atLeast"/>
          <w:jc w:val="center"/>
        </w:trPr>
        <w:tc>
          <w:tcPr>
            <w:tcW w:w="4610" w:type="dxa"/>
            <w:vAlign w:val="center"/>
          </w:tcPr>
          <w:p w14:paraId="5A2BED52">
            <w:pPr>
              <w:widowControl w:val="0"/>
              <w:spacing w:line="360" w:lineRule="auto"/>
              <w:jc w:val="both"/>
              <w:rPr>
                <w:rFonts w:hint="eastAsia" w:ascii="仿宋" w:hAnsi="仿宋" w:eastAsia="仿宋" w:cs="仿宋"/>
                <w:b w:val="0"/>
                <w:bCs/>
                <w:color w:val="auto"/>
                <w:kern w:val="2"/>
                <w:sz w:val="28"/>
                <w:szCs w:val="28"/>
              </w:rPr>
            </w:pPr>
            <w:bookmarkStart w:id="60" w:name="_Hlk65502507"/>
            <w:r>
              <w:rPr>
                <w:rFonts w:hint="eastAsia" w:ascii="仿宋" w:hAnsi="仿宋" w:eastAsia="仿宋" w:cs="仿宋"/>
                <w:b w:val="0"/>
                <w:bCs/>
                <w:color w:val="auto"/>
                <w:kern w:val="2"/>
                <w:sz w:val="28"/>
                <w:szCs w:val="28"/>
              </w:rPr>
              <w:t>发包人：</w:t>
            </w:r>
            <w:r>
              <w:rPr>
                <w:rFonts w:hint="eastAsia" w:ascii="仿宋" w:hAnsi="仿宋" w:eastAsia="仿宋" w:cs="仿宋"/>
                <w:b w:val="0"/>
                <w:bCs/>
                <w:color w:val="auto"/>
                <w:kern w:val="2"/>
                <w:sz w:val="28"/>
                <w:szCs w:val="28"/>
                <w:lang w:val="en-US" w:eastAsia="zh-CN"/>
              </w:rPr>
              <w:t>海口市恒慧基础建设有限公司</w:t>
            </w:r>
            <w:r>
              <w:rPr>
                <w:rFonts w:hint="eastAsia" w:ascii="仿宋" w:hAnsi="仿宋" w:eastAsia="仿宋" w:cs="仿宋"/>
                <w:b w:val="0"/>
                <w:bCs/>
                <w:color w:val="auto"/>
                <w:kern w:val="2"/>
                <w:sz w:val="28"/>
                <w:szCs w:val="28"/>
              </w:rPr>
              <w:t xml:space="preserve">（印章） </w:t>
            </w:r>
          </w:p>
        </w:tc>
        <w:tc>
          <w:tcPr>
            <w:tcW w:w="4610" w:type="dxa"/>
            <w:vAlign w:val="center"/>
          </w:tcPr>
          <w:p w14:paraId="4A4A2A5A">
            <w:pPr>
              <w:widowControl w:val="0"/>
              <w:spacing w:line="360" w:lineRule="auto"/>
              <w:jc w:val="both"/>
              <w:rPr>
                <w:rFonts w:hint="eastAsia" w:ascii="仿宋" w:hAnsi="仿宋" w:eastAsia="仿宋" w:cs="仿宋"/>
                <w:b w:val="0"/>
                <w:bCs/>
                <w:color w:val="auto"/>
                <w:kern w:val="2"/>
                <w:sz w:val="28"/>
                <w:szCs w:val="28"/>
                <w:u w:val="single"/>
              </w:rPr>
            </w:pPr>
            <w:r>
              <w:rPr>
                <w:rFonts w:hint="eastAsia" w:ascii="仿宋" w:hAnsi="仿宋" w:eastAsia="仿宋" w:cs="仿宋"/>
                <w:b w:val="0"/>
                <w:bCs/>
                <w:color w:val="auto"/>
                <w:kern w:val="2"/>
                <w:sz w:val="28"/>
                <w:szCs w:val="28"/>
              </w:rPr>
              <w:t xml:space="preserve">勘察人：（印章） </w:t>
            </w:r>
          </w:p>
        </w:tc>
      </w:tr>
      <w:tr w14:paraId="42B38724">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1713" w:hRule="atLeast"/>
          <w:jc w:val="center"/>
        </w:trPr>
        <w:tc>
          <w:tcPr>
            <w:tcW w:w="4610" w:type="dxa"/>
            <w:vAlign w:val="center"/>
          </w:tcPr>
          <w:p w14:paraId="3394F7DF">
            <w:pPr>
              <w:widowControl w:val="0"/>
              <w:spacing w:line="360" w:lineRule="auto"/>
              <w:jc w:val="both"/>
              <w:rPr>
                <w:rFonts w:hint="eastAsia" w:ascii="仿宋" w:hAnsi="仿宋" w:eastAsia="仿宋" w:cs="仿宋"/>
                <w:b w:val="0"/>
                <w:bCs/>
                <w:color w:val="auto"/>
                <w:kern w:val="2"/>
                <w:sz w:val="28"/>
                <w:szCs w:val="28"/>
              </w:rPr>
            </w:pPr>
            <w:permStart w:id="67" w:edGrp="everyone"/>
            <w:r>
              <w:rPr>
                <w:rFonts w:hint="eastAsia" w:ascii="仿宋" w:hAnsi="仿宋" w:eastAsia="仿宋" w:cs="仿宋"/>
                <w:b w:val="0"/>
                <w:bCs/>
                <w:color w:val="auto"/>
                <w:kern w:val="2"/>
                <w:sz w:val="28"/>
                <w:szCs w:val="28"/>
              </w:rPr>
              <w:t>法定代表人或其委托代理人：（签字）</w:t>
            </w:r>
          </w:p>
          <w:p w14:paraId="0CDEDB6E">
            <w:pPr>
              <w:widowControl w:val="0"/>
              <w:spacing w:line="360" w:lineRule="auto"/>
              <w:jc w:val="both"/>
              <w:rPr>
                <w:rFonts w:hint="eastAsia" w:ascii="仿宋" w:hAnsi="仿宋" w:eastAsia="仿宋" w:cs="仿宋"/>
                <w:b w:val="0"/>
                <w:bCs/>
                <w:color w:val="auto"/>
                <w:kern w:val="2"/>
                <w:sz w:val="28"/>
                <w:szCs w:val="28"/>
              </w:rPr>
            </w:pPr>
          </w:p>
        </w:tc>
        <w:tc>
          <w:tcPr>
            <w:tcW w:w="4610" w:type="dxa"/>
            <w:vAlign w:val="center"/>
          </w:tcPr>
          <w:p w14:paraId="014AC181">
            <w:pPr>
              <w:widowControl w:val="0"/>
              <w:spacing w:line="360" w:lineRule="auto"/>
              <w:jc w:val="both"/>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法定代表人或其委托代理人：（签字）</w:t>
            </w:r>
          </w:p>
          <w:p w14:paraId="375E83FF">
            <w:pPr>
              <w:widowControl w:val="0"/>
              <w:spacing w:line="360" w:lineRule="auto"/>
              <w:jc w:val="both"/>
              <w:rPr>
                <w:rFonts w:hint="eastAsia" w:ascii="仿宋" w:hAnsi="仿宋" w:eastAsia="仿宋" w:cs="仿宋"/>
                <w:b w:val="0"/>
                <w:bCs/>
                <w:color w:val="auto"/>
                <w:kern w:val="2"/>
                <w:sz w:val="28"/>
                <w:szCs w:val="28"/>
              </w:rPr>
            </w:pPr>
          </w:p>
        </w:tc>
      </w:tr>
      <w:permEnd w:id="67"/>
      <w:tr w14:paraId="5334F387">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10" w:hRule="atLeast"/>
          <w:jc w:val="center"/>
        </w:trPr>
        <w:tc>
          <w:tcPr>
            <w:tcW w:w="4610" w:type="dxa"/>
            <w:vAlign w:val="center"/>
          </w:tcPr>
          <w:p w14:paraId="355F4ED5">
            <w:pPr>
              <w:widowControl w:val="0"/>
              <w:spacing w:line="360" w:lineRule="auto"/>
              <w:jc w:val="both"/>
              <w:rPr>
                <w:rFonts w:hint="eastAsia" w:ascii="仿宋" w:hAnsi="仿宋" w:eastAsia="仿宋" w:cs="仿宋"/>
                <w:b w:val="0"/>
                <w:bCs/>
                <w:color w:val="auto"/>
                <w:kern w:val="2"/>
                <w:sz w:val="28"/>
                <w:szCs w:val="28"/>
              </w:rPr>
            </w:pPr>
            <w:permStart w:id="68" w:edGrp="everyone"/>
            <w:r>
              <w:rPr>
                <w:rFonts w:hint="eastAsia" w:ascii="仿宋" w:hAnsi="仿宋" w:eastAsia="仿宋" w:cs="仿宋"/>
                <w:b w:val="0"/>
                <w:bCs/>
                <w:color w:val="auto"/>
                <w:kern w:val="2"/>
                <w:sz w:val="28"/>
                <w:szCs w:val="28"/>
              </w:rPr>
              <w:t>统一社会信用代码：</w:t>
            </w:r>
            <w:r>
              <w:rPr>
                <w:rFonts w:hint="eastAsia" w:ascii="仿宋" w:hAnsi="仿宋" w:eastAsia="仿宋" w:cs="仿宋"/>
                <w:bCs/>
                <w:kern w:val="2"/>
                <w:sz w:val="28"/>
                <w:szCs w:val="28"/>
                <w:lang w:val="en-US" w:eastAsia="zh-CN"/>
              </w:rPr>
              <w:t>91460000MA5TPGXG3G</w:t>
            </w:r>
          </w:p>
        </w:tc>
        <w:tc>
          <w:tcPr>
            <w:tcW w:w="4610" w:type="dxa"/>
            <w:vAlign w:val="center"/>
          </w:tcPr>
          <w:p w14:paraId="5ADB442A">
            <w:pPr>
              <w:widowControl w:val="0"/>
              <w:spacing w:line="360" w:lineRule="auto"/>
              <w:jc w:val="both"/>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统一社会信用代码：</w:t>
            </w:r>
          </w:p>
        </w:tc>
      </w:tr>
      <w:permEnd w:id="68"/>
      <w:tr w14:paraId="3AF54D44">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39" w:hRule="atLeast"/>
          <w:jc w:val="center"/>
        </w:trPr>
        <w:tc>
          <w:tcPr>
            <w:tcW w:w="4610" w:type="dxa"/>
            <w:vAlign w:val="center"/>
          </w:tcPr>
          <w:p w14:paraId="29A40356">
            <w:pPr>
              <w:widowControl w:val="0"/>
              <w:spacing w:line="360" w:lineRule="auto"/>
              <w:jc w:val="both"/>
              <w:rPr>
                <w:rFonts w:hint="eastAsia" w:ascii="仿宋" w:hAnsi="仿宋" w:eastAsia="仿宋" w:cs="仿宋"/>
                <w:b w:val="0"/>
                <w:bCs/>
                <w:color w:val="auto"/>
                <w:kern w:val="2"/>
                <w:sz w:val="28"/>
                <w:szCs w:val="28"/>
              </w:rPr>
            </w:pPr>
            <w:permStart w:id="69" w:edGrp="everyone"/>
            <w:r>
              <w:rPr>
                <w:rFonts w:hint="eastAsia" w:ascii="仿宋" w:hAnsi="仿宋" w:eastAsia="仿宋" w:cs="仿宋"/>
                <w:b w:val="0"/>
                <w:bCs/>
                <w:color w:val="auto"/>
                <w:kern w:val="2"/>
                <w:sz w:val="28"/>
                <w:szCs w:val="28"/>
              </w:rPr>
              <w:t>地址：</w:t>
            </w:r>
            <w:r>
              <w:rPr>
                <w:rFonts w:hint="eastAsia" w:ascii="仿宋" w:hAnsi="仿宋" w:eastAsia="仿宋" w:cs="仿宋"/>
                <w:b w:val="0"/>
                <w:bCs/>
                <w:kern w:val="2"/>
                <w:sz w:val="28"/>
                <w:szCs w:val="28"/>
                <w:lang w:val="en-US" w:eastAsia="zh-CN"/>
              </w:rPr>
              <w:t>海南省海口市江东新区江东大道202号江东大厦B座3层</w:t>
            </w:r>
            <w:r>
              <w:rPr>
                <w:rFonts w:hint="eastAsia" w:ascii="仿宋" w:hAnsi="仿宋" w:eastAsia="仿宋" w:cs="仿宋"/>
                <w:b w:val="0"/>
                <w:bCs/>
                <w:color w:val="auto"/>
                <w:kern w:val="2"/>
                <w:sz w:val="28"/>
                <w:szCs w:val="28"/>
              </w:rPr>
              <w:t xml:space="preserve"> </w:t>
            </w:r>
          </w:p>
        </w:tc>
        <w:tc>
          <w:tcPr>
            <w:tcW w:w="4610" w:type="dxa"/>
            <w:vAlign w:val="center"/>
          </w:tcPr>
          <w:p w14:paraId="0D74760A">
            <w:pPr>
              <w:widowControl w:val="0"/>
              <w:spacing w:line="360" w:lineRule="auto"/>
              <w:jc w:val="both"/>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 xml:space="preserve">地址： </w:t>
            </w:r>
          </w:p>
        </w:tc>
      </w:tr>
      <w:permEnd w:id="69"/>
      <w:tr w14:paraId="5174B16A">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39" w:hRule="atLeast"/>
          <w:jc w:val="center"/>
        </w:trPr>
        <w:tc>
          <w:tcPr>
            <w:tcW w:w="4610" w:type="dxa"/>
            <w:vAlign w:val="center"/>
          </w:tcPr>
          <w:p w14:paraId="2AC749D9">
            <w:pPr>
              <w:widowControl w:val="0"/>
              <w:spacing w:line="360" w:lineRule="auto"/>
              <w:jc w:val="both"/>
              <w:rPr>
                <w:rFonts w:hint="eastAsia" w:ascii="仿宋" w:hAnsi="仿宋" w:eastAsia="仿宋" w:cs="仿宋"/>
                <w:b w:val="0"/>
                <w:bCs/>
                <w:color w:val="auto"/>
                <w:kern w:val="2"/>
                <w:sz w:val="28"/>
                <w:szCs w:val="28"/>
              </w:rPr>
            </w:pPr>
            <w:permStart w:id="70" w:edGrp="everyone"/>
            <w:r>
              <w:rPr>
                <w:rFonts w:hint="eastAsia" w:ascii="仿宋" w:hAnsi="仿宋" w:eastAsia="仿宋" w:cs="仿宋"/>
                <w:b w:val="0"/>
                <w:bCs/>
                <w:color w:val="auto"/>
                <w:kern w:val="2"/>
                <w:sz w:val="28"/>
                <w:szCs w:val="28"/>
              </w:rPr>
              <w:t>邮政编码：</w:t>
            </w:r>
          </w:p>
        </w:tc>
        <w:tc>
          <w:tcPr>
            <w:tcW w:w="4610" w:type="dxa"/>
            <w:vAlign w:val="center"/>
          </w:tcPr>
          <w:p w14:paraId="1FD9BA61">
            <w:pPr>
              <w:widowControl w:val="0"/>
              <w:spacing w:line="360" w:lineRule="auto"/>
              <w:jc w:val="both"/>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邮政编码：</w:t>
            </w:r>
          </w:p>
        </w:tc>
      </w:tr>
      <w:permEnd w:id="70"/>
      <w:tr w14:paraId="4F6BAAA3">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39" w:hRule="atLeast"/>
          <w:jc w:val="center"/>
        </w:trPr>
        <w:tc>
          <w:tcPr>
            <w:tcW w:w="4610" w:type="dxa"/>
            <w:vAlign w:val="center"/>
          </w:tcPr>
          <w:p w14:paraId="6A226EFD">
            <w:pPr>
              <w:widowControl w:val="0"/>
              <w:spacing w:line="360" w:lineRule="auto"/>
              <w:jc w:val="both"/>
              <w:rPr>
                <w:rFonts w:hint="eastAsia" w:ascii="仿宋" w:hAnsi="仿宋" w:eastAsia="仿宋" w:cs="仿宋"/>
                <w:b w:val="0"/>
                <w:bCs/>
                <w:color w:val="auto"/>
                <w:kern w:val="2"/>
                <w:sz w:val="28"/>
                <w:szCs w:val="28"/>
              </w:rPr>
            </w:pPr>
            <w:permStart w:id="71" w:edGrp="everyone"/>
            <w:r>
              <w:rPr>
                <w:rFonts w:hint="eastAsia" w:ascii="仿宋" w:hAnsi="仿宋" w:eastAsia="仿宋" w:cs="仿宋"/>
                <w:b w:val="0"/>
                <w:bCs/>
                <w:color w:val="auto"/>
                <w:kern w:val="2"/>
                <w:sz w:val="28"/>
                <w:szCs w:val="28"/>
              </w:rPr>
              <w:t>电话：</w:t>
            </w:r>
            <w:r>
              <w:rPr>
                <w:rFonts w:hint="eastAsia" w:ascii="仿宋" w:hAnsi="仿宋" w:eastAsia="仿宋" w:cs="仿宋"/>
                <w:b w:val="0"/>
                <w:bCs/>
                <w:kern w:val="2"/>
                <w:sz w:val="28"/>
                <w:szCs w:val="28"/>
                <w:lang w:val="en-US" w:eastAsia="zh-CN"/>
              </w:rPr>
              <w:t>0898-36323320</w:t>
            </w:r>
          </w:p>
        </w:tc>
        <w:tc>
          <w:tcPr>
            <w:tcW w:w="4610" w:type="dxa"/>
            <w:vAlign w:val="center"/>
          </w:tcPr>
          <w:p w14:paraId="0A236570">
            <w:pPr>
              <w:widowControl w:val="0"/>
              <w:spacing w:line="360" w:lineRule="auto"/>
              <w:jc w:val="both"/>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电话：</w:t>
            </w:r>
          </w:p>
        </w:tc>
      </w:tr>
      <w:permEnd w:id="71"/>
      <w:tr w14:paraId="2E45D5FE">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39" w:hRule="atLeast"/>
          <w:jc w:val="center"/>
        </w:trPr>
        <w:tc>
          <w:tcPr>
            <w:tcW w:w="4610" w:type="dxa"/>
            <w:vAlign w:val="center"/>
          </w:tcPr>
          <w:p w14:paraId="7D0FA52E">
            <w:pPr>
              <w:widowControl w:val="0"/>
              <w:spacing w:line="360" w:lineRule="auto"/>
              <w:jc w:val="both"/>
              <w:rPr>
                <w:rFonts w:hint="eastAsia" w:ascii="仿宋" w:hAnsi="仿宋" w:eastAsia="仿宋" w:cs="仿宋"/>
                <w:b w:val="0"/>
                <w:bCs/>
                <w:color w:val="auto"/>
                <w:kern w:val="2"/>
                <w:sz w:val="28"/>
                <w:szCs w:val="28"/>
                <w:lang w:val="en-US" w:eastAsia="zh-CN"/>
              </w:rPr>
            </w:pPr>
            <w:permStart w:id="72" w:edGrp="everyone"/>
            <w:r>
              <w:rPr>
                <w:rFonts w:hint="eastAsia" w:ascii="仿宋" w:hAnsi="仿宋" w:eastAsia="仿宋" w:cs="仿宋"/>
                <w:b w:val="0"/>
                <w:bCs/>
                <w:color w:val="auto"/>
                <w:kern w:val="2"/>
                <w:sz w:val="28"/>
                <w:szCs w:val="28"/>
              </w:rPr>
              <w:t>传真：</w:t>
            </w:r>
            <w:r>
              <w:rPr>
                <w:rFonts w:hint="eastAsia" w:ascii="仿宋" w:hAnsi="仿宋" w:eastAsia="仿宋" w:cs="仿宋"/>
                <w:b w:val="0"/>
                <w:bCs/>
                <w:color w:val="auto"/>
                <w:kern w:val="2"/>
                <w:sz w:val="28"/>
                <w:szCs w:val="28"/>
                <w:lang w:val="en-US" w:eastAsia="zh-CN"/>
              </w:rPr>
              <w:t>/</w:t>
            </w:r>
          </w:p>
        </w:tc>
        <w:tc>
          <w:tcPr>
            <w:tcW w:w="4610" w:type="dxa"/>
            <w:vAlign w:val="center"/>
          </w:tcPr>
          <w:p w14:paraId="7AFFCDC8">
            <w:pPr>
              <w:widowControl w:val="0"/>
              <w:spacing w:line="360" w:lineRule="auto"/>
              <w:jc w:val="both"/>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传真：</w:t>
            </w:r>
          </w:p>
        </w:tc>
      </w:tr>
      <w:permEnd w:id="72"/>
      <w:tr w14:paraId="638A1FEC">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10" w:hRule="atLeast"/>
          <w:jc w:val="center"/>
        </w:trPr>
        <w:tc>
          <w:tcPr>
            <w:tcW w:w="4610" w:type="dxa"/>
            <w:vAlign w:val="center"/>
          </w:tcPr>
          <w:p w14:paraId="51939310">
            <w:pPr>
              <w:widowControl w:val="0"/>
              <w:spacing w:line="360" w:lineRule="auto"/>
              <w:jc w:val="both"/>
              <w:rPr>
                <w:rFonts w:hint="eastAsia" w:ascii="仿宋" w:hAnsi="仿宋" w:eastAsia="仿宋" w:cs="仿宋"/>
                <w:b w:val="0"/>
                <w:bCs/>
                <w:color w:val="auto"/>
                <w:kern w:val="2"/>
                <w:sz w:val="28"/>
                <w:szCs w:val="28"/>
                <w:lang w:val="en-US" w:eastAsia="zh-CN"/>
              </w:rPr>
            </w:pPr>
            <w:permStart w:id="73" w:edGrp="everyone"/>
            <w:r>
              <w:rPr>
                <w:rFonts w:hint="eastAsia" w:ascii="仿宋" w:hAnsi="仿宋" w:eastAsia="仿宋" w:cs="仿宋"/>
                <w:b w:val="0"/>
                <w:bCs/>
                <w:color w:val="auto"/>
                <w:kern w:val="2"/>
                <w:sz w:val="28"/>
                <w:szCs w:val="28"/>
              </w:rPr>
              <w:t>电子邮箱：</w:t>
            </w:r>
            <w:r>
              <w:rPr>
                <w:rFonts w:hint="eastAsia" w:ascii="仿宋" w:hAnsi="仿宋" w:eastAsia="仿宋" w:cs="仿宋"/>
                <w:b w:val="0"/>
                <w:bCs/>
                <w:color w:val="auto"/>
                <w:kern w:val="2"/>
                <w:sz w:val="28"/>
                <w:szCs w:val="28"/>
                <w:lang w:val="en-US" w:eastAsia="zh-CN"/>
              </w:rPr>
              <w:t>/</w:t>
            </w:r>
          </w:p>
        </w:tc>
        <w:tc>
          <w:tcPr>
            <w:tcW w:w="4610" w:type="dxa"/>
            <w:vAlign w:val="center"/>
          </w:tcPr>
          <w:p w14:paraId="4C4D99CB">
            <w:pPr>
              <w:widowControl w:val="0"/>
              <w:spacing w:line="360" w:lineRule="auto"/>
              <w:jc w:val="both"/>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电子邮箱：</w:t>
            </w:r>
          </w:p>
        </w:tc>
      </w:tr>
      <w:permEnd w:id="73"/>
      <w:tr w14:paraId="7B81FE58">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10" w:hRule="atLeast"/>
          <w:jc w:val="center"/>
        </w:trPr>
        <w:tc>
          <w:tcPr>
            <w:tcW w:w="4610" w:type="dxa"/>
            <w:vAlign w:val="center"/>
          </w:tcPr>
          <w:p w14:paraId="4BA894A3">
            <w:pPr>
              <w:widowControl w:val="0"/>
              <w:spacing w:line="360" w:lineRule="auto"/>
              <w:jc w:val="both"/>
              <w:rPr>
                <w:rFonts w:hint="eastAsia" w:ascii="仿宋" w:hAnsi="仿宋" w:eastAsia="仿宋" w:cs="仿宋"/>
                <w:b w:val="0"/>
                <w:bCs/>
                <w:color w:val="auto"/>
                <w:kern w:val="2"/>
                <w:sz w:val="28"/>
                <w:szCs w:val="28"/>
              </w:rPr>
            </w:pPr>
            <w:permStart w:id="74" w:edGrp="everyone"/>
            <w:r>
              <w:rPr>
                <w:rFonts w:hint="eastAsia" w:ascii="仿宋" w:hAnsi="仿宋" w:eastAsia="仿宋" w:cs="仿宋"/>
                <w:b w:val="0"/>
                <w:bCs/>
                <w:color w:val="auto"/>
                <w:kern w:val="2"/>
                <w:sz w:val="28"/>
                <w:szCs w:val="28"/>
              </w:rPr>
              <w:t>开户银行：</w:t>
            </w:r>
            <w:r>
              <w:rPr>
                <w:rFonts w:hint="eastAsia" w:ascii="仿宋" w:hAnsi="仿宋" w:eastAsia="仿宋" w:cs="仿宋"/>
                <w:b w:val="0"/>
                <w:bCs/>
                <w:kern w:val="2"/>
                <w:sz w:val="28"/>
                <w:szCs w:val="28"/>
                <w:lang w:val="en-US" w:eastAsia="zh-CN"/>
              </w:rPr>
              <w:t>海南农村商业银行股份有限公司海口东海岸支行</w:t>
            </w:r>
            <w:r>
              <w:rPr>
                <w:rFonts w:hint="eastAsia" w:ascii="仿宋" w:hAnsi="仿宋" w:eastAsia="仿宋" w:cs="仿宋"/>
                <w:b w:val="0"/>
                <w:bCs/>
                <w:color w:val="auto"/>
                <w:kern w:val="2"/>
                <w:sz w:val="28"/>
                <w:szCs w:val="28"/>
              </w:rPr>
              <w:t xml:space="preserve"> </w:t>
            </w:r>
          </w:p>
        </w:tc>
        <w:tc>
          <w:tcPr>
            <w:tcW w:w="4610" w:type="dxa"/>
            <w:vAlign w:val="center"/>
          </w:tcPr>
          <w:p w14:paraId="7069B7E4">
            <w:pPr>
              <w:widowControl w:val="0"/>
              <w:spacing w:line="360" w:lineRule="auto"/>
              <w:jc w:val="both"/>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 xml:space="preserve">开户银行： </w:t>
            </w:r>
          </w:p>
        </w:tc>
      </w:tr>
      <w:permEnd w:id="74"/>
      <w:tr w14:paraId="79E25102">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10" w:hRule="atLeast"/>
          <w:jc w:val="center"/>
        </w:trPr>
        <w:tc>
          <w:tcPr>
            <w:tcW w:w="4610" w:type="dxa"/>
            <w:vAlign w:val="center"/>
          </w:tcPr>
          <w:p w14:paraId="06A8DD1D">
            <w:pPr>
              <w:widowControl w:val="0"/>
              <w:spacing w:line="360" w:lineRule="auto"/>
              <w:jc w:val="both"/>
              <w:rPr>
                <w:rFonts w:hint="eastAsia" w:ascii="仿宋" w:hAnsi="仿宋" w:eastAsia="仿宋" w:cs="仿宋"/>
                <w:b w:val="0"/>
                <w:bCs/>
                <w:color w:val="auto"/>
                <w:kern w:val="2"/>
                <w:sz w:val="28"/>
                <w:szCs w:val="28"/>
              </w:rPr>
            </w:pPr>
            <w:permStart w:id="75" w:edGrp="everyone"/>
            <w:r>
              <w:rPr>
                <w:rFonts w:hint="eastAsia" w:ascii="仿宋" w:hAnsi="仿宋" w:eastAsia="仿宋" w:cs="仿宋"/>
                <w:b w:val="0"/>
                <w:bCs/>
                <w:color w:val="auto"/>
                <w:kern w:val="2"/>
                <w:sz w:val="28"/>
                <w:szCs w:val="28"/>
              </w:rPr>
              <w:t>账号：</w:t>
            </w:r>
            <w:r>
              <w:rPr>
                <w:rFonts w:hint="eastAsia" w:ascii="仿宋" w:hAnsi="仿宋" w:eastAsia="仿宋" w:cs="仿宋"/>
                <w:kern w:val="2"/>
                <w:sz w:val="28"/>
                <w:szCs w:val="28"/>
                <w:lang w:val="en-US" w:eastAsia="zh-CN"/>
              </w:rPr>
              <w:t>1014659766633333</w:t>
            </w:r>
          </w:p>
        </w:tc>
        <w:tc>
          <w:tcPr>
            <w:tcW w:w="4610" w:type="dxa"/>
            <w:vAlign w:val="center"/>
          </w:tcPr>
          <w:p w14:paraId="1FA982E5">
            <w:pPr>
              <w:widowControl w:val="0"/>
              <w:spacing w:line="360" w:lineRule="auto"/>
              <w:jc w:val="both"/>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账号：</w:t>
            </w:r>
          </w:p>
        </w:tc>
      </w:tr>
      <w:permEnd w:id="75"/>
      <w:tr w14:paraId="77BFA880">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70" w:hRule="atLeast"/>
          <w:jc w:val="center"/>
        </w:trPr>
        <w:tc>
          <w:tcPr>
            <w:tcW w:w="9220" w:type="dxa"/>
            <w:gridSpan w:val="2"/>
            <w:vAlign w:val="center"/>
          </w:tcPr>
          <w:p w14:paraId="6344B634">
            <w:pPr>
              <w:widowControl w:val="0"/>
              <w:spacing w:line="360" w:lineRule="auto"/>
              <w:jc w:val="center"/>
              <w:rPr>
                <w:rFonts w:hint="eastAsia" w:ascii="仿宋" w:hAnsi="仿宋" w:eastAsia="仿宋" w:cs="仿宋"/>
                <w:b w:val="0"/>
                <w:bCs/>
                <w:color w:val="auto"/>
                <w:kern w:val="2"/>
                <w:sz w:val="28"/>
                <w:szCs w:val="28"/>
              </w:rPr>
            </w:pPr>
            <w:r>
              <w:rPr>
                <w:rFonts w:hint="eastAsia" w:ascii="仿宋" w:hAnsi="仿宋" w:eastAsia="仿宋" w:cs="仿宋"/>
                <w:b w:val="0"/>
                <w:bCs/>
                <w:color w:val="auto"/>
                <w:kern w:val="2"/>
                <w:sz w:val="28"/>
                <w:szCs w:val="28"/>
              </w:rPr>
              <w:t>签订时间：</w:t>
            </w:r>
            <w:permStart w:id="76" w:edGrp="everyone"/>
            <w:r>
              <w:rPr>
                <w:rFonts w:hint="eastAsia" w:ascii="仿宋" w:hAnsi="仿宋" w:eastAsia="仿宋" w:cs="仿宋"/>
                <w:b w:val="0"/>
                <w:bCs/>
                <w:color w:val="auto"/>
                <w:kern w:val="2"/>
                <w:sz w:val="28"/>
                <w:szCs w:val="28"/>
              </w:rPr>
              <w:t xml:space="preserve">        年     月      日</w:t>
            </w:r>
            <w:permEnd w:id="76"/>
          </w:p>
        </w:tc>
      </w:tr>
      <w:tr w14:paraId="24C028FD">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870" w:hRule="atLeast"/>
          <w:jc w:val="center"/>
        </w:trPr>
        <w:tc>
          <w:tcPr>
            <w:tcW w:w="9220" w:type="dxa"/>
            <w:gridSpan w:val="2"/>
            <w:vAlign w:val="center"/>
          </w:tcPr>
          <w:p w14:paraId="5B39FCCA">
            <w:pPr>
              <w:widowControl w:val="0"/>
              <w:spacing w:line="360" w:lineRule="auto"/>
              <w:jc w:val="left"/>
              <w:rPr>
                <w:rFonts w:hint="eastAsia" w:ascii="仿宋" w:hAnsi="仿宋" w:eastAsia="仿宋" w:cs="仿宋"/>
                <w:b w:val="0"/>
                <w:bCs/>
                <w:color w:val="auto"/>
                <w:kern w:val="2"/>
                <w:sz w:val="28"/>
                <w:szCs w:val="28"/>
              </w:rPr>
            </w:pPr>
            <w:r>
              <w:rPr>
                <w:rFonts w:hint="eastAsia" w:ascii="仿宋" w:hAnsi="仿宋" w:eastAsia="仿宋" w:cs="仿宋"/>
                <w:b/>
                <w:bCs/>
                <w:i w:val="0"/>
                <w:iCs w:val="0"/>
                <w:caps w:val="0"/>
                <w:color w:val="auto"/>
                <w:spacing w:val="0"/>
                <w:kern w:val="2"/>
                <w:sz w:val="24"/>
                <w:szCs w:val="24"/>
                <w:shd w:val="clear"/>
              </w:rPr>
              <w:t>经办人签字</w:t>
            </w:r>
            <w:r>
              <w:rPr>
                <w:rFonts w:hint="eastAsia" w:ascii="仿宋" w:hAnsi="仿宋" w:eastAsia="仿宋" w:cs="仿宋"/>
                <w:b/>
                <w:bCs/>
                <w:i w:val="0"/>
                <w:iCs w:val="0"/>
                <w:caps w:val="0"/>
                <w:color w:val="auto"/>
                <w:spacing w:val="0"/>
                <w:kern w:val="2"/>
                <w:sz w:val="24"/>
                <w:szCs w:val="24"/>
                <w:shd w:val="clear"/>
                <w:lang w:eastAsia="zh-CN"/>
              </w:rPr>
              <w:t>：</w:t>
            </w:r>
            <w:permStart w:id="77" w:edGrp="everyone"/>
            <w:r>
              <w:rPr>
                <w:rFonts w:hint="eastAsia" w:ascii="仿宋" w:hAnsi="仿宋" w:eastAsia="仿宋" w:cs="仿宋"/>
                <w:b/>
                <w:bCs/>
                <w:i w:val="0"/>
                <w:iCs w:val="0"/>
                <w:caps w:val="0"/>
                <w:color w:val="auto"/>
                <w:spacing w:val="0"/>
                <w:kern w:val="2"/>
                <w:sz w:val="24"/>
                <w:szCs w:val="24"/>
                <w:shd w:val="clear"/>
                <w:lang w:val="en-US" w:eastAsia="zh-CN"/>
              </w:rPr>
              <w:t xml:space="preserve">        </w:t>
            </w:r>
            <w:permEnd w:id="77"/>
          </w:p>
        </w:tc>
      </w:tr>
    </w:tbl>
    <w:p w14:paraId="024FF952">
      <w:pPr>
        <w:pStyle w:val="98"/>
        <w:ind w:firstLine="0"/>
        <w:rPr>
          <w:color w:val="auto"/>
        </w:rPr>
      </w:pPr>
    </w:p>
    <w:p w14:paraId="743B5D04">
      <w:pPr>
        <w:pStyle w:val="98"/>
        <w:ind w:firstLine="0"/>
        <w:rPr>
          <w:color w:val="auto"/>
        </w:rPr>
      </w:pPr>
    </w:p>
    <w:p w14:paraId="0B0089BD">
      <w:pPr>
        <w:pStyle w:val="98"/>
        <w:ind w:firstLine="0"/>
        <w:rPr>
          <w:color w:val="auto"/>
        </w:rPr>
      </w:pPr>
    </w:p>
    <w:bookmarkEnd w:id="60"/>
    <w:p w14:paraId="06C09F6D">
      <w:pPr>
        <w:bidi w:val="0"/>
        <w:rPr>
          <w:color w:val="auto"/>
        </w:rPr>
      </w:pPr>
    </w:p>
    <w:p w14:paraId="5509DFD4">
      <w:pPr>
        <w:pStyle w:val="98"/>
        <w:rPr>
          <w:color w:val="auto"/>
        </w:rPr>
      </w:pPr>
      <w:r>
        <w:rPr>
          <w:color w:val="auto"/>
        </w:rPr>
        <w:br w:type="page"/>
      </w:r>
    </w:p>
    <w:p w14:paraId="3939303C">
      <w:pPr>
        <w:adjustRightInd w:val="0"/>
        <w:snapToGrid w:val="0"/>
        <w:spacing w:line="360" w:lineRule="auto"/>
        <w:ind w:firstLine="480"/>
        <w:jc w:val="center"/>
        <w:outlineLvl w:val="0"/>
        <w:rPr>
          <w:rFonts w:ascii="仿宋" w:hAnsi="仿宋" w:eastAsia="仿宋"/>
          <w:b/>
          <w:bCs/>
          <w:color w:val="auto"/>
          <w:sz w:val="36"/>
          <w:szCs w:val="36"/>
        </w:rPr>
      </w:pPr>
      <w:bookmarkStart w:id="61" w:name="_Toc16358"/>
      <w:bookmarkStart w:id="62" w:name="_Toc12118"/>
      <w:bookmarkStart w:id="63" w:name="_Toc406150422"/>
      <w:bookmarkStart w:id="64" w:name="_Toc12876"/>
      <w:bookmarkStart w:id="65" w:name="_Toc63023920"/>
      <w:r>
        <w:rPr>
          <w:rFonts w:hint="eastAsia" w:ascii="仿宋" w:hAnsi="仿宋" w:eastAsia="仿宋"/>
          <w:b/>
          <w:bCs/>
          <w:color w:val="auto"/>
          <w:sz w:val="36"/>
          <w:szCs w:val="36"/>
        </w:rPr>
        <w:t>第二部分　通用合同条款</w:t>
      </w:r>
      <w:bookmarkEnd w:id="61"/>
      <w:bookmarkEnd w:id="62"/>
      <w:bookmarkEnd w:id="63"/>
      <w:bookmarkEnd w:id="64"/>
      <w:bookmarkEnd w:id="65"/>
    </w:p>
    <w:p w14:paraId="7ACC35E3">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66" w:name="_Toc22020"/>
      <w:bookmarkStart w:id="67" w:name="_Toc13009"/>
      <w:bookmarkStart w:id="68" w:name="_Toc8835"/>
      <w:r>
        <w:rPr>
          <w:rFonts w:hint="eastAsia" w:ascii="仿宋" w:hAnsi="仿宋" w:eastAsia="仿宋"/>
          <w:color w:val="auto"/>
          <w:sz w:val="28"/>
          <w:szCs w:val="28"/>
        </w:rPr>
        <w:t>第</w:t>
      </w:r>
      <w:r>
        <w:rPr>
          <w:rFonts w:ascii="仿宋" w:hAnsi="仿宋" w:eastAsia="仿宋"/>
          <w:color w:val="auto"/>
          <w:sz w:val="28"/>
          <w:szCs w:val="28"/>
        </w:rPr>
        <w:t>1</w:t>
      </w:r>
      <w:r>
        <w:rPr>
          <w:rFonts w:hint="eastAsia" w:ascii="仿宋" w:hAnsi="仿宋" w:eastAsia="仿宋"/>
          <w:color w:val="auto"/>
          <w:sz w:val="28"/>
          <w:szCs w:val="28"/>
        </w:rPr>
        <w:t>条 一般约定</w:t>
      </w:r>
      <w:bookmarkEnd w:id="66"/>
      <w:bookmarkEnd w:id="67"/>
      <w:bookmarkEnd w:id="68"/>
    </w:p>
    <w:p w14:paraId="1E0A158F">
      <w:pPr>
        <w:pStyle w:val="4"/>
        <w:keepNext w:val="0"/>
        <w:keepLines w:val="0"/>
        <w:tabs>
          <w:tab w:val="left" w:pos="180"/>
          <w:tab w:val="left" w:pos="360"/>
        </w:tabs>
        <w:adjustRightInd w:val="0"/>
        <w:snapToGrid w:val="0"/>
        <w:spacing w:before="0" w:after="0" w:line="360" w:lineRule="auto"/>
        <w:ind w:firstLine="482"/>
        <w:rPr>
          <w:rFonts w:ascii="仿宋" w:hAnsi="仿宋" w:eastAsia="仿宋"/>
          <w:color w:val="auto"/>
          <w:sz w:val="28"/>
          <w:szCs w:val="28"/>
        </w:rPr>
      </w:pPr>
      <w:bookmarkStart w:id="69" w:name="_Toc24400"/>
      <w:bookmarkStart w:id="70" w:name="_Toc4348"/>
      <w:bookmarkStart w:id="71" w:name="_Toc406150424"/>
      <w:r>
        <w:rPr>
          <w:rFonts w:ascii="仿宋" w:hAnsi="仿宋" w:eastAsia="仿宋"/>
          <w:color w:val="auto"/>
          <w:sz w:val="28"/>
          <w:szCs w:val="28"/>
        </w:rPr>
        <w:t xml:space="preserve">1.1 </w:t>
      </w:r>
      <w:r>
        <w:rPr>
          <w:rFonts w:hint="eastAsia" w:ascii="仿宋" w:hAnsi="仿宋" w:eastAsia="仿宋"/>
          <w:color w:val="auto"/>
          <w:sz w:val="28"/>
          <w:szCs w:val="28"/>
        </w:rPr>
        <w:t>词语定义</w:t>
      </w:r>
      <w:bookmarkEnd w:id="69"/>
      <w:bookmarkEnd w:id="70"/>
      <w:bookmarkEnd w:id="71"/>
    </w:p>
    <w:p w14:paraId="1DFD7C83">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下列词语除专用合同条款另有约定外，应具有本条所赋予的含义。</w:t>
      </w:r>
    </w:p>
    <w:p w14:paraId="38C10529">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1.1.1 </w:t>
      </w:r>
      <w:r>
        <w:rPr>
          <w:rFonts w:hint="eastAsia" w:ascii="仿宋" w:hAnsi="仿宋" w:eastAsia="仿宋"/>
          <w:color w:val="auto"/>
          <w:sz w:val="28"/>
          <w:szCs w:val="28"/>
        </w:rPr>
        <w:t>合同：指根据法律规定和合同当事人约定具有约束力的文件，构成合同的文件包括合同协议书、专用合同条款及其附件、通用合同条款、中标通知书（如果有）、响应文件及其附件（如果有）、技术标准和要求、图纸以及其他合同文件。</w:t>
      </w:r>
    </w:p>
    <w:p w14:paraId="5A042C7D">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1.1.2 </w:t>
      </w:r>
      <w:r>
        <w:rPr>
          <w:rFonts w:hint="eastAsia" w:ascii="仿宋" w:hAnsi="仿宋" w:eastAsia="仿宋"/>
          <w:color w:val="auto"/>
          <w:sz w:val="28"/>
          <w:szCs w:val="28"/>
        </w:rPr>
        <w:t>合同协议书：指构成合同的由发包人和勘察人共同签署的称为“合同协议书”的书面文件。</w:t>
      </w:r>
    </w:p>
    <w:p w14:paraId="784CB9A4">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1.1.3 </w:t>
      </w:r>
      <w:r>
        <w:rPr>
          <w:rFonts w:hint="eastAsia" w:ascii="仿宋" w:hAnsi="仿宋" w:eastAsia="仿宋"/>
          <w:color w:val="auto"/>
          <w:sz w:val="28"/>
          <w:szCs w:val="28"/>
        </w:rPr>
        <w:t>通用合同条款：是根据法律、行政法规规定及建设工程勘察的需要订立，通用于建设工程勘察的合同条款。</w:t>
      </w:r>
    </w:p>
    <w:p w14:paraId="400E1961">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1.1.4 </w:t>
      </w:r>
      <w:r>
        <w:rPr>
          <w:rFonts w:hint="eastAsia" w:ascii="仿宋" w:hAnsi="仿宋" w:eastAsia="仿宋"/>
          <w:color w:val="auto"/>
          <w:sz w:val="28"/>
          <w:szCs w:val="28"/>
        </w:rPr>
        <w:t>专用合同条款：是发包人与勘察人根据法律、行政法规规定，结合具体工程实际，经协商达成一致意见的合同条款，是对通用合同条款的细化、完善、补充、修改或另行约定。</w:t>
      </w:r>
    </w:p>
    <w:p w14:paraId="11D09B56">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1.1.5</w:t>
      </w:r>
      <w:r>
        <w:rPr>
          <w:rFonts w:hint="eastAsia" w:ascii="仿宋" w:hAnsi="仿宋" w:eastAsia="仿宋"/>
          <w:color w:val="auto"/>
          <w:sz w:val="28"/>
          <w:szCs w:val="28"/>
        </w:rPr>
        <w:t xml:space="preserve"> 发包人：指与勘察人</w:t>
      </w:r>
      <w:r>
        <w:rPr>
          <w:rFonts w:hint="eastAsia" w:ascii="仿宋" w:hAnsi="仿宋" w:eastAsia="仿宋"/>
          <w:color w:val="auto"/>
          <w:sz w:val="28"/>
          <w:szCs w:val="28"/>
          <w:lang w:eastAsia="zh-CN"/>
        </w:rPr>
        <w:t>签订合同</w:t>
      </w:r>
      <w:r>
        <w:rPr>
          <w:rFonts w:hint="eastAsia" w:ascii="仿宋" w:hAnsi="仿宋" w:eastAsia="仿宋"/>
          <w:color w:val="auto"/>
          <w:sz w:val="28"/>
          <w:szCs w:val="28"/>
        </w:rPr>
        <w:t>协议书的当事人以及取得该当事人资格的合法继承人。</w:t>
      </w:r>
    </w:p>
    <w:p w14:paraId="4FA63C62">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1.1.6 </w:t>
      </w:r>
      <w:r>
        <w:rPr>
          <w:rFonts w:hint="eastAsia" w:ascii="仿宋" w:hAnsi="仿宋" w:eastAsia="仿宋"/>
          <w:color w:val="auto"/>
          <w:sz w:val="28"/>
          <w:szCs w:val="28"/>
        </w:rPr>
        <w:t>勘察人：指在合同协议书中约定，被发包人接受的具有工程勘察资质的当事人以及取得该当事人资格的合法继承人。</w:t>
      </w:r>
    </w:p>
    <w:p w14:paraId="4AA3E222">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1.1.7 </w:t>
      </w:r>
      <w:r>
        <w:rPr>
          <w:rFonts w:hint="eastAsia" w:ascii="仿宋" w:hAnsi="仿宋" w:eastAsia="仿宋"/>
          <w:color w:val="auto"/>
          <w:sz w:val="28"/>
          <w:szCs w:val="28"/>
        </w:rPr>
        <w:t>工程：指发包人与勘察人在合同协议书中约定的勘察范围内的项目。</w:t>
      </w:r>
    </w:p>
    <w:p w14:paraId="08CB425C">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1.1.8 </w:t>
      </w:r>
      <w:r>
        <w:rPr>
          <w:rFonts w:hint="eastAsia" w:ascii="仿宋" w:hAnsi="仿宋" w:eastAsia="仿宋"/>
          <w:color w:val="auto"/>
          <w:sz w:val="28"/>
          <w:szCs w:val="28"/>
        </w:rPr>
        <w:t>勘察任务书：指由发包人就工程勘察范围、内容和技术标准等提出要求的书面文件。勘察任务书构成合同文件组成部分。</w:t>
      </w:r>
    </w:p>
    <w:p w14:paraId="4CB85D09">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1.1.9 </w:t>
      </w:r>
      <w:r>
        <w:rPr>
          <w:rFonts w:hint="eastAsia" w:ascii="仿宋" w:hAnsi="仿宋" w:eastAsia="仿宋"/>
          <w:color w:val="auto"/>
          <w:sz w:val="28"/>
          <w:szCs w:val="28"/>
        </w:rPr>
        <w:t>合同价款：指合同当事人在合同协议书中约定，发包人用以支付勘察人完成合同约定范围内工程勘察工作的款项。</w:t>
      </w:r>
    </w:p>
    <w:p w14:paraId="66F4070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 xml:space="preserve">1.1.10 </w:t>
      </w:r>
      <w:r>
        <w:rPr>
          <w:rFonts w:ascii="仿宋" w:hAnsi="仿宋" w:eastAsia="仿宋"/>
          <w:color w:val="auto"/>
          <w:sz w:val="28"/>
          <w:szCs w:val="28"/>
        </w:rPr>
        <w:t>费用：指为履行合同所发生的或将要发生的</w:t>
      </w:r>
      <w:r>
        <w:rPr>
          <w:rFonts w:hint="eastAsia" w:ascii="仿宋" w:hAnsi="仿宋" w:eastAsia="仿宋"/>
          <w:color w:val="auto"/>
          <w:sz w:val="28"/>
          <w:szCs w:val="28"/>
        </w:rPr>
        <w:t>必需的支出。</w:t>
      </w:r>
    </w:p>
    <w:p w14:paraId="4F76E521">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1.1.1</w:t>
      </w:r>
      <w:r>
        <w:rPr>
          <w:rFonts w:hint="eastAsia" w:ascii="仿宋" w:hAnsi="仿宋" w:eastAsia="仿宋"/>
          <w:color w:val="auto"/>
          <w:sz w:val="28"/>
          <w:szCs w:val="28"/>
        </w:rPr>
        <w:t>1 工期：指合同当事人在合同协议书中约定，按总日历天数（包括法定节假日）计算的工作天数。</w:t>
      </w:r>
    </w:p>
    <w:p w14:paraId="603935AA">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1.1.1</w:t>
      </w:r>
      <w:r>
        <w:rPr>
          <w:rFonts w:hint="eastAsia" w:ascii="仿宋" w:hAnsi="仿宋" w:eastAsia="仿宋"/>
          <w:color w:val="auto"/>
          <w:sz w:val="28"/>
          <w:szCs w:val="28"/>
        </w:rPr>
        <w:t>2 天：除特别指明外，均指日历天。约定按天计算时间的，开始当天不计入，从次日开始计算。时限的最后一天是休息日或者其他法定节假日的，以节假日次日为时限的最后一天，时限的最后一天的截止时间为当日</w:t>
      </w:r>
      <w:r>
        <w:rPr>
          <w:rFonts w:ascii="仿宋" w:hAnsi="仿宋" w:eastAsia="仿宋"/>
          <w:color w:val="auto"/>
          <w:sz w:val="28"/>
          <w:szCs w:val="28"/>
        </w:rPr>
        <w:t>24</w:t>
      </w:r>
      <w:r>
        <w:rPr>
          <w:rFonts w:hint="eastAsia" w:ascii="仿宋" w:hAnsi="仿宋" w:eastAsia="仿宋"/>
          <w:color w:val="auto"/>
          <w:sz w:val="28"/>
          <w:szCs w:val="28"/>
        </w:rPr>
        <w:t>时。</w:t>
      </w:r>
    </w:p>
    <w:p w14:paraId="0143CC5C">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1.1.1</w:t>
      </w:r>
      <w:r>
        <w:rPr>
          <w:rFonts w:hint="eastAsia" w:ascii="仿宋" w:hAnsi="仿宋" w:eastAsia="仿宋"/>
          <w:color w:val="auto"/>
          <w:sz w:val="28"/>
          <w:szCs w:val="28"/>
        </w:rPr>
        <w:t>3 开工日期：指合同当事人在合同中约定，勘察人开始工作的绝对或相对日期。</w:t>
      </w:r>
    </w:p>
    <w:p w14:paraId="68533B7D">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1.1.1</w:t>
      </w:r>
      <w:r>
        <w:rPr>
          <w:rFonts w:hint="eastAsia" w:ascii="仿宋" w:hAnsi="仿宋" w:eastAsia="仿宋"/>
          <w:color w:val="auto"/>
          <w:sz w:val="28"/>
          <w:szCs w:val="28"/>
        </w:rPr>
        <w:t>4 成果提交日期：指合同当事人在合同中约定，勘察人完成合同范围内工作并提交成果资料的绝对或相对日期。</w:t>
      </w:r>
    </w:p>
    <w:p w14:paraId="028B9542">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1.1.1</w:t>
      </w:r>
      <w:r>
        <w:rPr>
          <w:rFonts w:hint="eastAsia" w:ascii="仿宋" w:hAnsi="仿宋" w:eastAsia="仿宋"/>
          <w:color w:val="auto"/>
          <w:sz w:val="28"/>
          <w:szCs w:val="28"/>
        </w:rPr>
        <w:t>5 图纸：指由发包人提供或由勘察人提供并经发包人认可，满足勘察人开展工作需要的所有图件，包括相关说明和资料。</w:t>
      </w:r>
    </w:p>
    <w:p w14:paraId="7B0DCF67">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1.1.1</w:t>
      </w:r>
      <w:r>
        <w:rPr>
          <w:rFonts w:hint="eastAsia" w:ascii="仿宋" w:hAnsi="仿宋" w:eastAsia="仿宋"/>
          <w:color w:val="auto"/>
          <w:sz w:val="28"/>
          <w:szCs w:val="28"/>
        </w:rPr>
        <w:t>6 作业场地：指工程勘察作业的场所以及发包人具体指定的供工程勘察作业使用的其他场所。</w:t>
      </w:r>
    </w:p>
    <w:p w14:paraId="3504B3BD">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1.1.1</w:t>
      </w:r>
      <w:r>
        <w:rPr>
          <w:rFonts w:hint="eastAsia" w:ascii="仿宋" w:hAnsi="仿宋" w:eastAsia="仿宋"/>
          <w:color w:val="auto"/>
          <w:sz w:val="28"/>
          <w:szCs w:val="28"/>
        </w:rPr>
        <w:t>7 书面形式：指合同书、信件和数据电文（包括电报、电传、传真、电子数据交换和电子邮件）等可以有形地表现所载内容的形式。</w:t>
      </w:r>
    </w:p>
    <w:p w14:paraId="05124D58">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1.1.1</w:t>
      </w:r>
      <w:r>
        <w:rPr>
          <w:rFonts w:hint="eastAsia" w:ascii="仿宋" w:hAnsi="仿宋" w:eastAsia="仿宋"/>
          <w:color w:val="auto"/>
          <w:sz w:val="28"/>
          <w:szCs w:val="28"/>
        </w:rPr>
        <w:t>8 索赔：指在合同履行过程中，一方违反合同约定，直接或间接地给另一方造成实际损失，受损方向违约方提出经济赔偿和（或）工期顺延的要求。</w:t>
      </w:r>
    </w:p>
    <w:p w14:paraId="59E67034">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1.1.1</w:t>
      </w:r>
      <w:r>
        <w:rPr>
          <w:rFonts w:hint="eastAsia" w:ascii="仿宋" w:hAnsi="仿宋" w:eastAsia="仿宋"/>
          <w:color w:val="auto"/>
          <w:sz w:val="28"/>
          <w:szCs w:val="28"/>
        </w:rPr>
        <w:t>9 不利物质条件：指勘察人在作业场地遇到的不可预见的自然物质条件、非自然的物质障碍和污染物。</w:t>
      </w:r>
    </w:p>
    <w:p w14:paraId="702683EA">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1.1.</w:t>
      </w:r>
      <w:r>
        <w:rPr>
          <w:rFonts w:hint="eastAsia" w:ascii="仿宋" w:hAnsi="仿宋" w:eastAsia="仿宋"/>
          <w:color w:val="auto"/>
          <w:sz w:val="28"/>
          <w:szCs w:val="28"/>
        </w:rPr>
        <w:t>20 后期服务：指勘察人提交成果资料后，为发包人提供的后续技术服务工作和程序性工作，如报告成果咨询、基槽检验、现场交桩和竣工验收等。</w:t>
      </w:r>
    </w:p>
    <w:p w14:paraId="1577E89B">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72" w:name="_Toc14036"/>
      <w:bookmarkStart w:id="73" w:name="_Toc29523"/>
      <w:bookmarkStart w:id="74" w:name="_Toc406150425"/>
      <w:r>
        <w:rPr>
          <w:rFonts w:ascii="仿宋" w:hAnsi="仿宋" w:eastAsia="仿宋"/>
          <w:color w:val="auto"/>
          <w:sz w:val="28"/>
          <w:szCs w:val="28"/>
        </w:rPr>
        <w:t>1.2</w:t>
      </w:r>
      <w:r>
        <w:rPr>
          <w:rFonts w:hint="eastAsia" w:ascii="仿宋" w:hAnsi="仿宋" w:eastAsia="仿宋"/>
          <w:color w:val="auto"/>
          <w:sz w:val="28"/>
          <w:szCs w:val="28"/>
        </w:rPr>
        <w:t xml:space="preserve"> 合同文件及优先解释顺序</w:t>
      </w:r>
      <w:bookmarkEnd w:id="72"/>
      <w:bookmarkEnd w:id="73"/>
    </w:p>
    <w:p w14:paraId="18A9D57F">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1.2.1 </w:t>
      </w:r>
      <w:r>
        <w:rPr>
          <w:rFonts w:hint="eastAsia" w:ascii="仿宋" w:hAnsi="仿宋" w:eastAsia="仿宋"/>
          <w:color w:val="auto"/>
          <w:sz w:val="28"/>
          <w:szCs w:val="28"/>
        </w:rPr>
        <w:t>合同文件应能相互解释，互为说明。除专用合同条款另有约定外，组成本合同的文件及优先解释顺序如下：</w:t>
      </w:r>
    </w:p>
    <w:p w14:paraId="5E80B52E">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）合同协议书；</w:t>
      </w:r>
    </w:p>
    <w:p w14:paraId="3173ED8A">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）专用合同条款及其附件；</w:t>
      </w:r>
    </w:p>
    <w:p w14:paraId="4395F955">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）通用合同条款；</w:t>
      </w:r>
    </w:p>
    <w:p w14:paraId="1155A6F4">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）中标通知书（如果有）；</w:t>
      </w:r>
    </w:p>
    <w:p w14:paraId="6DE603DD">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5</w:t>
      </w:r>
      <w:r>
        <w:rPr>
          <w:rFonts w:hint="eastAsia" w:ascii="仿宋" w:hAnsi="仿宋" w:eastAsia="仿宋"/>
          <w:color w:val="auto"/>
          <w:sz w:val="28"/>
          <w:szCs w:val="28"/>
        </w:rPr>
        <w:t>）响应文件及其附件（如果有）；</w:t>
      </w:r>
    </w:p>
    <w:p w14:paraId="1F5009E0">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6</w:t>
      </w:r>
      <w:r>
        <w:rPr>
          <w:rFonts w:hint="eastAsia" w:ascii="仿宋" w:hAnsi="仿宋" w:eastAsia="仿宋"/>
          <w:color w:val="auto"/>
          <w:sz w:val="28"/>
          <w:szCs w:val="28"/>
        </w:rPr>
        <w:t>）技术标准和要求；</w:t>
      </w:r>
    </w:p>
    <w:p w14:paraId="446BE23A">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7</w:t>
      </w:r>
      <w:r>
        <w:rPr>
          <w:rFonts w:hint="eastAsia" w:ascii="仿宋" w:hAnsi="仿宋" w:eastAsia="仿宋"/>
          <w:color w:val="auto"/>
          <w:sz w:val="28"/>
          <w:szCs w:val="28"/>
        </w:rPr>
        <w:t>）图纸；</w:t>
      </w:r>
    </w:p>
    <w:p w14:paraId="1F3A5CDC">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8</w:t>
      </w:r>
      <w:r>
        <w:rPr>
          <w:rFonts w:hint="eastAsia" w:ascii="仿宋" w:hAnsi="仿宋" w:eastAsia="仿宋"/>
          <w:color w:val="auto"/>
          <w:sz w:val="28"/>
          <w:szCs w:val="28"/>
        </w:rPr>
        <w:t>）其他合同文件。</w:t>
      </w:r>
    </w:p>
    <w:p w14:paraId="571CBEAF">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上述合同文件包括合同当事人就该项合同文件所作出的补充和修改，属于同一类内容的文件，应以最新签署的为准。</w:t>
      </w:r>
    </w:p>
    <w:p w14:paraId="02C25480">
      <w:pPr>
        <w:tabs>
          <w:tab w:val="left" w:pos="180"/>
        </w:tabs>
        <w:adjustRightInd w:val="0"/>
        <w:snapToGrid w:val="0"/>
        <w:spacing w:line="360" w:lineRule="auto"/>
        <w:ind w:firstLine="480"/>
        <w:rPr>
          <w:rFonts w:ascii="仿宋" w:hAnsi="仿宋" w:eastAsia="仿宋"/>
          <w:color w:val="auto"/>
          <w:sz w:val="28"/>
          <w:szCs w:val="28"/>
        </w:rPr>
      </w:pPr>
      <w:bookmarkStart w:id="75" w:name="_Toc457826155"/>
      <w:r>
        <w:rPr>
          <w:rFonts w:ascii="仿宋" w:hAnsi="仿宋" w:eastAsia="仿宋"/>
          <w:color w:val="auto"/>
          <w:sz w:val="28"/>
          <w:szCs w:val="28"/>
        </w:rPr>
        <w:t xml:space="preserve">1.2.2 </w:t>
      </w:r>
      <w:r>
        <w:rPr>
          <w:rFonts w:hint="eastAsia" w:ascii="仿宋" w:hAnsi="仿宋" w:eastAsia="仿宋"/>
          <w:color w:val="auto"/>
          <w:sz w:val="28"/>
          <w:szCs w:val="28"/>
        </w:rPr>
        <w:t>当合同文件内容含糊不清或不相一致时，在不影响工作正常进行的情况下，由发包人和勘察人协商解决。双方协商不成时，按第</w:t>
      </w:r>
      <w:r>
        <w:rPr>
          <w:rFonts w:ascii="仿宋" w:hAnsi="仿宋" w:eastAsia="仿宋"/>
          <w:color w:val="auto"/>
          <w:sz w:val="28"/>
          <w:szCs w:val="28"/>
        </w:rPr>
        <w:t>16</w:t>
      </w:r>
      <w:r>
        <w:rPr>
          <w:rFonts w:hint="eastAsia" w:ascii="仿宋" w:hAnsi="仿宋" w:eastAsia="仿宋"/>
          <w:color w:val="auto"/>
          <w:sz w:val="28"/>
          <w:szCs w:val="28"/>
        </w:rPr>
        <w:t>条〔争议解决〕的约定处理。</w:t>
      </w:r>
      <w:bookmarkEnd w:id="74"/>
      <w:bookmarkEnd w:id="75"/>
    </w:p>
    <w:p w14:paraId="0D62C05E">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76" w:name="_Toc29115"/>
      <w:bookmarkStart w:id="77" w:name="_Toc406150426"/>
      <w:bookmarkStart w:id="78" w:name="_Toc31120"/>
      <w:r>
        <w:rPr>
          <w:rFonts w:ascii="仿宋" w:hAnsi="仿宋" w:eastAsia="仿宋"/>
          <w:color w:val="auto"/>
          <w:sz w:val="28"/>
          <w:szCs w:val="28"/>
        </w:rPr>
        <w:t>1.3</w:t>
      </w:r>
      <w:r>
        <w:rPr>
          <w:rFonts w:hint="eastAsia" w:ascii="仿宋" w:hAnsi="仿宋" w:eastAsia="仿宋"/>
          <w:color w:val="auto"/>
          <w:sz w:val="28"/>
          <w:szCs w:val="28"/>
        </w:rPr>
        <w:t xml:space="preserve"> 适用法律法规、技术标准</w:t>
      </w:r>
      <w:bookmarkEnd w:id="76"/>
      <w:bookmarkEnd w:id="77"/>
      <w:bookmarkEnd w:id="78"/>
    </w:p>
    <w:p w14:paraId="36D3DB71">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1.3.1 </w:t>
      </w:r>
      <w:r>
        <w:rPr>
          <w:rFonts w:hint="eastAsia" w:ascii="仿宋" w:hAnsi="仿宋" w:eastAsia="仿宋"/>
          <w:color w:val="auto"/>
          <w:sz w:val="28"/>
          <w:szCs w:val="28"/>
        </w:rPr>
        <w:t>适用法律法规</w:t>
      </w:r>
    </w:p>
    <w:p w14:paraId="662E23E9">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本合同文件适用中华人民共和国法律、行政法规、部门规章以及工程所在地的地方性法规、自治条例、单行条例和地方政府规章等。其他需要明示的规范性文件，由合同当事人在专用合同条款中约定。</w:t>
      </w:r>
    </w:p>
    <w:p w14:paraId="7DF6DEA7">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1.3.2</w:t>
      </w:r>
      <w:r>
        <w:rPr>
          <w:rFonts w:hint="eastAsia" w:ascii="仿宋" w:hAnsi="仿宋" w:eastAsia="仿宋"/>
          <w:color w:val="auto"/>
          <w:sz w:val="28"/>
          <w:szCs w:val="28"/>
        </w:rPr>
        <w:t xml:space="preserve"> 适用技术标准</w:t>
      </w:r>
    </w:p>
    <w:p w14:paraId="0AAE5E03">
      <w:pPr>
        <w:autoSpaceDE w:val="0"/>
        <w:autoSpaceDN w:val="0"/>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适用于工程的现行有效国家标准、行业标准、工程所在地的地方标准以及相应的规范、规程为本合同文件适用的技术标准。合同当事人有特别要求的，应在专用合同条款中约定。</w:t>
      </w:r>
    </w:p>
    <w:p w14:paraId="43C53615">
      <w:pPr>
        <w:autoSpaceDE w:val="0"/>
        <w:autoSpaceDN w:val="0"/>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发包人要求使用国外技术标准的，应在专用合同条款中约定所使用技术标准的名称及提供方，并约定技术标准原文版、中译本的份数、时间及费用承担等事项。</w:t>
      </w:r>
    </w:p>
    <w:p w14:paraId="7E3013CB">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79" w:name="_Toc29290"/>
      <w:bookmarkStart w:id="80" w:name="_Toc2676"/>
      <w:r>
        <w:rPr>
          <w:rFonts w:ascii="仿宋" w:hAnsi="仿宋" w:eastAsia="仿宋"/>
          <w:color w:val="auto"/>
          <w:sz w:val="28"/>
          <w:szCs w:val="28"/>
        </w:rPr>
        <w:t xml:space="preserve">1.4 </w:t>
      </w:r>
      <w:r>
        <w:rPr>
          <w:rFonts w:hint="eastAsia" w:ascii="仿宋" w:hAnsi="仿宋" w:eastAsia="仿宋"/>
          <w:color w:val="auto"/>
          <w:sz w:val="28"/>
          <w:szCs w:val="28"/>
        </w:rPr>
        <w:t>语言文字</w:t>
      </w:r>
      <w:bookmarkEnd w:id="79"/>
      <w:bookmarkEnd w:id="80"/>
    </w:p>
    <w:p w14:paraId="786F18DF">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本合同文件使用汉语语言文字书写、解释和说明。如专用合同条款约定使用两种以上（含两种）语言时，汉语为优先解释和说明本合同的语言。</w:t>
      </w:r>
    </w:p>
    <w:p w14:paraId="79363BCB">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81" w:name="_Toc28083"/>
      <w:bookmarkStart w:id="82" w:name="_Toc30740"/>
      <w:bookmarkStart w:id="83" w:name="_Toc351203502"/>
      <w:bookmarkStart w:id="84" w:name="_Toc406150428"/>
      <w:bookmarkStart w:id="85" w:name="_Toc337558733"/>
      <w:bookmarkStart w:id="86" w:name="_Toc296503033"/>
      <w:bookmarkStart w:id="87" w:name="_Toc296346534"/>
      <w:r>
        <w:rPr>
          <w:rFonts w:ascii="仿宋" w:hAnsi="仿宋" w:eastAsia="仿宋"/>
          <w:color w:val="auto"/>
          <w:sz w:val="28"/>
          <w:szCs w:val="28"/>
        </w:rPr>
        <w:t xml:space="preserve">1.5 </w:t>
      </w:r>
      <w:r>
        <w:rPr>
          <w:rFonts w:hint="eastAsia" w:ascii="仿宋" w:hAnsi="仿宋" w:eastAsia="仿宋"/>
          <w:color w:val="auto"/>
          <w:sz w:val="28"/>
          <w:szCs w:val="28"/>
        </w:rPr>
        <w:t>联络</w:t>
      </w:r>
      <w:bookmarkEnd w:id="81"/>
      <w:bookmarkEnd w:id="82"/>
      <w:bookmarkEnd w:id="83"/>
      <w:bookmarkEnd w:id="84"/>
    </w:p>
    <w:bookmarkEnd w:id="85"/>
    <w:bookmarkEnd w:id="86"/>
    <w:bookmarkEnd w:id="87"/>
    <w:p w14:paraId="4FB423B3">
      <w:pPr>
        <w:tabs>
          <w:tab w:val="left" w:pos="540"/>
          <w:tab w:val="left" w:pos="72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1.5.1</w:t>
      </w:r>
      <w:r>
        <w:rPr>
          <w:rFonts w:hint="eastAsia" w:ascii="仿宋" w:hAnsi="仿宋" w:eastAsia="仿宋"/>
          <w:color w:val="auto"/>
          <w:sz w:val="28"/>
          <w:szCs w:val="28"/>
        </w:rPr>
        <w:t xml:space="preserve"> 与合同有关的批准文件、通知、证明、证书、指示、指令、要求、请求、意见、确定和决定等，均应采用书面形式或合同双方确认的其他形式，并应在合同约定的期限内送达接收人。</w:t>
      </w:r>
    </w:p>
    <w:p w14:paraId="662A68C9">
      <w:pPr>
        <w:tabs>
          <w:tab w:val="left" w:pos="540"/>
          <w:tab w:val="left" w:pos="126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1.5.2</w:t>
      </w:r>
      <w:r>
        <w:rPr>
          <w:rFonts w:hint="eastAsia" w:ascii="仿宋" w:hAnsi="仿宋" w:eastAsia="仿宋"/>
          <w:color w:val="auto"/>
          <w:sz w:val="28"/>
          <w:szCs w:val="28"/>
        </w:rPr>
        <w:t xml:space="preserve"> 发包人和勘察人应在专用合同条款中约定各自的送达接收人、送达形式及联系方式。合同当事人指定的接收人、送达地点或联系方式发生变动的，应提前</w:t>
      </w:r>
      <w:r>
        <w:rPr>
          <w:rFonts w:ascii="仿宋" w:hAnsi="仿宋" w:eastAsia="仿宋"/>
          <w:color w:val="auto"/>
          <w:sz w:val="28"/>
          <w:szCs w:val="28"/>
        </w:rPr>
        <w:t>3</w:t>
      </w:r>
      <w:r>
        <w:rPr>
          <w:rFonts w:hint="eastAsia" w:ascii="仿宋" w:hAnsi="仿宋" w:eastAsia="仿宋"/>
          <w:color w:val="auto"/>
          <w:sz w:val="28"/>
          <w:szCs w:val="28"/>
        </w:rPr>
        <w:t>天以书面形式通知对方，否则视为未发生变动。</w:t>
      </w:r>
    </w:p>
    <w:p w14:paraId="14BE3E76">
      <w:pPr>
        <w:tabs>
          <w:tab w:val="left" w:pos="540"/>
          <w:tab w:val="left" w:pos="126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1.5.3</w:t>
      </w:r>
      <w:r>
        <w:rPr>
          <w:rFonts w:hint="eastAsia" w:ascii="仿宋" w:hAnsi="仿宋" w:eastAsia="仿宋"/>
          <w:color w:val="auto"/>
          <w:sz w:val="28"/>
          <w:szCs w:val="28"/>
        </w:rPr>
        <w:t xml:space="preserve"> 发包人、勘察人应及时签收对方送达至约定送达地点和指定接收人的来往信函；如确有充分证据证明一方无正当理由拒不签收的，视为拒绝签收一方认可往来信函的内容。</w:t>
      </w:r>
    </w:p>
    <w:p w14:paraId="29C2CCAC">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88" w:name="_Toc24225"/>
      <w:bookmarkStart w:id="89" w:name="_Toc449383259"/>
      <w:bookmarkStart w:id="90" w:name="_Toc7584"/>
      <w:bookmarkStart w:id="91" w:name="_Toc351203503"/>
      <w:bookmarkStart w:id="92" w:name="_Toc406150429"/>
      <w:bookmarkStart w:id="93" w:name="_Toc337558734"/>
      <w:bookmarkStart w:id="94" w:name="_Toc296503035"/>
      <w:bookmarkStart w:id="95" w:name="_Toc296346536"/>
      <w:bookmarkStart w:id="96" w:name="_Toc406150430"/>
      <w:bookmarkStart w:id="97" w:name="_Toc337558738"/>
      <w:r>
        <w:rPr>
          <w:rFonts w:ascii="仿宋" w:hAnsi="仿宋" w:eastAsia="仿宋"/>
          <w:color w:val="auto"/>
          <w:sz w:val="28"/>
          <w:szCs w:val="28"/>
        </w:rPr>
        <w:t xml:space="preserve">1.6 </w:t>
      </w:r>
      <w:r>
        <w:rPr>
          <w:rFonts w:hint="eastAsia" w:ascii="仿宋" w:hAnsi="仿宋" w:eastAsia="仿宋"/>
          <w:color w:val="auto"/>
          <w:sz w:val="28"/>
          <w:szCs w:val="28"/>
        </w:rPr>
        <w:t>严禁贿赂</w:t>
      </w:r>
      <w:bookmarkEnd w:id="88"/>
      <w:bookmarkEnd w:id="89"/>
      <w:bookmarkEnd w:id="90"/>
      <w:bookmarkEnd w:id="91"/>
      <w:bookmarkEnd w:id="92"/>
    </w:p>
    <w:bookmarkEnd w:id="93"/>
    <w:bookmarkEnd w:id="94"/>
    <w:bookmarkEnd w:id="95"/>
    <w:p w14:paraId="2242473B">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合同当事人不得以贿赂或变相贿赂的方式，谋取非法利益或损害对方权益。因一方的贿赂造成对方损失的，应赔偿损失并承担相应的法律责任。</w:t>
      </w:r>
    </w:p>
    <w:p w14:paraId="7EBD2223">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98" w:name="_Toc24658"/>
      <w:bookmarkStart w:id="99" w:name="_Toc26246"/>
      <w:r>
        <w:rPr>
          <w:rFonts w:ascii="仿宋" w:hAnsi="仿宋" w:eastAsia="仿宋"/>
          <w:color w:val="auto"/>
          <w:sz w:val="28"/>
          <w:szCs w:val="28"/>
        </w:rPr>
        <w:t xml:space="preserve">1.7 </w:t>
      </w:r>
      <w:r>
        <w:rPr>
          <w:rFonts w:hint="eastAsia" w:ascii="仿宋" w:hAnsi="仿宋" w:eastAsia="仿宋"/>
          <w:color w:val="auto"/>
          <w:sz w:val="28"/>
          <w:szCs w:val="28"/>
        </w:rPr>
        <w:t>保密</w:t>
      </w:r>
      <w:bookmarkEnd w:id="96"/>
      <w:bookmarkEnd w:id="98"/>
      <w:bookmarkEnd w:id="99"/>
    </w:p>
    <w:bookmarkEnd w:id="97"/>
    <w:p w14:paraId="6E6A21C0">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除法律法规规定或合同另有约定外，未经发包人同意，勘察人不得将发包人提供的图纸、文件以及声明需要保密的资料信息等商业秘密泄露给第三方。</w:t>
      </w:r>
    </w:p>
    <w:p w14:paraId="68BA875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除法律法规规定或合同另有约定外，未经勘察人同意，发包人不得将勘察人提供的技术文件、成果资料、技术秘密及声明需要保密的资料信息等商业秘密泄露给第三方。</w:t>
      </w:r>
    </w:p>
    <w:p w14:paraId="4BDB14D3">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100" w:name="_Toc14702"/>
      <w:bookmarkStart w:id="101" w:name="_Toc406150431"/>
      <w:bookmarkStart w:id="102" w:name="_Toc32441"/>
      <w:bookmarkStart w:id="103" w:name="_Toc11474"/>
      <w:r>
        <w:rPr>
          <w:rFonts w:hint="eastAsia" w:ascii="仿宋" w:hAnsi="仿宋" w:eastAsia="仿宋"/>
          <w:color w:val="auto"/>
          <w:sz w:val="28"/>
          <w:szCs w:val="28"/>
        </w:rPr>
        <w:t>第</w:t>
      </w:r>
      <w:r>
        <w:rPr>
          <w:rFonts w:ascii="仿宋" w:hAnsi="仿宋" w:eastAsia="仿宋"/>
          <w:color w:val="auto"/>
          <w:sz w:val="28"/>
          <w:szCs w:val="28"/>
        </w:rPr>
        <w:t>2</w:t>
      </w:r>
      <w:r>
        <w:rPr>
          <w:rFonts w:hint="eastAsia" w:ascii="仿宋" w:hAnsi="仿宋" w:eastAsia="仿宋"/>
          <w:color w:val="auto"/>
          <w:sz w:val="28"/>
          <w:szCs w:val="28"/>
        </w:rPr>
        <w:t>条 发包人</w:t>
      </w:r>
      <w:bookmarkEnd w:id="100"/>
      <w:bookmarkEnd w:id="101"/>
      <w:bookmarkEnd w:id="102"/>
      <w:bookmarkEnd w:id="103"/>
    </w:p>
    <w:p w14:paraId="36820AE5">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04" w:name="_Toc22774"/>
      <w:bookmarkStart w:id="105" w:name="_Toc406150432"/>
      <w:bookmarkStart w:id="106" w:name="_Toc9897"/>
      <w:r>
        <w:rPr>
          <w:rFonts w:ascii="仿宋" w:hAnsi="仿宋" w:eastAsia="仿宋"/>
          <w:color w:val="auto"/>
          <w:sz w:val="28"/>
          <w:szCs w:val="28"/>
        </w:rPr>
        <w:t xml:space="preserve">2.1 </w:t>
      </w:r>
      <w:r>
        <w:rPr>
          <w:rFonts w:hint="eastAsia" w:ascii="仿宋" w:hAnsi="仿宋" w:eastAsia="仿宋"/>
          <w:color w:val="auto"/>
          <w:sz w:val="28"/>
          <w:szCs w:val="28"/>
        </w:rPr>
        <w:t>发包人权利</w:t>
      </w:r>
      <w:bookmarkEnd w:id="104"/>
      <w:bookmarkEnd w:id="105"/>
      <w:bookmarkEnd w:id="106"/>
    </w:p>
    <w:p w14:paraId="25E77951">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2.1.1 </w:t>
      </w:r>
      <w:r>
        <w:rPr>
          <w:rFonts w:hint="eastAsia" w:ascii="仿宋" w:hAnsi="仿宋" w:eastAsia="仿宋"/>
          <w:color w:val="auto"/>
          <w:sz w:val="28"/>
          <w:szCs w:val="28"/>
        </w:rPr>
        <w:t>发包人对勘察人的勘察工作有权依照合同约定实施监督，并对勘察成果予以验收。</w:t>
      </w:r>
    </w:p>
    <w:p w14:paraId="05AF3CBB">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2.1.2 </w:t>
      </w:r>
      <w:r>
        <w:rPr>
          <w:rFonts w:hint="eastAsia" w:ascii="仿宋" w:hAnsi="仿宋" w:eastAsia="仿宋"/>
          <w:color w:val="auto"/>
          <w:sz w:val="28"/>
          <w:szCs w:val="28"/>
        </w:rPr>
        <w:t>发包人对勘察人无法胜任工程勘察工作的人员有权提出更换。</w:t>
      </w:r>
    </w:p>
    <w:p w14:paraId="5E8C20F2">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2.1.3 </w:t>
      </w:r>
      <w:r>
        <w:rPr>
          <w:rFonts w:hint="eastAsia" w:ascii="仿宋" w:hAnsi="仿宋" w:eastAsia="仿宋"/>
          <w:color w:val="auto"/>
          <w:sz w:val="28"/>
          <w:szCs w:val="28"/>
        </w:rPr>
        <w:t>发包人拥有勘察人为其项目编制的所有文件资料的使用权，包括响应文件、成果资料和数据等。</w:t>
      </w:r>
    </w:p>
    <w:p w14:paraId="37E57558">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07" w:name="_Toc3701"/>
      <w:bookmarkStart w:id="108" w:name="_Toc7341"/>
      <w:bookmarkStart w:id="109" w:name="_Toc406150433"/>
      <w:r>
        <w:rPr>
          <w:rFonts w:ascii="仿宋" w:hAnsi="仿宋" w:eastAsia="仿宋"/>
          <w:color w:val="auto"/>
          <w:sz w:val="28"/>
          <w:szCs w:val="28"/>
        </w:rPr>
        <w:t xml:space="preserve">2.2 </w:t>
      </w:r>
      <w:r>
        <w:rPr>
          <w:rFonts w:hint="eastAsia" w:ascii="仿宋" w:hAnsi="仿宋" w:eastAsia="仿宋"/>
          <w:color w:val="auto"/>
          <w:sz w:val="28"/>
          <w:szCs w:val="28"/>
        </w:rPr>
        <w:t>发包人义务</w:t>
      </w:r>
      <w:bookmarkEnd w:id="107"/>
      <w:bookmarkEnd w:id="108"/>
      <w:bookmarkEnd w:id="109"/>
    </w:p>
    <w:p w14:paraId="4C3BE455">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2.2.1 </w:t>
      </w:r>
      <w:r>
        <w:rPr>
          <w:rFonts w:hint="eastAsia" w:ascii="仿宋" w:hAnsi="仿宋" w:eastAsia="仿宋"/>
          <w:color w:val="auto"/>
          <w:sz w:val="28"/>
          <w:szCs w:val="28"/>
        </w:rPr>
        <w:t>发包人应以书面形式向勘察人明确勘察任务及技术要求。</w:t>
      </w:r>
    </w:p>
    <w:p w14:paraId="33D7DA24">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2.2.2 </w:t>
      </w:r>
      <w:r>
        <w:rPr>
          <w:rFonts w:hint="eastAsia" w:ascii="仿宋" w:hAnsi="仿宋" w:eastAsia="仿宋"/>
          <w:color w:val="auto"/>
          <w:sz w:val="28"/>
          <w:szCs w:val="28"/>
        </w:rPr>
        <w:t>发包人应提供开展工程勘察工作所需要的图纸及技术资料，包括总平面图、地形图、已有水准点和坐标控制点等，若上述资料由勘察人负责搜集时，发包人应承担相关费用。</w:t>
      </w:r>
    </w:p>
    <w:p w14:paraId="3BC97FC8">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2.2.3 </w:t>
      </w:r>
      <w:r>
        <w:rPr>
          <w:rFonts w:hint="eastAsia" w:ascii="仿宋" w:hAnsi="仿宋" w:eastAsia="仿宋"/>
          <w:color w:val="auto"/>
          <w:sz w:val="28"/>
          <w:szCs w:val="28"/>
        </w:rPr>
        <w:t>发包人应提供工程勘察作业所需的批准及许可文件，包括立项批复、占用和挖掘道路许可等。</w:t>
      </w:r>
    </w:p>
    <w:p w14:paraId="380A9590">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2.2.4</w:t>
      </w:r>
      <w:r>
        <w:rPr>
          <w:rFonts w:hint="eastAsia" w:ascii="仿宋" w:hAnsi="仿宋" w:eastAsia="仿宋"/>
          <w:color w:val="auto"/>
          <w:sz w:val="28"/>
          <w:szCs w:val="28"/>
        </w:rPr>
        <w:t xml:space="preserve"> 发包人应为勘察人提供具备条件的作业场地及进场通道（包括土地征用、障碍物清除、场地平整、提供水电接口和青苗赔偿等）并承担相关费用。</w:t>
      </w:r>
    </w:p>
    <w:p w14:paraId="69C56929">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2.2.5</w:t>
      </w:r>
      <w:r>
        <w:rPr>
          <w:rFonts w:hint="eastAsia" w:ascii="仿宋" w:hAnsi="仿宋" w:eastAsia="仿宋"/>
          <w:color w:val="auto"/>
          <w:sz w:val="28"/>
          <w:szCs w:val="28"/>
        </w:rPr>
        <w:t xml:space="preserve"> 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14:paraId="1939C3D6">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2.2.6 </w:t>
      </w:r>
      <w:r>
        <w:rPr>
          <w:rFonts w:hint="eastAsia" w:ascii="仿宋" w:hAnsi="仿宋" w:eastAsia="仿宋"/>
          <w:color w:val="auto"/>
          <w:sz w:val="28"/>
          <w:szCs w:val="28"/>
        </w:rPr>
        <w:t>发包人应按照法律法规规定为勘察人安全生产提供条件并支付安全生产防护费用，发包人不得要求勘察人违反安全生产管理规定进行作业。</w:t>
      </w:r>
    </w:p>
    <w:p w14:paraId="69DFE548">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2.2.7 </w:t>
      </w:r>
      <w:r>
        <w:rPr>
          <w:rFonts w:hint="eastAsia" w:ascii="仿宋" w:hAnsi="仿宋" w:eastAsia="仿宋"/>
          <w:color w:val="auto"/>
          <w:sz w:val="28"/>
          <w:szCs w:val="28"/>
        </w:rPr>
        <w:t>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14:paraId="60ED1B48">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2.2.8</w:t>
      </w:r>
      <w:r>
        <w:rPr>
          <w:rFonts w:hint="eastAsia" w:ascii="仿宋" w:hAnsi="仿宋" w:eastAsia="仿宋"/>
          <w:color w:val="auto"/>
          <w:sz w:val="28"/>
          <w:szCs w:val="28"/>
        </w:rPr>
        <w:t xml:space="preserve"> 发包人应对勘察人满足质量标准的已完工作，按照合同约定及时支付相应的工程勘察合同价款及费用。</w:t>
      </w:r>
    </w:p>
    <w:p w14:paraId="00EB2C07">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10" w:name="_Toc13217"/>
      <w:bookmarkStart w:id="111" w:name="_Toc406150434"/>
      <w:bookmarkStart w:id="112" w:name="_Toc29395"/>
      <w:r>
        <w:rPr>
          <w:rFonts w:ascii="仿宋" w:hAnsi="仿宋" w:eastAsia="仿宋"/>
          <w:color w:val="auto"/>
          <w:sz w:val="28"/>
          <w:szCs w:val="28"/>
        </w:rPr>
        <w:t xml:space="preserve">2.3 </w:t>
      </w:r>
      <w:r>
        <w:rPr>
          <w:rFonts w:hint="eastAsia" w:ascii="仿宋" w:hAnsi="仿宋" w:eastAsia="仿宋"/>
          <w:color w:val="auto"/>
          <w:sz w:val="28"/>
          <w:szCs w:val="28"/>
        </w:rPr>
        <w:t>发包人代表</w:t>
      </w:r>
      <w:bookmarkEnd w:id="110"/>
      <w:bookmarkEnd w:id="111"/>
      <w:bookmarkEnd w:id="112"/>
    </w:p>
    <w:p w14:paraId="6529CC95">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发包人应在专用合同条款中明确其负责工程勘察的发包人代表的姓名、职务、联系方式及授权范围等事项。发包人代表在发包人的授权范围内，负责处理合同履行过程中与发包人有关的具体事宜。</w:t>
      </w:r>
    </w:p>
    <w:p w14:paraId="697171D9">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113" w:name="_Toc406150435"/>
      <w:bookmarkStart w:id="114" w:name="_Toc700"/>
      <w:bookmarkStart w:id="115" w:name="_Toc11602"/>
      <w:bookmarkStart w:id="116" w:name="_Toc12926"/>
      <w:r>
        <w:rPr>
          <w:rFonts w:hint="eastAsia" w:ascii="仿宋" w:hAnsi="仿宋" w:eastAsia="仿宋"/>
          <w:color w:val="auto"/>
          <w:sz w:val="28"/>
          <w:szCs w:val="28"/>
        </w:rPr>
        <w:t>第</w:t>
      </w:r>
      <w:r>
        <w:rPr>
          <w:rFonts w:ascii="仿宋" w:hAnsi="仿宋" w:eastAsia="仿宋"/>
          <w:color w:val="auto"/>
          <w:sz w:val="28"/>
          <w:szCs w:val="28"/>
        </w:rPr>
        <w:t>3</w:t>
      </w:r>
      <w:r>
        <w:rPr>
          <w:rFonts w:hint="eastAsia" w:ascii="仿宋" w:hAnsi="仿宋" w:eastAsia="仿宋"/>
          <w:color w:val="auto"/>
          <w:sz w:val="28"/>
          <w:szCs w:val="28"/>
        </w:rPr>
        <w:t>条 勘察人</w:t>
      </w:r>
      <w:bookmarkEnd w:id="113"/>
      <w:bookmarkEnd w:id="114"/>
      <w:bookmarkEnd w:id="115"/>
      <w:bookmarkEnd w:id="116"/>
    </w:p>
    <w:p w14:paraId="2462AA7A">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17" w:name="_Toc406150436"/>
      <w:bookmarkStart w:id="118" w:name="_Toc11044"/>
      <w:bookmarkStart w:id="119" w:name="_Toc5647"/>
      <w:r>
        <w:rPr>
          <w:rFonts w:ascii="仿宋" w:hAnsi="仿宋" w:eastAsia="仿宋"/>
          <w:color w:val="auto"/>
          <w:sz w:val="28"/>
          <w:szCs w:val="28"/>
        </w:rPr>
        <w:t>3.1</w:t>
      </w:r>
      <w:r>
        <w:rPr>
          <w:rFonts w:hint="eastAsia" w:ascii="仿宋" w:hAnsi="仿宋" w:eastAsia="仿宋"/>
          <w:color w:val="auto"/>
          <w:sz w:val="28"/>
          <w:szCs w:val="28"/>
        </w:rPr>
        <w:t xml:space="preserve"> 勘察人权利</w:t>
      </w:r>
      <w:bookmarkEnd w:id="117"/>
      <w:bookmarkEnd w:id="118"/>
      <w:bookmarkEnd w:id="119"/>
    </w:p>
    <w:p w14:paraId="0BE93DF9">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3.1.1 </w:t>
      </w:r>
      <w:r>
        <w:rPr>
          <w:rFonts w:hint="eastAsia" w:ascii="仿宋" w:hAnsi="仿宋" w:eastAsia="仿宋"/>
          <w:color w:val="auto"/>
          <w:sz w:val="28"/>
          <w:szCs w:val="28"/>
        </w:rPr>
        <w:t>勘察人在工程勘察期间，根据项目条件和技术标准、法律法规规定等方面的变化，有权向发包人提出增减合同工作量或修改技术方案的建议。</w:t>
      </w:r>
    </w:p>
    <w:p w14:paraId="01E81E6F">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3.1.2 </w:t>
      </w:r>
      <w:r>
        <w:rPr>
          <w:rFonts w:hint="eastAsia" w:ascii="仿宋" w:hAnsi="仿宋" w:eastAsia="仿宋"/>
          <w:color w:val="auto"/>
          <w:sz w:val="28"/>
          <w:szCs w:val="28"/>
        </w:rPr>
        <w:t>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14:paraId="7D3DAFC7">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3.1.3 </w:t>
      </w:r>
      <w:r>
        <w:rPr>
          <w:rFonts w:hint="eastAsia" w:ascii="仿宋" w:hAnsi="仿宋" w:eastAsia="仿宋"/>
          <w:color w:val="auto"/>
          <w:sz w:val="28"/>
          <w:szCs w:val="28"/>
        </w:rPr>
        <w:t>勘察人对其编制的所有文件资料，包括响应文件、成果资料、数据和专利技术等拥有知识产权。</w:t>
      </w:r>
    </w:p>
    <w:p w14:paraId="04AAD524">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20" w:name="_Toc26140"/>
      <w:bookmarkStart w:id="121" w:name="_Toc406150437"/>
      <w:bookmarkStart w:id="122" w:name="_Toc15350"/>
      <w:r>
        <w:rPr>
          <w:rFonts w:ascii="仿宋" w:hAnsi="仿宋" w:eastAsia="仿宋"/>
          <w:color w:val="auto"/>
          <w:sz w:val="28"/>
          <w:szCs w:val="28"/>
        </w:rPr>
        <w:t>3.2</w:t>
      </w:r>
      <w:r>
        <w:rPr>
          <w:rFonts w:hint="eastAsia" w:ascii="仿宋" w:hAnsi="仿宋" w:eastAsia="仿宋"/>
          <w:color w:val="auto"/>
          <w:sz w:val="28"/>
          <w:szCs w:val="28"/>
        </w:rPr>
        <w:t xml:space="preserve"> 勘察人义务</w:t>
      </w:r>
      <w:bookmarkEnd w:id="120"/>
      <w:bookmarkEnd w:id="121"/>
      <w:bookmarkEnd w:id="122"/>
    </w:p>
    <w:p w14:paraId="5238E7B9">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3.2.1 </w:t>
      </w:r>
      <w:r>
        <w:rPr>
          <w:rFonts w:hint="eastAsia" w:ascii="仿宋" w:hAnsi="仿宋" w:eastAsia="仿宋"/>
          <w:color w:val="auto"/>
          <w:sz w:val="28"/>
          <w:szCs w:val="28"/>
        </w:rPr>
        <w:t>勘察人应按勘察任务书和技术要求并依据有关技术标准进行工程勘察工作。</w:t>
      </w:r>
    </w:p>
    <w:p w14:paraId="443E09CE">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3.2.2</w:t>
      </w:r>
      <w:r>
        <w:rPr>
          <w:rFonts w:hint="eastAsia" w:ascii="仿宋" w:hAnsi="仿宋" w:eastAsia="仿宋"/>
          <w:color w:val="auto"/>
          <w:sz w:val="28"/>
          <w:szCs w:val="28"/>
        </w:rPr>
        <w:t xml:space="preserve"> 勘察人应建立质量保证体系，按本合同约定的时间提交质量合格的成果资料，并对其质量负责。</w:t>
      </w:r>
    </w:p>
    <w:p w14:paraId="066C3A58">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3.2.3 </w:t>
      </w:r>
      <w:r>
        <w:rPr>
          <w:rFonts w:hint="eastAsia" w:ascii="仿宋" w:hAnsi="仿宋" w:eastAsia="仿宋"/>
          <w:color w:val="auto"/>
          <w:sz w:val="28"/>
          <w:szCs w:val="28"/>
        </w:rPr>
        <w:t>勘察人在提交成果资料后，应为发包人继续提供后期服。</w:t>
      </w:r>
    </w:p>
    <w:p w14:paraId="6E5FFCCD">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3.2.4</w:t>
      </w:r>
      <w:r>
        <w:rPr>
          <w:rFonts w:hint="eastAsia" w:ascii="仿宋" w:hAnsi="仿宋" w:eastAsia="仿宋"/>
          <w:color w:val="auto"/>
          <w:sz w:val="28"/>
          <w:szCs w:val="28"/>
        </w:rPr>
        <w:t xml:space="preserve"> 勘察人在工程勘察期间遇到地下文物时，应及时向发包人和文物主管部门报告并妥善保护。</w:t>
      </w:r>
    </w:p>
    <w:p w14:paraId="54AFA761">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3.2.5 </w:t>
      </w:r>
      <w:r>
        <w:rPr>
          <w:rFonts w:hint="eastAsia" w:ascii="仿宋" w:hAnsi="仿宋" w:eastAsia="仿宋"/>
          <w:color w:val="auto"/>
          <w:sz w:val="28"/>
          <w:szCs w:val="28"/>
        </w:rPr>
        <w:t>勘察人开展工程勘察活动时应遵守有关职业健康及安全生产方面的各项法律法规的规定，采取安全防护措施，确保人员、设备和设施的安全。</w:t>
      </w:r>
    </w:p>
    <w:p w14:paraId="0C4D7FA5">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3.2.6 </w:t>
      </w:r>
      <w:r>
        <w:rPr>
          <w:rFonts w:hint="eastAsia" w:ascii="仿宋" w:hAnsi="仿宋" w:eastAsia="仿宋"/>
          <w:color w:val="auto"/>
          <w:sz w:val="28"/>
          <w:szCs w:val="28"/>
        </w:rPr>
        <w:t>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14:paraId="6993720E">
      <w:pPr>
        <w:tabs>
          <w:tab w:val="left" w:pos="54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3.2.7</w:t>
      </w:r>
      <w:r>
        <w:rPr>
          <w:rFonts w:hint="eastAsia" w:ascii="仿宋" w:hAnsi="仿宋" w:eastAsia="仿宋"/>
          <w:color w:val="auto"/>
          <w:sz w:val="28"/>
          <w:szCs w:val="28"/>
        </w:rPr>
        <w:t xml:space="preserve"> 勘察人应在勘察方案中列明环境保护的具体措施，并在合同履行期间采取合理措施保护作业现场环境。</w:t>
      </w:r>
    </w:p>
    <w:p w14:paraId="64C69E41">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23" w:name="_Toc29724"/>
      <w:bookmarkStart w:id="124" w:name="_Toc406150438"/>
      <w:bookmarkStart w:id="125" w:name="_Toc29714"/>
      <w:r>
        <w:rPr>
          <w:rFonts w:ascii="仿宋" w:hAnsi="仿宋" w:eastAsia="仿宋"/>
          <w:color w:val="auto"/>
          <w:sz w:val="28"/>
          <w:szCs w:val="28"/>
        </w:rPr>
        <w:t xml:space="preserve">3.3 </w:t>
      </w:r>
      <w:r>
        <w:rPr>
          <w:rFonts w:hint="eastAsia" w:ascii="仿宋" w:hAnsi="仿宋" w:eastAsia="仿宋"/>
          <w:color w:val="auto"/>
          <w:sz w:val="28"/>
          <w:szCs w:val="28"/>
        </w:rPr>
        <w:t>勘察人代表</w:t>
      </w:r>
      <w:bookmarkEnd w:id="123"/>
      <w:bookmarkEnd w:id="124"/>
      <w:bookmarkEnd w:id="125"/>
    </w:p>
    <w:p w14:paraId="393E0D6F">
      <w:pPr>
        <w:tabs>
          <w:tab w:val="left" w:pos="360"/>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勘察人接受任务时，应在专用合同条款中明确其负责工程勘察的勘察人代表的姓名、职务、联系方式及授权范围等事项。勘察人代表在勘察人的授权范围内，负责处理合同履行过程中与勘察人有关的具体事宜。</w:t>
      </w:r>
    </w:p>
    <w:p w14:paraId="6FF97D59">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126" w:name="_Toc14546"/>
      <w:bookmarkStart w:id="127" w:name="_Toc12795"/>
      <w:bookmarkStart w:id="128" w:name="_Toc21351"/>
      <w:bookmarkStart w:id="129" w:name="_Toc406150439"/>
      <w:r>
        <w:rPr>
          <w:rFonts w:hint="eastAsia" w:ascii="仿宋" w:hAnsi="仿宋" w:eastAsia="仿宋"/>
          <w:color w:val="auto"/>
          <w:sz w:val="28"/>
          <w:szCs w:val="28"/>
        </w:rPr>
        <w:t>第</w:t>
      </w:r>
      <w:r>
        <w:rPr>
          <w:rFonts w:ascii="仿宋" w:hAnsi="仿宋" w:eastAsia="仿宋"/>
          <w:color w:val="auto"/>
          <w:sz w:val="28"/>
          <w:szCs w:val="28"/>
        </w:rPr>
        <w:t>4</w:t>
      </w:r>
      <w:r>
        <w:rPr>
          <w:rFonts w:hint="eastAsia" w:ascii="仿宋" w:hAnsi="仿宋" w:eastAsia="仿宋"/>
          <w:color w:val="auto"/>
          <w:sz w:val="28"/>
          <w:szCs w:val="28"/>
        </w:rPr>
        <w:t>条 工期</w:t>
      </w:r>
      <w:bookmarkEnd w:id="126"/>
      <w:bookmarkEnd w:id="127"/>
      <w:bookmarkEnd w:id="128"/>
      <w:bookmarkEnd w:id="129"/>
    </w:p>
    <w:p w14:paraId="3821AFDA">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30" w:name="_Toc8957"/>
      <w:bookmarkStart w:id="131" w:name="_Toc5045"/>
      <w:bookmarkStart w:id="132" w:name="_Toc406150440"/>
      <w:r>
        <w:rPr>
          <w:rFonts w:ascii="仿宋" w:hAnsi="仿宋" w:eastAsia="仿宋"/>
          <w:color w:val="auto"/>
          <w:sz w:val="28"/>
          <w:szCs w:val="28"/>
        </w:rPr>
        <w:t>4.1</w:t>
      </w:r>
      <w:r>
        <w:rPr>
          <w:rFonts w:hint="eastAsia" w:ascii="仿宋" w:hAnsi="仿宋" w:eastAsia="仿宋"/>
          <w:color w:val="auto"/>
          <w:sz w:val="28"/>
          <w:szCs w:val="28"/>
        </w:rPr>
        <w:t xml:space="preserve"> 开工及延期开工</w:t>
      </w:r>
      <w:bookmarkEnd w:id="130"/>
      <w:bookmarkEnd w:id="131"/>
      <w:bookmarkEnd w:id="132"/>
    </w:p>
    <w:p w14:paraId="7A026C05">
      <w:pPr>
        <w:tabs>
          <w:tab w:val="left" w:pos="126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4.1.1</w:t>
      </w:r>
      <w:r>
        <w:rPr>
          <w:rFonts w:hint="eastAsia" w:ascii="仿宋" w:hAnsi="仿宋" w:eastAsia="仿宋"/>
          <w:color w:val="auto"/>
          <w:sz w:val="28"/>
          <w:szCs w:val="28"/>
        </w:rPr>
        <w:t xml:space="preserve"> 勘察人应按合同约定的工期进行工程勘察工作，并接受发包人对工程勘察工作进度的监督、检查。</w:t>
      </w:r>
    </w:p>
    <w:p w14:paraId="348C15AA">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4.1.2</w:t>
      </w:r>
      <w:r>
        <w:rPr>
          <w:rFonts w:hint="eastAsia" w:ascii="仿宋" w:hAnsi="仿宋" w:eastAsia="仿宋"/>
          <w:color w:val="auto"/>
          <w:sz w:val="28"/>
          <w:szCs w:val="28"/>
        </w:rPr>
        <w:t xml:space="preserve"> 因发包人原因不能按照合同约定的日期开工，发包人应以书面形式通知勘察人，推迟开工日期并相应顺延工期。</w:t>
      </w:r>
    </w:p>
    <w:p w14:paraId="213B144A">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33" w:name="_Toc28229"/>
      <w:bookmarkStart w:id="134" w:name="_Toc406150441"/>
      <w:bookmarkStart w:id="135" w:name="_Toc29077"/>
      <w:r>
        <w:rPr>
          <w:rFonts w:ascii="仿宋" w:hAnsi="仿宋" w:eastAsia="仿宋"/>
          <w:color w:val="auto"/>
          <w:sz w:val="28"/>
          <w:szCs w:val="28"/>
        </w:rPr>
        <w:t xml:space="preserve">4.2 </w:t>
      </w:r>
      <w:r>
        <w:rPr>
          <w:rFonts w:hint="eastAsia" w:ascii="仿宋" w:hAnsi="仿宋" w:eastAsia="仿宋"/>
          <w:color w:val="auto"/>
          <w:sz w:val="28"/>
          <w:szCs w:val="28"/>
        </w:rPr>
        <w:t>成果提交日期</w:t>
      </w:r>
      <w:bookmarkEnd w:id="133"/>
      <w:bookmarkEnd w:id="134"/>
      <w:bookmarkEnd w:id="135"/>
    </w:p>
    <w:p w14:paraId="13EB83B3">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勘察人应按照合同约定的日期或双方同意顺延的工期提交成果资料，具体可在专用合同条款中约定。</w:t>
      </w:r>
    </w:p>
    <w:p w14:paraId="082A1FBE">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36" w:name="_Toc5889"/>
      <w:bookmarkStart w:id="137" w:name="_Toc3710"/>
      <w:r>
        <w:rPr>
          <w:rFonts w:ascii="仿宋" w:hAnsi="仿宋" w:eastAsia="仿宋"/>
          <w:color w:val="auto"/>
          <w:sz w:val="28"/>
          <w:szCs w:val="28"/>
        </w:rPr>
        <w:t xml:space="preserve">4.3 </w:t>
      </w:r>
      <w:r>
        <w:rPr>
          <w:rFonts w:hint="eastAsia" w:ascii="仿宋" w:hAnsi="仿宋" w:eastAsia="仿宋"/>
          <w:color w:val="auto"/>
          <w:sz w:val="28"/>
          <w:szCs w:val="28"/>
        </w:rPr>
        <w:t>发包人造成的工期延误</w:t>
      </w:r>
      <w:bookmarkEnd w:id="136"/>
      <w:bookmarkEnd w:id="137"/>
    </w:p>
    <w:p w14:paraId="12372292">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4.3.1 </w:t>
      </w:r>
      <w:r>
        <w:rPr>
          <w:rFonts w:hint="eastAsia" w:ascii="仿宋" w:hAnsi="仿宋" w:eastAsia="仿宋"/>
          <w:color w:val="auto"/>
          <w:sz w:val="28"/>
          <w:szCs w:val="28"/>
        </w:rPr>
        <w:t>因以下情形造成工期延误，勘察人有权要求发包人延长工期、增加合同价款和（或）补偿费用：</w:t>
      </w:r>
    </w:p>
    <w:p w14:paraId="3D59C776">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）发包人未能按合同约定提供图纸及开工条件；</w:t>
      </w:r>
    </w:p>
    <w:p w14:paraId="58C99CC0">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）发包人未能按合同约定及时支付定金、预付款和（或）进度款；</w:t>
      </w:r>
    </w:p>
    <w:p w14:paraId="7BA91A20">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）变更导致合同工作量增加；</w:t>
      </w:r>
    </w:p>
    <w:p w14:paraId="4334F765">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）发包人增加合同工作内容；</w:t>
      </w:r>
    </w:p>
    <w:p w14:paraId="2BFA66D0">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5</w:t>
      </w:r>
      <w:r>
        <w:rPr>
          <w:rFonts w:hint="eastAsia" w:ascii="仿宋" w:hAnsi="仿宋" w:eastAsia="仿宋"/>
          <w:color w:val="auto"/>
          <w:sz w:val="28"/>
          <w:szCs w:val="28"/>
        </w:rPr>
        <w:t>）发包人改变工程勘察技术要求；</w:t>
      </w:r>
    </w:p>
    <w:p w14:paraId="60827B7B">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6</w:t>
      </w:r>
      <w:r>
        <w:rPr>
          <w:rFonts w:hint="eastAsia" w:ascii="仿宋" w:hAnsi="仿宋" w:eastAsia="仿宋"/>
          <w:color w:val="auto"/>
          <w:sz w:val="28"/>
          <w:szCs w:val="28"/>
        </w:rPr>
        <w:t>）发包人导致工期延误的其他情形。</w:t>
      </w:r>
    </w:p>
    <w:p w14:paraId="45EE8C44">
      <w:pPr>
        <w:tabs>
          <w:tab w:val="left" w:pos="126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4.3.2</w:t>
      </w:r>
      <w:r>
        <w:rPr>
          <w:rFonts w:hint="eastAsia" w:ascii="仿宋" w:hAnsi="仿宋" w:eastAsia="仿宋"/>
          <w:color w:val="auto"/>
          <w:sz w:val="28"/>
          <w:szCs w:val="28"/>
        </w:rPr>
        <w:t xml:space="preserve"> </w:t>
      </w:r>
      <w:r>
        <w:rPr>
          <w:rFonts w:hint="eastAsia" w:ascii="仿宋" w:hAnsi="仿宋" w:eastAsia="仿宋"/>
          <w:bCs/>
          <w:color w:val="auto"/>
          <w:sz w:val="28"/>
          <w:szCs w:val="28"/>
        </w:rPr>
        <w:t>除专用合同条款对期限另有约定外，</w:t>
      </w:r>
      <w:r>
        <w:rPr>
          <w:rFonts w:hint="eastAsia" w:ascii="仿宋" w:hAnsi="仿宋" w:eastAsia="仿宋"/>
          <w:color w:val="auto"/>
          <w:sz w:val="28"/>
          <w:szCs w:val="28"/>
        </w:rPr>
        <w:t>勘察人在第</w:t>
      </w:r>
      <w:r>
        <w:rPr>
          <w:rFonts w:ascii="仿宋" w:hAnsi="仿宋" w:eastAsia="仿宋"/>
          <w:color w:val="auto"/>
          <w:sz w:val="28"/>
          <w:szCs w:val="28"/>
        </w:rPr>
        <w:t>4.3.1</w:t>
      </w:r>
      <w:r>
        <w:rPr>
          <w:rFonts w:hint="eastAsia" w:ascii="仿宋" w:hAnsi="仿宋" w:eastAsia="仿宋"/>
          <w:color w:val="auto"/>
          <w:sz w:val="28"/>
          <w:szCs w:val="28"/>
        </w:rPr>
        <w:t>款情形发生后</w:t>
      </w:r>
      <w:r>
        <w:rPr>
          <w:rFonts w:ascii="仿宋" w:hAnsi="仿宋" w:eastAsia="仿宋"/>
          <w:color w:val="auto"/>
          <w:sz w:val="28"/>
          <w:szCs w:val="28"/>
        </w:rPr>
        <w:t>7</w:t>
      </w:r>
      <w:r>
        <w:rPr>
          <w:rFonts w:hint="eastAsia" w:ascii="仿宋" w:hAnsi="仿宋" w:eastAsia="仿宋"/>
          <w:color w:val="auto"/>
          <w:sz w:val="28"/>
          <w:szCs w:val="28"/>
        </w:rPr>
        <w:t>天内，应就延误的工期以书面形式向发包人提出报告。发包人在收到报告后</w:t>
      </w:r>
      <w:r>
        <w:rPr>
          <w:rFonts w:ascii="仿宋" w:hAnsi="仿宋" w:eastAsia="仿宋"/>
          <w:color w:val="auto"/>
          <w:sz w:val="28"/>
          <w:szCs w:val="28"/>
        </w:rPr>
        <w:t>7</w:t>
      </w:r>
      <w:r>
        <w:rPr>
          <w:rFonts w:hint="eastAsia" w:ascii="仿宋" w:hAnsi="仿宋" w:eastAsia="仿宋"/>
          <w:color w:val="auto"/>
          <w:sz w:val="28"/>
          <w:szCs w:val="28"/>
        </w:rPr>
        <w:t>天内予以确认；逾期不予确认也不提出修改意见，视为同意顺延工期。补偿费用的确认程序参照第</w:t>
      </w:r>
      <w:r>
        <w:rPr>
          <w:rFonts w:ascii="仿宋" w:hAnsi="仿宋" w:eastAsia="仿宋"/>
          <w:color w:val="auto"/>
          <w:sz w:val="28"/>
          <w:szCs w:val="28"/>
        </w:rPr>
        <w:t>7.1</w:t>
      </w:r>
      <w:r>
        <w:rPr>
          <w:rFonts w:hint="eastAsia" w:ascii="仿宋" w:hAnsi="仿宋" w:eastAsia="仿宋"/>
          <w:color w:val="auto"/>
          <w:sz w:val="28"/>
          <w:szCs w:val="28"/>
        </w:rPr>
        <w:t>款〔合同价款与调整〕执行。</w:t>
      </w:r>
    </w:p>
    <w:p w14:paraId="256D1CAA">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38" w:name="_Toc406150443"/>
      <w:bookmarkStart w:id="139" w:name="_Toc17729"/>
      <w:bookmarkStart w:id="140" w:name="_Toc5393"/>
      <w:r>
        <w:rPr>
          <w:rFonts w:ascii="仿宋" w:hAnsi="仿宋" w:eastAsia="仿宋"/>
          <w:color w:val="auto"/>
          <w:sz w:val="28"/>
          <w:szCs w:val="28"/>
        </w:rPr>
        <w:t>4.4</w:t>
      </w:r>
      <w:r>
        <w:rPr>
          <w:rFonts w:hint="eastAsia" w:ascii="仿宋" w:hAnsi="仿宋" w:eastAsia="仿宋"/>
          <w:color w:val="auto"/>
          <w:sz w:val="28"/>
          <w:szCs w:val="28"/>
        </w:rPr>
        <w:t xml:space="preserve"> 勘察人造成的工期延误</w:t>
      </w:r>
      <w:bookmarkEnd w:id="138"/>
      <w:bookmarkEnd w:id="139"/>
      <w:bookmarkEnd w:id="140"/>
    </w:p>
    <w:p w14:paraId="327EC479">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勘察人因以下情形不能按照合同约定的日期或双方同意顺延的工期提交成果资料的，勘察人承担违约责任：</w:t>
      </w:r>
    </w:p>
    <w:p w14:paraId="3587BC49">
      <w:pPr>
        <w:adjustRightInd w:val="0"/>
        <w:snapToGrid w:val="0"/>
        <w:spacing w:line="360" w:lineRule="auto"/>
        <w:ind w:firstLine="480"/>
        <w:rPr>
          <w:rFonts w:ascii="仿宋" w:hAnsi="仿宋" w:eastAsia="仿宋"/>
          <w:color w:val="auto"/>
          <w:sz w:val="28"/>
          <w:szCs w:val="28"/>
        </w:rPr>
      </w:pPr>
      <w:bookmarkStart w:id="141" w:name="_Toc406150444"/>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）勘察人未按合同约定开工日期开展工作造成工期延误的；</w:t>
      </w:r>
    </w:p>
    <w:p w14:paraId="615C881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）勘察人管理不善、组织不力造成工期延误的；</w:t>
      </w:r>
    </w:p>
    <w:p w14:paraId="3A1771C1">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）因弥补勘察人自身原因导致的质量缺陷而造成工期延误的；</w:t>
      </w:r>
    </w:p>
    <w:p w14:paraId="1B24F4ED">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）因勘察人成果资料不合格返工造成工期延误的；</w:t>
      </w:r>
    </w:p>
    <w:p w14:paraId="3D954EC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5</w:t>
      </w:r>
      <w:r>
        <w:rPr>
          <w:rFonts w:hint="eastAsia" w:ascii="仿宋" w:hAnsi="仿宋" w:eastAsia="仿宋"/>
          <w:color w:val="auto"/>
          <w:sz w:val="28"/>
          <w:szCs w:val="28"/>
        </w:rPr>
        <w:t>）勘察人导致工期延误的其他情形。</w:t>
      </w:r>
    </w:p>
    <w:p w14:paraId="358E9D10">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42" w:name="_Toc9889"/>
      <w:bookmarkStart w:id="143" w:name="_Toc10393"/>
      <w:r>
        <w:rPr>
          <w:rFonts w:ascii="仿宋" w:hAnsi="仿宋" w:eastAsia="仿宋"/>
          <w:color w:val="auto"/>
          <w:sz w:val="28"/>
          <w:szCs w:val="28"/>
        </w:rPr>
        <w:t xml:space="preserve">4.5 </w:t>
      </w:r>
      <w:r>
        <w:rPr>
          <w:rFonts w:hint="eastAsia" w:ascii="仿宋" w:hAnsi="仿宋" w:eastAsia="仿宋"/>
          <w:color w:val="auto"/>
          <w:sz w:val="28"/>
          <w:szCs w:val="28"/>
        </w:rPr>
        <w:t>恶劣气候条件</w:t>
      </w:r>
      <w:bookmarkEnd w:id="141"/>
      <w:bookmarkEnd w:id="142"/>
      <w:bookmarkEnd w:id="143"/>
    </w:p>
    <w:p w14:paraId="30429AA5">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恶劣气候条件影响现场作业，导致现场作业难以进行，造成工期延误的，勘察人有权要求发包人延长工期，具体可参照第</w:t>
      </w:r>
      <w:r>
        <w:rPr>
          <w:rFonts w:ascii="仿宋" w:hAnsi="仿宋" w:eastAsia="仿宋"/>
          <w:color w:val="auto"/>
          <w:sz w:val="28"/>
          <w:szCs w:val="28"/>
        </w:rPr>
        <w:t>4.3.2</w:t>
      </w:r>
      <w:r>
        <w:rPr>
          <w:rFonts w:hint="eastAsia" w:ascii="仿宋" w:hAnsi="仿宋" w:eastAsia="仿宋"/>
          <w:color w:val="auto"/>
          <w:sz w:val="28"/>
          <w:szCs w:val="28"/>
        </w:rPr>
        <w:t>款处理。</w:t>
      </w:r>
    </w:p>
    <w:p w14:paraId="749C1452">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144" w:name="_Toc10836"/>
      <w:bookmarkStart w:id="145" w:name="_Toc2700"/>
      <w:bookmarkStart w:id="146" w:name="_Toc15867"/>
      <w:bookmarkStart w:id="147" w:name="_Toc406150445"/>
      <w:r>
        <w:rPr>
          <w:rFonts w:hint="eastAsia" w:ascii="仿宋" w:hAnsi="仿宋" w:eastAsia="仿宋"/>
          <w:color w:val="auto"/>
          <w:sz w:val="28"/>
          <w:szCs w:val="28"/>
        </w:rPr>
        <w:t>第</w:t>
      </w:r>
      <w:r>
        <w:rPr>
          <w:rFonts w:ascii="仿宋" w:hAnsi="仿宋" w:eastAsia="仿宋"/>
          <w:color w:val="auto"/>
          <w:sz w:val="28"/>
          <w:szCs w:val="28"/>
        </w:rPr>
        <w:t>5</w:t>
      </w:r>
      <w:r>
        <w:rPr>
          <w:rFonts w:hint="eastAsia" w:ascii="仿宋" w:hAnsi="仿宋" w:eastAsia="仿宋"/>
          <w:color w:val="auto"/>
          <w:sz w:val="28"/>
          <w:szCs w:val="28"/>
        </w:rPr>
        <w:t>条 成果资料</w:t>
      </w:r>
      <w:bookmarkEnd w:id="144"/>
      <w:bookmarkEnd w:id="145"/>
      <w:bookmarkEnd w:id="146"/>
      <w:bookmarkEnd w:id="147"/>
    </w:p>
    <w:p w14:paraId="44FF1956">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48" w:name="_Toc15277"/>
      <w:bookmarkStart w:id="149" w:name="_Toc406150446"/>
      <w:bookmarkStart w:id="150" w:name="_Toc25217"/>
      <w:r>
        <w:rPr>
          <w:rFonts w:ascii="仿宋" w:hAnsi="仿宋" w:eastAsia="仿宋"/>
          <w:color w:val="auto"/>
          <w:sz w:val="28"/>
          <w:szCs w:val="28"/>
        </w:rPr>
        <w:t xml:space="preserve">5.1 </w:t>
      </w:r>
      <w:r>
        <w:rPr>
          <w:rFonts w:hint="eastAsia" w:ascii="仿宋" w:hAnsi="仿宋" w:eastAsia="仿宋"/>
          <w:color w:val="auto"/>
          <w:sz w:val="28"/>
          <w:szCs w:val="28"/>
        </w:rPr>
        <w:t>成果质量</w:t>
      </w:r>
      <w:bookmarkEnd w:id="148"/>
      <w:bookmarkEnd w:id="149"/>
      <w:bookmarkEnd w:id="150"/>
    </w:p>
    <w:p w14:paraId="007F2D69">
      <w:pPr>
        <w:tabs>
          <w:tab w:val="left" w:pos="540"/>
          <w:tab w:val="left" w:pos="126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5.1.1 </w:t>
      </w:r>
      <w:r>
        <w:rPr>
          <w:rFonts w:hint="eastAsia" w:ascii="仿宋" w:hAnsi="仿宋" w:eastAsia="仿宋"/>
          <w:color w:val="auto"/>
          <w:sz w:val="28"/>
          <w:szCs w:val="28"/>
        </w:rPr>
        <w:t>成果质量应符合相关技术标准和深度规定，且满足合同约定的质量要求。</w:t>
      </w:r>
    </w:p>
    <w:p w14:paraId="68D4D7A1">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5.1.2</w:t>
      </w:r>
      <w:r>
        <w:rPr>
          <w:rFonts w:hint="eastAsia" w:ascii="仿宋" w:hAnsi="仿宋" w:eastAsia="仿宋"/>
          <w:color w:val="auto"/>
          <w:sz w:val="28"/>
          <w:szCs w:val="28"/>
        </w:rPr>
        <w:t xml:space="preserve"> 双方对工程勘察成果质量有争议时，由双方同意的第三方机构鉴定，所需费用及因此造成的损失，由责任方承担；双方均有责任的，由双方根据其责任分别承担。</w:t>
      </w:r>
    </w:p>
    <w:p w14:paraId="0A054845">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51" w:name="_Toc406150447"/>
      <w:bookmarkStart w:id="152" w:name="_Toc7709"/>
      <w:bookmarkStart w:id="153" w:name="_Toc23954"/>
      <w:r>
        <w:rPr>
          <w:rFonts w:ascii="仿宋" w:hAnsi="仿宋" w:eastAsia="仿宋"/>
          <w:color w:val="auto"/>
          <w:sz w:val="28"/>
          <w:szCs w:val="28"/>
        </w:rPr>
        <w:t xml:space="preserve">5.2 </w:t>
      </w:r>
      <w:r>
        <w:rPr>
          <w:rFonts w:hint="eastAsia" w:ascii="仿宋" w:hAnsi="仿宋" w:eastAsia="仿宋"/>
          <w:color w:val="auto"/>
          <w:sz w:val="28"/>
          <w:szCs w:val="28"/>
        </w:rPr>
        <w:t>成果份数</w:t>
      </w:r>
      <w:bookmarkEnd w:id="151"/>
      <w:bookmarkEnd w:id="152"/>
      <w:bookmarkEnd w:id="153"/>
    </w:p>
    <w:p w14:paraId="31B30C6B">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勘察人应向发包人提交成果资料四份，发包人要求增加的份数，在专用合同条款中另行约定，发包人另行支付相应的费用。</w:t>
      </w:r>
    </w:p>
    <w:p w14:paraId="3F1EEE3B">
      <w:pPr>
        <w:tabs>
          <w:tab w:val="left" w:pos="540"/>
        </w:tabs>
        <w:adjustRightInd w:val="0"/>
        <w:snapToGrid w:val="0"/>
        <w:spacing w:line="360" w:lineRule="auto"/>
        <w:ind w:firstLine="482"/>
        <w:outlineLvl w:val="2"/>
        <w:rPr>
          <w:rFonts w:ascii="仿宋" w:hAnsi="仿宋" w:eastAsia="仿宋"/>
          <w:color w:val="auto"/>
          <w:sz w:val="28"/>
          <w:szCs w:val="28"/>
        </w:rPr>
      </w:pPr>
      <w:bookmarkStart w:id="154" w:name="_Toc10805"/>
      <w:bookmarkStart w:id="155" w:name="_Toc13366"/>
      <w:r>
        <w:rPr>
          <w:rFonts w:ascii="仿宋" w:hAnsi="仿宋" w:eastAsia="仿宋"/>
          <w:b/>
          <w:bCs/>
          <w:color w:val="auto"/>
          <w:sz w:val="28"/>
          <w:szCs w:val="28"/>
        </w:rPr>
        <w:t xml:space="preserve">5.3 </w:t>
      </w:r>
      <w:r>
        <w:rPr>
          <w:rFonts w:hint="eastAsia" w:ascii="仿宋" w:hAnsi="仿宋" w:eastAsia="仿宋"/>
          <w:b/>
          <w:bCs/>
          <w:color w:val="auto"/>
          <w:sz w:val="28"/>
          <w:szCs w:val="28"/>
        </w:rPr>
        <w:t>成果交付</w:t>
      </w:r>
      <w:bookmarkEnd w:id="154"/>
      <w:bookmarkEnd w:id="155"/>
    </w:p>
    <w:p w14:paraId="0D64F9C1">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勘察人按照约定时间和地点向发包人交付成果资料，发包人应出具书面签收单，内容包括成果名称、成果组成、成果份数、提交和签收日期、提交人与接收人的亲笔签名等。</w:t>
      </w:r>
    </w:p>
    <w:p w14:paraId="7BE2564C">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56" w:name="_Toc22999"/>
      <w:bookmarkStart w:id="157" w:name="_Toc9918"/>
      <w:r>
        <w:rPr>
          <w:rFonts w:ascii="仿宋" w:hAnsi="仿宋" w:eastAsia="仿宋"/>
          <w:color w:val="auto"/>
          <w:sz w:val="28"/>
          <w:szCs w:val="28"/>
        </w:rPr>
        <w:t xml:space="preserve">5.4 </w:t>
      </w:r>
      <w:r>
        <w:rPr>
          <w:rFonts w:hint="eastAsia" w:ascii="仿宋" w:hAnsi="仿宋" w:eastAsia="仿宋"/>
          <w:color w:val="auto"/>
          <w:sz w:val="28"/>
          <w:szCs w:val="28"/>
        </w:rPr>
        <w:t>成果验收</w:t>
      </w:r>
      <w:bookmarkEnd w:id="156"/>
      <w:bookmarkEnd w:id="157"/>
    </w:p>
    <w:p w14:paraId="319F46D0">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勘察人向发包人提交成果资料后，如需对勘察成果组织验收的，发包人应及时组织验收。</w:t>
      </w:r>
      <w:r>
        <w:rPr>
          <w:rFonts w:hint="eastAsia" w:ascii="仿宋" w:hAnsi="仿宋" w:eastAsia="仿宋"/>
          <w:bCs/>
          <w:color w:val="auto"/>
          <w:sz w:val="28"/>
          <w:szCs w:val="28"/>
        </w:rPr>
        <w:t>除专用合同条款对期限另有约定外，</w:t>
      </w:r>
      <w:r>
        <w:rPr>
          <w:rFonts w:hint="eastAsia" w:ascii="仿宋" w:hAnsi="仿宋" w:eastAsia="仿宋"/>
          <w:color w:val="auto"/>
          <w:sz w:val="28"/>
          <w:szCs w:val="28"/>
        </w:rPr>
        <w:t>发包人</w:t>
      </w:r>
      <w:r>
        <w:rPr>
          <w:rFonts w:ascii="仿宋" w:hAnsi="仿宋" w:eastAsia="仿宋"/>
          <w:color w:val="auto"/>
          <w:sz w:val="28"/>
          <w:szCs w:val="28"/>
        </w:rPr>
        <w:t>14</w:t>
      </w:r>
      <w:r>
        <w:rPr>
          <w:rFonts w:hint="eastAsia" w:ascii="仿宋" w:hAnsi="仿宋" w:eastAsia="仿宋"/>
          <w:color w:val="auto"/>
          <w:sz w:val="28"/>
          <w:szCs w:val="28"/>
        </w:rPr>
        <w:t>天内无正当理由不予组织验收，视为验收通过。</w:t>
      </w:r>
    </w:p>
    <w:p w14:paraId="7DEE7E20">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158" w:name="_Toc23840"/>
      <w:bookmarkStart w:id="159" w:name="_Toc406150449"/>
      <w:bookmarkStart w:id="160" w:name="_Toc10619"/>
      <w:bookmarkStart w:id="161" w:name="_Toc19010"/>
      <w:r>
        <w:rPr>
          <w:rFonts w:hint="eastAsia" w:ascii="仿宋" w:hAnsi="仿宋" w:eastAsia="仿宋"/>
          <w:color w:val="auto"/>
          <w:sz w:val="28"/>
          <w:szCs w:val="28"/>
        </w:rPr>
        <w:t>第</w:t>
      </w:r>
      <w:r>
        <w:rPr>
          <w:rFonts w:ascii="仿宋" w:hAnsi="仿宋" w:eastAsia="仿宋"/>
          <w:color w:val="auto"/>
          <w:sz w:val="28"/>
          <w:szCs w:val="28"/>
        </w:rPr>
        <w:t>6</w:t>
      </w:r>
      <w:r>
        <w:rPr>
          <w:rFonts w:hint="eastAsia" w:ascii="仿宋" w:hAnsi="仿宋" w:eastAsia="仿宋"/>
          <w:color w:val="auto"/>
          <w:sz w:val="28"/>
          <w:szCs w:val="28"/>
        </w:rPr>
        <w:t>条 后期服务</w:t>
      </w:r>
      <w:bookmarkEnd w:id="158"/>
      <w:bookmarkEnd w:id="159"/>
      <w:bookmarkEnd w:id="160"/>
      <w:bookmarkEnd w:id="161"/>
    </w:p>
    <w:p w14:paraId="2658680C">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62" w:name="_Toc13030"/>
      <w:bookmarkStart w:id="163" w:name="_Toc6455"/>
      <w:bookmarkStart w:id="164" w:name="_Toc406150450"/>
      <w:r>
        <w:rPr>
          <w:rFonts w:ascii="仿宋" w:hAnsi="仿宋" w:eastAsia="仿宋"/>
          <w:color w:val="auto"/>
          <w:sz w:val="28"/>
          <w:szCs w:val="28"/>
        </w:rPr>
        <w:t>6.1</w:t>
      </w:r>
      <w:r>
        <w:rPr>
          <w:rFonts w:hint="eastAsia" w:ascii="仿宋" w:hAnsi="仿宋" w:eastAsia="仿宋"/>
          <w:color w:val="auto"/>
          <w:sz w:val="28"/>
          <w:szCs w:val="28"/>
        </w:rPr>
        <w:t xml:space="preserve"> 后续技术服务</w:t>
      </w:r>
      <w:bookmarkEnd w:id="162"/>
      <w:bookmarkEnd w:id="163"/>
      <w:bookmarkEnd w:id="164"/>
    </w:p>
    <w:p w14:paraId="7DF97314">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勘察人应派专业技术人员为发包人提供后续技术服务，发包人应为其提供必要的工作和生活条件，后续技术服务的内容、费用和时限应由双方在专用合同条款中另行约定。</w:t>
      </w:r>
    </w:p>
    <w:p w14:paraId="72247343">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65" w:name="_Toc4130"/>
      <w:bookmarkStart w:id="166" w:name="_Toc3423"/>
      <w:bookmarkStart w:id="167" w:name="_Toc406150451"/>
      <w:r>
        <w:rPr>
          <w:rFonts w:ascii="仿宋" w:hAnsi="仿宋" w:eastAsia="仿宋"/>
          <w:color w:val="auto"/>
          <w:sz w:val="28"/>
          <w:szCs w:val="28"/>
        </w:rPr>
        <w:t xml:space="preserve">6.2 </w:t>
      </w:r>
      <w:r>
        <w:rPr>
          <w:rFonts w:hint="eastAsia" w:ascii="仿宋" w:hAnsi="仿宋" w:eastAsia="仿宋"/>
          <w:color w:val="auto"/>
          <w:sz w:val="28"/>
          <w:szCs w:val="28"/>
        </w:rPr>
        <w:t>竣工验收</w:t>
      </w:r>
      <w:bookmarkEnd w:id="165"/>
      <w:bookmarkEnd w:id="166"/>
      <w:bookmarkEnd w:id="167"/>
    </w:p>
    <w:p w14:paraId="1EF936A6">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工程竣工验收时，勘察人应按发包人要求参加竣工验收工作，并提供竣工验收所需相关资料。</w:t>
      </w:r>
    </w:p>
    <w:p w14:paraId="2E2A8FFE">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168" w:name="_Toc9535"/>
      <w:bookmarkStart w:id="169" w:name="_Toc18246"/>
      <w:bookmarkStart w:id="170" w:name="_Toc9332"/>
      <w:bookmarkStart w:id="171" w:name="_Toc406150452"/>
      <w:r>
        <w:rPr>
          <w:rFonts w:hint="eastAsia" w:ascii="仿宋" w:hAnsi="仿宋" w:eastAsia="仿宋"/>
          <w:color w:val="auto"/>
          <w:sz w:val="28"/>
          <w:szCs w:val="28"/>
        </w:rPr>
        <w:t>第</w:t>
      </w:r>
      <w:r>
        <w:rPr>
          <w:rFonts w:ascii="仿宋" w:hAnsi="仿宋" w:eastAsia="仿宋"/>
          <w:color w:val="auto"/>
          <w:sz w:val="28"/>
          <w:szCs w:val="28"/>
        </w:rPr>
        <w:t>7</w:t>
      </w:r>
      <w:r>
        <w:rPr>
          <w:rFonts w:hint="eastAsia" w:ascii="仿宋" w:hAnsi="仿宋" w:eastAsia="仿宋"/>
          <w:color w:val="auto"/>
          <w:sz w:val="28"/>
          <w:szCs w:val="28"/>
        </w:rPr>
        <w:t>条 合同价款与支付</w:t>
      </w:r>
      <w:bookmarkEnd w:id="168"/>
      <w:bookmarkEnd w:id="169"/>
      <w:bookmarkEnd w:id="170"/>
      <w:bookmarkEnd w:id="171"/>
    </w:p>
    <w:p w14:paraId="7C08617F">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72" w:name="_Toc19550"/>
      <w:bookmarkStart w:id="173" w:name="_Toc1348"/>
      <w:bookmarkStart w:id="174" w:name="_Toc406150453"/>
      <w:r>
        <w:rPr>
          <w:rFonts w:ascii="仿宋" w:hAnsi="仿宋" w:eastAsia="仿宋"/>
          <w:color w:val="auto"/>
          <w:sz w:val="28"/>
          <w:szCs w:val="28"/>
        </w:rPr>
        <w:t>7.1</w:t>
      </w:r>
      <w:r>
        <w:rPr>
          <w:rFonts w:hint="eastAsia" w:ascii="仿宋" w:hAnsi="仿宋" w:eastAsia="仿宋"/>
          <w:color w:val="auto"/>
          <w:sz w:val="28"/>
          <w:szCs w:val="28"/>
        </w:rPr>
        <w:t xml:space="preserve"> 合同价款与调整</w:t>
      </w:r>
      <w:bookmarkEnd w:id="172"/>
      <w:bookmarkEnd w:id="173"/>
      <w:bookmarkEnd w:id="174"/>
    </w:p>
    <w:p w14:paraId="04424CE1">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7.1.1 </w:t>
      </w:r>
      <w:r>
        <w:rPr>
          <w:rFonts w:hint="eastAsia" w:ascii="仿宋" w:hAnsi="仿宋" w:eastAsia="仿宋"/>
          <w:color w:val="auto"/>
          <w:sz w:val="28"/>
          <w:szCs w:val="28"/>
        </w:rPr>
        <w:t>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14:paraId="0E8A342C">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7.1.2 </w:t>
      </w:r>
      <w:r>
        <w:rPr>
          <w:rFonts w:hint="eastAsia" w:ascii="仿宋" w:hAnsi="仿宋" w:eastAsia="仿宋"/>
          <w:color w:val="auto"/>
          <w:sz w:val="28"/>
          <w:szCs w:val="28"/>
        </w:rPr>
        <w:t>合同当事人可任选下列一种合同价款的形式，双方可在专用合同条款中约定：</w:t>
      </w:r>
    </w:p>
    <w:p w14:paraId="125D9B13">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）总价合同</w:t>
      </w:r>
    </w:p>
    <w:p w14:paraId="055839C4">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双方在专用合同条款中约定合同价款包含的风险范围和风险费用的计算方法，在约定的风险范围内合同价款不再调整。风险范围以外的合同价款调整因素和方法，应在专用合同条款中约定。</w:t>
      </w:r>
    </w:p>
    <w:p w14:paraId="5CE08F19">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）单价合同</w:t>
      </w:r>
    </w:p>
    <w:p w14:paraId="0B8934AC">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合同价款根据工作量的变化而调整，合同单价在风险范围内一般不予调整，双方可在专用合同条款中约定合同单价调整因素和方法。</w:t>
      </w:r>
    </w:p>
    <w:p w14:paraId="5437C872">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）其他合同价款形式</w:t>
      </w:r>
    </w:p>
    <w:p w14:paraId="1FBBA094">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合同当事人可在专用合同条款中约定其他合同价格形式。</w:t>
      </w:r>
    </w:p>
    <w:p w14:paraId="217FBF29">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7.1.</w:t>
      </w:r>
      <w:bookmarkStart w:id="175" w:name="_Toc406150454"/>
      <w:r>
        <w:rPr>
          <w:rFonts w:ascii="仿宋" w:hAnsi="仿宋" w:eastAsia="仿宋"/>
          <w:color w:val="auto"/>
          <w:sz w:val="28"/>
          <w:szCs w:val="28"/>
        </w:rPr>
        <w:t xml:space="preserve">3 </w:t>
      </w:r>
      <w:r>
        <w:rPr>
          <w:rFonts w:hint="eastAsia" w:ascii="仿宋" w:hAnsi="仿宋" w:eastAsia="仿宋"/>
          <w:color w:val="auto"/>
          <w:sz w:val="28"/>
          <w:szCs w:val="28"/>
        </w:rPr>
        <w:t>需调整合同价款时，合同一方应及时将调整原因、调整金额以书面形式通知对方，双方共同确认调整金额后作为追加或减少的合同价款，与进度款同期支付。</w:t>
      </w:r>
      <w:r>
        <w:rPr>
          <w:rFonts w:hint="eastAsia" w:ascii="仿宋" w:hAnsi="仿宋" w:eastAsia="仿宋"/>
          <w:bCs/>
          <w:color w:val="auto"/>
          <w:sz w:val="28"/>
          <w:szCs w:val="28"/>
        </w:rPr>
        <w:t>除专用合同条款对期限另有约定外，</w:t>
      </w:r>
      <w:r>
        <w:rPr>
          <w:rFonts w:hint="eastAsia" w:ascii="仿宋" w:hAnsi="仿宋" w:eastAsia="仿宋"/>
          <w:color w:val="auto"/>
          <w:sz w:val="28"/>
          <w:szCs w:val="28"/>
        </w:rPr>
        <w:t>一方在收到对方的通知后</w:t>
      </w:r>
      <w:r>
        <w:rPr>
          <w:rFonts w:ascii="仿宋" w:hAnsi="仿宋" w:eastAsia="仿宋"/>
          <w:color w:val="auto"/>
          <w:sz w:val="28"/>
          <w:szCs w:val="28"/>
        </w:rPr>
        <w:t>7</w:t>
      </w:r>
      <w:r>
        <w:rPr>
          <w:rFonts w:hint="eastAsia" w:ascii="仿宋" w:hAnsi="仿宋" w:eastAsia="仿宋"/>
          <w:color w:val="auto"/>
          <w:sz w:val="28"/>
          <w:szCs w:val="28"/>
        </w:rPr>
        <w:t>天内不予确认也不提出修改意见，视为已经同意该项调整。合同当事人就调整事项不能达成一致的，则按照第</w:t>
      </w:r>
      <w:r>
        <w:rPr>
          <w:rFonts w:ascii="仿宋" w:hAnsi="仿宋" w:eastAsia="仿宋"/>
          <w:color w:val="auto"/>
          <w:sz w:val="28"/>
          <w:szCs w:val="28"/>
        </w:rPr>
        <w:t>16</w:t>
      </w:r>
      <w:r>
        <w:rPr>
          <w:rFonts w:hint="eastAsia" w:ascii="仿宋" w:hAnsi="仿宋" w:eastAsia="仿宋"/>
          <w:color w:val="auto"/>
          <w:sz w:val="28"/>
          <w:szCs w:val="28"/>
        </w:rPr>
        <w:t>条〔争议解决〕的约定处理。</w:t>
      </w:r>
    </w:p>
    <w:p w14:paraId="20099358">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76" w:name="_Toc8251"/>
      <w:bookmarkStart w:id="177" w:name="_Toc11056"/>
      <w:r>
        <w:rPr>
          <w:rFonts w:ascii="仿宋" w:hAnsi="仿宋" w:eastAsia="仿宋"/>
          <w:color w:val="auto"/>
          <w:sz w:val="28"/>
          <w:szCs w:val="28"/>
        </w:rPr>
        <w:t xml:space="preserve">7.2 </w:t>
      </w:r>
      <w:r>
        <w:rPr>
          <w:rFonts w:hint="eastAsia" w:ascii="仿宋" w:hAnsi="仿宋" w:eastAsia="仿宋"/>
          <w:color w:val="auto"/>
          <w:sz w:val="28"/>
          <w:szCs w:val="28"/>
        </w:rPr>
        <w:t>定金或预付款</w:t>
      </w:r>
      <w:bookmarkEnd w:id="175"/>
      <w:bookmarkEnd w:id="176"/>
      <w:bookmarkEnd w:id="177"/>
    </w:p>
    <w:p w14:paraId="2F052BCF">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7.2.1</w:t>
      </w:r>
      <w:r>
        <w:rPr>
          <w:rFonts w:hint="eastAsia" w:ascii="仿宋" w:hAnsi="仿宋" w:eastAsia="仿宋"/>
          <w:color w:val="auto"/>
          <w:sz w:val="28"/>
          <w:szCs w:val="28"/>
        </w:rPr>
        <w:t xml:space="preserve"> 实行定金或预付款的，双方应在专用合同条款中约定发包人向勘察人支付定金或预付款数额，支付时间应不迟于约定的开工日期前</w:t>
      </w:r>
      <w:r>
        <w:rPr>
          <w:rFonts w:ascii="仿宋" w:hAnsi="仿宋" w:eastAsia="仿宋"/>
          <w:color w:val="auto"/>
          <w:sz w:val="28"/>
          <w:szCs w:val="28"/>
        </w:rPr>
        <w:t>7</w:t>
      </w:r>
      <w:r>
        <w:rPr>
          <w:rFonts w:hint="eastAsia" w:ascii="仿宋" w:hAnsi="仿宋" w:eastAsia="仿宋"/>
          <w:color w:val="auto"/>
          <w:sz w:val="28"/>
          <w:szCs w:val="28"/>
        </w:rPr>
        <w:t>天。发包人不按约定支付，勘察人向发包人发出要求支付的通知，发包人收到通知后仍不能按要求支付，勘察人可在发出通知后推迟开工日期，并由发包人承担违约责任。</w:t>
      </w:r>
    </w:p>
    <w:p w14:paraId="12F96252">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7.2.2 </w:t>
      </w:r>
      <w:r>
        <w:rPr>
          <w:rFonts w:hint="eastAsia" w:ascii="仿宋" w:hAnsi="仿宋" w:eastAsia="仿宋"/>
          <w:color w:val="auto"/>
          <w:sz w:val="28"/>
          <w:szCs w:val="28"/>
        </w:rPr>
        <w:t>定金或预付款在进度款中抵扣，抵扣办法可在专用合同条款中约定。</w:t>
      </w:r>
    </w:p>
    <w:p w14:paraId="538FA89C">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78" w:name="_Toc18551"/>
      <w:bookmarkStart w:id="179" w:name="_Toc406150455"/>
      <w:bookmarkStart w:id="180" w:name="_Toc15222"/>
      <w:r>
        <w:rPr>
          <w:rFonts w:ascii="仿宋" w:hAnsi="仿宋" w:eastAsia="仿宋"/>
          <w:color w:val="auto"/>
          <w:sz w:val="28"/>
          <w:szCs w:val="28"/>
        </w:rPr>
        <w:t>7.3</w:t>
      </w:r>
      <w:r>
        <w:rPr>
          <w:rFonts w:hint="eastAsia" w:ascii="仿宋" w:hAnsi="仿宋" w:eastAsia="仿宋"/>
          <w:color w:val="auto"/>
          <w:sz w:val="28"/>
          <w:szCs w:val="28"/>
        </w:rPr>
        <w:t xml:space="preserve"> 进度款支付</w:t>
      </w:r>
      <w:bookmarkEnd w:id="178"/>
      <w:bookmarkEnd w:id="179"/>
      <w:bookmarkEnd w:id="180"/>
    </w:p>
    <w:p w14:paraId="55A91491">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7.3.1</w:t>
      </w:r>
      <w:r>
        <w:rPr>
          <w:rFonts w:hint="eastAsia" w:ascii="仿宋" w:hAnsi="仿宋" w:eastAsia="仿宋"/>
          <w:color w:val="auto"/>
          <w:sz w:val="28"/>
          <w:szCs w:val="28"/>
        </w:rPr>
        <w:t xml:space="preserve"> 发包人应按照专用合同条款约定的进度款支付方式、支付条件和支付时间进行支付。</w:t>
      </w:r>
    </w:p>
    <w:p w14:paraId="7D655E1C">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7.3.2 </w:t>
      </w:r>
      <w:r>
        <w:rPr>
          <w:rFonts w:hint="eastAsia" w:ascii="仿宋" w:hAnsi="仿宋" w:eastAsia="仿宋"/>
          <w:color w:val="auto"/>
          <w:sz w:val="28"/>
          <w:szCs w:val="28"/>
        </w:rPr>
        <w:t>第</w:t>
      </w:r>
      <w:r>
        <w:rPr>
          <w:rFonts w:ascii="仿宋" w:hAnsi="仿宋" w:eastAsia="仿宋"/>
          <w:color w:val="auto"/>
          <w:sz w:val="28"/>
          <w:szCs w:val="28"/>
        </w:rPr>
        <w:t>7.1</w:t>
      </w:r>
      <w:r>
        <w:rPr>
          <w:rFonts w:hint="eastAsia" w:ascii="仿宋" w:hAnsi="仿宋" w:eastAsia="仿宋"/>
          <w:color w:val="auto"/>
          <w:sz w:val="28"/>
          <w:szCs w:val="28"/>
        </w:rPr>
        <w:t>款〔合同价款与调整〕和第</w:t>
      </w:r>
      <w:r>
        <w:rPr>
          <w:rFonts w:ascii="仿宋" w:hAnsi="仿宋" w:eastAsia="仿宋"/>
          <w:color w:val="auto"/>
          <w:sz w:val="28"/>
          <w:szCs w:val="28"/>
        </w:rPr>
        <w:t>8.2</w:t>
      </w:r>
      <w:r>
        <w:rPr>
          <w:rFonts w:hint="eastAsia" w:ascii="仿宋" w:hAnsi="仿宋" w:eastAsia="仿宋"/>
          <w:color w:val="auto"/>
          <w:sz w:val="28"/>
          <w:szCs w:val="28"/>
        </w:rPr>
        <w:t>款〔变更合同价款确定〕确定调整的合同价款及其他条款中约定的追加或减少的合同价款，应与进度款同期调整支付。</w:t>
      </w:r>
    </w:p>
    <w:p w14:paraId="322557F0">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7.3.3 </w:t>
      </w:r>
      <w:r>
        <w:rPr>
          <w:rFonts w:hint="eastAsia" w:ascii="仿宋" w:hAnsi="仿宋" w:eastAsia="仿宋"/>
          <w:color w:val="auto"/>
          <w:sz w:val="28"/>
          <w:szCs w:val="28"/>
        </w:rPr>
        <w:t>发包人超过约定的支付时间不支付进度款，勘察人可向发包人发出要求付款的通知，发包人收到勘察人通知后仍不能按要求付款，可与勘察人协商签订延期付款协议，经勘察人同意后可延期支付。</w:t>
      </w:r>
    </w:p>
    <w:p w14:paraId="0FB39CAC">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7.3.4 </w:t>
      </w:r>
      <w:r>
        <w:rPr>
          <w:rFonts w:hint="eastAsia" w:ascii="仿宋" w:hAnsi="仿宋" w:eastAsia="仿宋"/>
          <w:color w:val="auto"/>
          <w:sz w:val="28"/>
          <w:szCs w:val="28"/>
        </w:rPr>
        <w:t>发包人不按合同约定支付进度款，双方又未达成延期付款协议，勘察人可停止工程勘察作业和后期服务，由发包人承担违约责任。</w:t>
      </w:r>
    </w:p>
    <w:p w14:paraId="0D12D114">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81" w:name="_Toc9678"/>
      <w:bookmarkStart w:id="182" w:name="_Toc13090"/>
      <w:r>
        <w:rPr>
          <w:rFonts w:ascii="仿宋" w:hAnsi="仿宋" w:eastAsia="仿宋"/>
          <w:color w:val="auto"/>
          <w:sz w:val="28"/>
          <w:szCs w:val="28"/>
        </w:rPr>
        <w:t xml:space="preserve">7.4 </w:t>
      </w:r>
      <w:r>
        <w:rPr>
          <w:rFonts w:hint="eastAsia" w:ascii="仿宋" w:hAnsi="仿宋" w:eastAsia="仿宋"/>
          <w:color w:val="auto"/>
          <w:sz w:val="28"/>
          <w:szCs w:val="28"/>
        </w:rPr>
        <w:t>合同价款结算</w:t>
      </w:r>
      <w:bookmarkEnd w:id="181"/>
      <w:bookmarkEnd w:id="182"/>
    </w:p>
    <w:p w14:paraId="7DA38F40">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除专用合同条款另有约定外，发包人应在勘察人提交成果资料后</w:t>
      </w:r>
      <w:r>
        <w:rPr>
          <w:rFonts w:ascii="仿宋" w:hAnsi="仿宋" w:eastAsia="仿宋"/>
          <w:color w:val="auto"/>
          <w:sz w:val="28"/>
          <w:szCs w:val="28"/>
        </w:rPr>
        <w:t>28</w:t>
      </w:r>
      <w:r>
        <w:rPr>
          <w:rFonts w:hint="eastAsia" w:ascii="仿宋" w:hAnsi="仿宋" w:eastAsia="仿宋"/>
          <w:color w:val="auto"/>
          <w:sz w:val="28"/>
          <w:szCs w:val="28"/>
        </w:rPr>
        <w:t>天内，依据第</w:t>
      </w:r>
      <w:r>
        <w:rPr>
          <w:rFonts w:ascii="仿宋" w:hAnsi="仿宋" w:eastAsia="仿宋"/>
          <w:color w:val="auto"/>
          <w:sz w:val="28"/>
          <w:szCs w:val="28"/>
        </w:rPr>
        <w:t>7.1</w:t>
      </w:r>
      <w:r>
        <w:rPr>
          <w:rFonts w:hint="eastAsia" w:ascii="仿宋" w:hAnsi="仿宋" w:eastAsia="仿宋"/>
          <w:color w:val="auto"/>
          <w:sz w:val="28"/>
          <w:szCs w:val="28"/>
        </w:rPr>
        <w:t>款〔合同价款与调整〕和第</w:t>
      </w:r>
      <w:r>
        <w:rPr>
          <w:rFonts w:ascii="仿宋" w:hAnsi="仿宋" w:eastAsia="仿宋"/>
          <w:color w:val="auto"/>
          <w:sz w:val="28"/>
          <w:szCs w:val="28"/>
        </w:rPr>
        <w:t>8.2</w:t>
      </w:r>
      <w:r>
        <w:rPr>
          <w:rFonts w:hint="eastAsia" w:ascii="仿宋" w:hAnsi="仿宋" w:eastAsia="仿宋"/>
          <w:color w:val="auto"/>
          <w:sz w:val="28"/>
          <w:szCs w:val="28"/>
        </w:rPr>
        <w:t>款〔变更合同价款确定〕的约定进行最终合同价款确定，并予以全额支付。</w:t>
      </w:r>
    </w:p>
    <w:p w14:paraId="02CD0E58">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183" w:name="_Toc406150456"/>
      <w:bookmarkStart w:id="184" w:name="_Toc1687"/>
      <w:bookmarkStart w:id="185" w:name="_Toc1878"/>
      <w:bookmarkStart w:id="186" w:name="_Toc6399"/>
      <w:r>
        <w:rPr>
          <w:rFonts w:hint="eastAsia" w:ascii="仿宋" w:hAnsi="仿宋" w:eastAsia="仿宋"/>
          <w:color w:val="auto"/>
          <w:sz w:val="28"/>
          <w:szCs w:val="28"/>
        </w:rPr>
        <w:t>第</w:t>
      </w:r>
      <w:r>
        <w:rPr>
          <w:rFonts w:ascii="仿宋" w:hAnsi="仿宋" w:eastAsia="仿宋"/>
          <w:color w:val="auto"/>
          <w:sz w:val="28"/>
          <w:szCs w:val="28"/>
        </w:rPr>
        <w:t>8</w:t>
      </w:r>
      <w:r>
        <w:rPr>
          <w:rFonts w:hint="eastAsia" w:ascii="仿宋" w:hAnsi="仿宋" w:eastAsia="仿宋"/>
          <w:color w:val="auto"/>
          <w:sz w:val="28"/>
          <w:szCs w:val="28"/>
        </w:rPr>
        <w:t>条 变更与调整</w:t>
      </w:r>
      <w:bookmarkEnd w:id="183"/>
      <w:bookmarkEnd w:id="184"/>
      <w:bookmarkEnd w:id="185"/>
      <w:bookmarkEnd w:id="186"/>
    </w:p>
    <w:p w14:paraId="134403C1">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187" w:name="_Toc406150457"/>
      <w:bookmarkStart w:id="188" w:name="_Toc17156"/>
      <w:bookmarkStart w:id="189" w:name="_Toc248"/>
      <w:r>
        <w:rPr>
          <w:rFonts w:ascii="仿宋" w:hAnsi="仿宋" w:eastAsia="仿宋"/>
          <w:color w:val="auto"/>
          <w:sz w:val="28"/>
          <w:szCs w:val="28"/>
        </w:rPr>
        <w:t xml:space="preserve">8.1 </w:t>
      </w:r>
      <w:r>
        <w:rPr>
          <w:rFonts w:hint="eastAsia" w:ascii="仿宋" w:hAnsi="仿宋" w:eastAsia="仿宋"/>
          <w:color w:val="auto"/>
          <w:sz w:val="28"/>
          <w:szCs w:val="28"/>
        </w:rPr>
        <w:t>变更范围与确认</w:t>
      </w:r>
      <w:bookmarkEnd w:id="187"/>
      <w:bookmarkEnd w:id="188"/>
      <w:bookmarkEnd w:id="189"/>
    </w:p>
    <w:p w14:paraId="388639CD">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8.1.1 </w:t>
      </w:r>
      <w:r>
        <w:rPr>
          <w:rFonts w:hint="eastAsia" w:ascii="仿宋" w:hAnsi="仿宋" w:eastAsia="仿宋"/>
          <w:color w:val="auto"/>
          <w:sz w:val="28"/>
          <w:szCs w:val="28"/>
        </w:rPr>
        <w:t>变更范围</w:t>
      </w:r>
    </w:p>
    <w:p w14:paraId="2C8C92A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本合同变更是指在合同签订日后发生的以下变更：</w:t>
      </w:r>
    </w:p>
    <w:p w14:paraId="31CFEF39">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）法律法规及技术标准的变化引起的变更；</w:t>
      </w:r>
    </w:p>
    <w:p w14:paraId="60A24B19">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）规划方案或设计条件的变化引起的变更；</w:t>
      </w:r>
    </w:p>
    <w:p w14:paraId="5F590075">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）不利物质条件引起的变更；</w:t>
      </w:r>
    </w:p>
    <w:p w14:paraId="07FDEFDC">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）发包人的要求变化引起的变更；</w:t>
      </w:r>
    </w:p>
    <w:p w14:paraId="7114BEF7">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5</w:t>
      </w:r>
      <w:r>
        <w:rPr>
          <w:rFonts w:hint="eastAsia" w:ascii="仿宋" w:hAnsi="仿宋" w:eastAsia="仿宋"/>
          <w:color w:val="auto"/>
          <w:sz w:val="28"/>
          <w:szCs w:val="28"/>
        </w:rPr>
        <w:t>）因政府临时禁令引起的变更；</w:t>
      </w:r>
    </w:p>
    <w:p w14:paraId="5030441E">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6</w:t>
      </w:r>
      <w:r>
        <w:rPr>
          <w:rFonts w:hint="eastAsia" w:ascii="仿宋" w:hAnsi="仿宋" w:eastAsia="仿宋"/>
          <w:color w:val="auto"/>
          <w:sz w:val="28"/>
          <w:szCs w:val="28"/>
        </w:rPr>
        <w:t>）其他专用合同条款中约定的变更。</w:t>
      </w:r>
    </w:p>
    <w:p w14:paraId="6034A072">
      <w:pPr>
        <w:tabs>
          <w:tab w:val="left" w:pos="126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8.1.2 </w:t>
      </w:r>
      <w:r>
        <w:rPr>
          <w:rFonts w:hint="eastAsia" w:ascii="仿宋" w:hAnsi="仿宋" w:eastAsia="仿宋"/>
          <w:color w:val="auto"/>
          <w:sz w:val="28"/>
          <w:szCs w:val="28"/>
        </w:rPr>
        <w:t>变更确认</w:t>
      </w:r>
    </w:p>
    <w:p w14:paraId="180360A2">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当引起变更的情形出现，除专用合同条款对期限另有约定外，勘察人应在</w:t>
      </w:r>
      <w:r>
        <w:rPr>
          <w:rFonts w:ascii="仿宋" w:hAnsi="仿宋" w:eastAsia="仿宋"/>
          <w:color w:val="auto"/>
          <w:sz w:val="28"/>
          <w:szCs w:val="28"/>
        </w:rPr>
        <w:t>7</w:t>
      </w:r>
      <w:r>
        <w:rPr>
          <w:rFonts w:hint="eastAsia" w:ascii="仿宋" w:hAnsi="仿宋" w:eastAsia="仿宋"/>
          <w:color w:val="auto"/>
          <w:sz w:val="28"/>
          <w:szCs w:val="28"/>
        </w:rPr>
        <w:t>天内就调整后的技术方案以书面形式向发包人提出变更要求，发包人应在收到报告后</w:t>
      </w:r>
      <w:r>
        <w:rPr>
          <w:rFonts w:ascii="仿宋" w:hAnsi="仿宋" w:eastAsia="仿宋"/>
          <w:color w:val="auto"/>
          <w:sz w:val="28"/>
          <w:szCs w:val="28"/>
        </w:rPr>
        <w:t>7</w:t>
      </w:r>
      <w:r>
        <w:rPr>
          <w:rFonts w:hint="eastAsia" w:ascii="仿宋" w:hAnsi="仿宋" w:eastAsia="仿宋"/>
          <w:color w:val="auto"/>
          <w:sz w:val="28"/>
          <w:szCs w:val="28"/>
        </w:rPr>
        <w:t>天内予以确认，逾期不予确认也不提出修改意见，视为同意变更。</w:t>
      </w:r>
    </w:p>
    <w:p w14:paraId="4FB90776">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190" w:name="_Toc18523"/>
      <w:bookmarkStart w:id="191" w:name="_Toc1803"/>
      <w:bookmarkStart w:id="192" w:name="_Toc406150458"/>
      <w:r>
        <w:rPr>
          <w:rFonts w:ascii="仿宋" w:hAnsi="仿宋" w:eastAsia="仿宋"/>
          <w:color w:val="auto"/>
          <w:sz w:val="28"/>
          <w:szCs w:val="28"/>
        </w:rPr>
        <w:t xml:space="preserve">8.2 </w:t>
      </w:r>
      <w:r>
        <w:rPr>
          <w:rFonts w:hint="eastAsia" w:ascii="仿宋" w:hAnsi="仿宋" w:eastAsia="仿宋"/>
          <w:color w:val="auto"/>
          <w:sz w:val="28"/>
          <w:szCs w:val="28"/>
        </w:rPr>
        <w:t>变更合同价款确定</w:t>
      </w:r>
      <w:bookmarkEnd w:id="190"/>
      <w:bookmarkEnd w:id="191"/>
      <w:bookmarkEnd w:id="192"/>
    </w:p>
    <w:p w14:paraId="57B2EA99">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8.2.1 </w:t>
      </w:r>
      <w:r>
        <w:rPr>
          <w:rFonts w:hint="eastAsia" w:ascii="仿宋" w:hAnsi="仿宋" w:eastAsia="仿宋"/>
          <w:color w:val="auto"/>
          <w:sz w:val="28"/>
          <w:szCs w:val="28"/>
        </w:rPr>
        <w:t>变更合同价款按下列方法进行：</w:t>
      </w:r>
    </w:p>
    <w:p w14:paraId="1132FACD">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）合同中已有适用于变更工程的价格，按合同已有的价格变更合同价款；</w:t>
      </w:r>
    </w:p>
    <w:p w14:paraId="132B0A4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）合同中只有类似于变更工程的价格，可以参照类似价格变更合同价款；</w:t>
      </w:r>
    </w:p>
    <w:p w14:paraId="52D42C2B">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）合同中没有适用或类似于变更工程的价格，由勘察人提出适当的变更价格，经发包人确认后执行。</w:t>
      </w:r>
    </w:p>
    <w:p w14:paraId="5FC4930E">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8.2.2</w:t>
      </w:r>
      <w:r>
        <w:rPr>
          <w:rFonts w:hint="eastAsia" w:ascii="仿宋" w:hAnsi="仿宋" w:eastAsia="仿宋"/>
          <w:color w:val="auto"/>
          <w:sz w:val="28"/>
          <w:szCs w:val="28"/>
        </w:rPr>
        <w:t xml:space="preserve"> 除专用合同条款对期限另有约定外，一方应在双方确定变更事项后</w:t>
      </w:r>
      <w:r>
        <w:rPr>
          <w:rFonts w:ascii="仿宋" w:hAnsi="仿宋" w:eastAsia="仿宋"/>
          <w:color w:val="auto"/>
          <w:sz w:val="28"/>
          <w:szCs w:val="28"/>
        </w:rPr>
        <w:t>14</w:t>
      </w:r>
      <w:r>
        <w:rPr>
          <w:rFonts w:hint="eastAsia" w:ascii="仿宋" w:hAnsi="仿宋" w:eastAsia="仿宋"/>
          <w:color w:val="auto"/>
          <w:sz w:val="28"/>
          <w:szCs w:val="28"/>
        </w:rPr>
        <w:t>天内向对方提出变更合同价款报告，否则视为该项变更不涉及合同价款的变更。</w:t>
      </w:r>
    </w:p>
    <w:p w14:paraId="29A65375">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8.2.3</w:t>
      </w:r>
      <w:r>
        <w:rPr>
          <w:rFonts w:hint="eastAsia" w:ascii="仿宋" w:hAnsi="仿宋" w:eastAsia="仿宋"/>
          <w:color w:val="auto"/>
          <w:sz w:val="28"/>
          <w:szCs w:val="28"/>
        </w:rPr>
        <w:t xml:space="preserve"> 除专用合同条款对期限另有约定外，一方应在收到对方提交的变更合同价款报告之日起</w:t>
      </w:r>
      <w:r>
        <w:rPr>
          <w:rFonts w:ascii="仿宋" w:hAnsi="仿宋" w:eastAsia="仿宋"/>
          <w:color w:val="auto"/>
          <w:sz w:val="28"/>
          <w:szCs w:val="28"/>
        </w:rPr>
        <w:t>14</w:t>
      </w:r>
      <w:r>
        <w:rPr>
          <w:rFonts w:hint="eastAsia" w:ascii="仿宋" w:hAnsi="仿宋" w:eastAsia="仿宋"/>
          <w:color w:val="auto"/>
          <w:sz w:val="28"/>
          <w:szCs w:val="28"/>
        </w:rPr>
        <w:t>天内予以确认。逾期无正当理由不予确认的，则视为该项变更合同价款报告已被确认。</w:t>
      </w:r>
    </w:p>
    <w:p w14:paraId="7C0226BF">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8.2.4 </w:t>
      </w:r>
      <w:r>
        <w:rPr>
          <w:rFonts w:hint="eastAsia" w:ascii="仿宋" w:hAnsi="仿宋" w:eastAsia="仿宋"/>
          <w:color w:val="auto"/>
          <w:sz w:val="28"/>
          <w:szCs w:val="28"/>
        </w:rPr>
        <w:t>一方不同意对方提出的合同价款变更，按第</w:t>
      </w:r>
      <w:r>
        <w:rPr>
          <w:rFonts w:ascii="仿宋" w:hAnsi="仿宋" w:eastAsia="仿宋"/>
          <w:color w:val="auto"/>
          <w:sz w:val="28"/>
          <w:szCs w:val="28"/>
        </w:rPr>
        <w:t>16</w:t>
      </w:r>
      <w:r>
        <w:rPr>
          <w:rFonts w:hint="eastAsia" w:ascii="仿宋" w:hAnsi="仿宋" w:eastAsia="仿宋"/>
          <w:color w:val="auto"/>
          <w:sz w:val="28"/>
          <w:szCs w:val="28"/>
        </w:rPr>
        <w:t>条〔争议解决〕的约定处理。</w:t>
      </w:r>
    </w:p>
    <w:p w14:paraId="3B80639A">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 xml:space="preserve">8.2.5 </w:t>
      </w:r>
      <w:r>
        <w:rPr>
          <w:rFonts w:hint="eastAsia" w:ascii="仿宋" w:hAnsi="仿宋" w:eastAsia="仿宋"/>
          <w:color w:val="auto"/>
          <w:sz w:val="28"/>
          <w:szCs w:val="28"/>
        </w:rPr>
        <w:t>因勘察人自身原因导致的变更，勘察人无权要求追加合同价款。</w:t>
      </w:r>
    </w:p>
    <w:p w14:paraId="1D7AFD4F">
      <w:pPr>
        <w:pStyle w:val="3"/>
        <w:keepNext w:val="0"/>
        <w:keepLines w:val="0"/>
        <w:adjustRightInd w:val="0"/>
        <w:snapToGrid w:val="0"/>
        <w:spacing w:before="120" w:beforeLines="0" w:after="120" w:afterLines="50" w:line="360" w:lineRule="auto"/>
        <w:ind w:left="3254" w:firstLine="562" w:firstLineChars="200"/>
        <w:rPr>
          <w:rFonts w:ascii="仿宋" w:hAnsi="仿宋" w:eastAsia="仿宋"/>
          <w:color w:val="auto"/>
          <w:sz w:val="28"/>
          <w:szCs w:val="28"/>
        </w:rPr>
      </w:pPr>
      <w:bookmarkStart w:id="193" w:name="_Toc17312"/>
      <w:bookmarkStart w:id="194" w:name="_Toc27635"/>
      <w:bookmarkStart w:id="195" w:name="_Toc406150459"/>
      <w:bookmarkStart w:id="196" w:name="_Toc23263"/>
      <w:r>
        <w:rPr>
          <w:rFonts w:hint="eastAsia" w:ascii="仿宋" w:hAnsi="仿宋" w:eastAsia="仿宋"/>
          <w:color w:val="auto"/>
          <w:sz w:val="28"/>
          <w:szCs w:val="28"/>
        </w:rPr>
        <w:t>第</w:t>
      </w:r>
      <w:r>
        <w:rPr>
          <w:rFonts w:ascii="仿宋" w:hAnsi="仿宋" w:eastAsia="仿宋"/>
          <w:color w:val="auto"/>
          <w:sz w:val="28"/>
          <w:szCs w:val="28"/>
        </w:rPr>
        <w:t>9</w:t>
      </w:r>
      <w:r>
        <w:rPr>
          <w:rFonts w:hint="eastAsia" w:ascii="仿宋" w:hAnsi="仿宋" w:eastAsia="仿宋"/>
          <w:color w:val="auto"/>
          <w:sz w:val="28"/>
          <w:szCs w:val="28"/>
        </w:rPr>
        <w:t>条 知识产权</w:t>
      </w:r>
      <w:bookmarkEnd w:id="193"/>
      <w:bookmarkEnd w:id="194"/>
      <w:bookmarkEnd w:id="195"/>
      <w:bookmarkEnd w:id="196"/>
    </w:p>
    <w:p w14:paraId="700F35B7">
      <w:pPr>
        <w:tabs>
          <w:tab w:val="left" w:pos="540"/>
          <w:tab w:val="left" w:pos="1260"/>
        </w:tabs>
        <w:adjustRightInd w:val="0"/>
        <w:snapToGrid w:val="0"/>
        <w:spacing w:line="360" w:lineRule="auto"/>
        <w:ind w:firstLine="482"/>
        <w:rPr>
          <w:rFonts w:ascii="仿宋" w:hAnsi="仿宋" w:eastAsia="仿宋"/>
          <w:color w:val="auto"/>
          <w:sz w:val="28"/>
          <w:szCs w:val="28"/>
        </w:rPr>
      </w:pPr>
      <w:r>
        <w:rPr>
          <w:rFonts w:ascii="仿宋" w:hAnsi="仿宋" w:eastAsia="仿宋"/>
          <w:b/>
          <w:color w:val="auto"/>
          <w:sz w:val="28"/>
          <w:szCs w:val="28"/>
        </w:rPr>
        <w:t>9.1</w:t>
      </w:r>
      <w:r>
        <w:rPr>
          <w:rFonts w:hint="eastAsia" w:ascii="仿宋" w:hAnsi="仿宋" w:eastAsia="仿宋"/>
          <w:b/>
          <w:color w:val="auto"/>
          <w:sz w:val="28"/>
          <w:szCs w:val="28"/>
        </w:rPr>
        <w:t xml:space="preserve"> </w:t>
      </w:r>
      <w:r>
        <w:rPr>
          <w:rFonts w:hint="eastAsia" w:ascii="仿宋" w:hAnsi="仿宋" w:eastAsia="仿宋"/>
          <w:color w:val="auto"/>
          <w:sz w:val="28"/>
          <w:szCs w:val="28"/>
        </w:rPr>
        <w:t>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14:paraId="2725CF99">
      <w:pPr>
        <w:tabs>
          <w:tab w:val="left" w:pos="720"/>
          <w:tab w:val="left" w:pos="1260"/>
        </w:tabs>
        <w:adjustRightInd w:val="0"/>
        <w:snapToGrid w:val="0"/>
        <w:spacing w:line="360" w:lineRule="auto"/>
        <w:ind w:firstLine="482"/>
        <w:rPr>
          <w:rFonts w:ascii="仿宋" w:hAnsi="仿宋" w:eastAsia="仿宋"/>
          <w:color w:val="auto"/>
          <w:sz w:val="28"/>
          <w:szCs w:val="28"/>
        </w:rPr>
      </w:pPr>
      <w:r>
        <w:rPr>
          <w:rFonts w:ascii="仿宋" w:hAnsi="仿宋" w:eastAsia="仿宋"/>
          <w:b/>
          <w:bCs/>
          <w:color w:val="auto"/>
          <w:sz w:val="28"/>
          <w:szCs w:val="28"/>
        </w:rPr>
        <w:t>9.2</w:t>
      </w:r>
      <w:r>
        <w:rPr>
          <w:rFonts w:hint="eastAsia" w:ascii="仿宋" w:hAnsi="仿宋" w:eastAsia="仿宋"/>
          <w:b/>
          <w:bCs/>
          <w:color w:val="auto"/>
          <w:sz w:val="28"/>
          <w:szCs w:val="28"/>
        </w:rPr>
        <w:t xml:space="preserve"> </w:t>
      </w:r>
      <w:r>
        <w:rPr>
          <w:rFonts w:hint="eastAsia" w:ascii="仿宋" w:hAnsi="仿宋" w:eastAsia="仿宋"/>
          <w:color w:val="auto"/>
          <w:sz w:val="28"/>
          <w:szCs w:val="28"/>
        </w:rPr>
        <w:t>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14:paraId="3C706FA3">
      <w:pPr>
        <w:tabs>
          <w:tab w:val="left" w:pos="720"/>
          <w:tab w:val="left" w:pos="1260"/>
        </w:tabs>
        <w:adjustRightInd w:val="0"/>
        <w:snapToGrid w:val="0"/>
        <w:spacing w:line="360" w:lineRule="auto"/>
        <w:ind w:firstLine="482"/>
        <w:rPr>
          <w:rFonts w:ascii="仿宋" w:hAnsi="仿宋" w:eastAsia="仿宋"/>
          <w:color w:val="auto"/>
          <w:sz w:val="28"/>
          <w:szCs w:val="28"/>
        </w:rPr>
      </w:pPr>
      <w:r>
        <w:rPr>
          <w:rFonts w:ascii="仿宋" w:hAnsi="仿宋" w:eastAsia="仿宋"/>
          <w:b/>
          <w:bCs/>
          <w:color w:val="auto"/>
          <w:sz w:val="28"/>
          <w:szCs w:val="28"/>
        </w:rPr>
        <w:t>9.3</w:t>
      </w:r>
      <w:r>
        <w:rPr>
          <w:rFonts w:hint="eastAsia" w:ascii="仿宋" w:hAnsi="仿宋" w:eastAsia="仿宋"/>
          <w:b/>
          <w:bCs/>
          <w:color w:val="auto"/>
          <w:sz w:val="28"/>
          <w:szCs w:val="28"/>
        </w:rPr>
        <w:t xml:space="preserve"> </w:t>
      </w:r>
      <w:r>
        <w:rPr>
          <w:rFonts w:hint="eastAsia" w:ascii="仿宋" w:hAnsi="仿宋" w:eastAsia="仿宋"/>
          <w:color w:val="auto"/>
          <w:sz w:val="28"/>
          <w:szCs w:val="28"/>
        </w:rPr>
        <w:t>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14:paraId="7F4ED81D">
      <w:pPr>
        <w:tabs>
          <w:tab w:val="left" w:pos="720"/>
          <w:tab w:val="left" w:pos="1260"/>
        </w:tabs>
        <w:adjustRightInd w:val="0"/>
        <w:snapToGrid w:val="0"/>
        <w:spacing w:line="360" w:lineRule="auto"/>
        <w:ind w:firstLine="482"/>
        <w:rPr>
          <w:rFonts w:ascii="仿宋" w:hAnsi="仿宋" w:eastAsia="仿宋"/>
          <w:color w:val="auto"/>
          <w:sz w:val="28"/>
          <w:szCs w:val="28"/>
        </w:rPr>
      </w:pPr>
      <w:r>
        <w:rPr>
          <w:rFonts w:ascii="仿宋" w:hAnsi="仿宋" w:eastAsia="仿宋"/>
          <w:b/>
          <w:bCs/>
          <w:color w:val="auto"/>
          <w:sz w:val="28"/>
          <w:szCs w:val="28"/>
        </w:rPr>
        <w:t>9.4</w:t>
      </w:r>
      <w:r>
        <w:rPr>
          <w:rFonts w:hint="eastAsia" w:ascii="仿宋" w:hAnsi="仿宋" w:eastAsia="仿宋"/>
          <w:b/>
          <w:bCs/>
          <w:color w:val="auto"/>
          <w:sz w:val="28"/>
          <w:szCs w:val="28"/>
        </w:rPr>
        <w:t xml:space="preserve"> </w:t>
      </w:r>
      <w:r>
        <w:rPr>
          <w:rFonts w:hint="eastAsia" w:ascii="仿宋" w:hAnsi="仿宋" w:eastAsia="仿宋"/>
          <w:color w:val="auto"/>
          <w:sz w:val="28"/>
          <w:szCs w:val="28"/>
        </w:rPr>
        <w:t>在不损害对方利益情况下，合同当事人双方均有权在申报奖项、制作宣传印刷品及出版物时使用有关项目的文字和图片材料。</w:t>
      </w:r>
    </w:p>
    <w:p w14:paraId="347AED9B">
      <w:pPr>
        <w:tabs>
          <w:tab w:val="left" w:pos="720"/>
          <w:tab w:val="left" w:pos="1260"/>
        </w:tabs>
        <w:adjustRightInd w:val="0"/>
        <w:snapToGrid w:val="0"/>
        <w:spacing w:line="360" w:lineRule="auto"/>
        <w:ind w:firstLine="482"/>
        <w:rPr>
          <w:rFonts w:ascii="仿宋" w:hAnsi="仿宋" w:eastAsia="仿宋"/>
          <w:color w:val="auto"/>
          <w:sz w:val="28"/>
          <w:szCs w:val="28"/>
        </w:rPr>
      </w:pPr>
      <w:bookmarkStart w:id="197" w:name="_Toc406150461"/>
      <w:r>
        <w:rPr>
          <w:rFonts w:ascii="仿宋" w:hAnsi="仿宋" w:eastAsia="仿宋"/>
          <w:b/>
          <w:bCs/>
          <w:color w:val="auto"/>
          <w:sz w:val="28"/>
          <w:szCs w:val="28"/>
        </w:rPr>
        <w:t>9.5</w:t>
      </w:r>
      <w:bookmarkEnd w:id="197"/>
      <w:r>
        <w:rPr>
          <w:rFonts w:hint="eastAsia" w:ascii="仿宋" w:hAnsi="仿宋" w:eastAsia="仿宋"/>
          <w:b/>
          <w:bCs/>
          <w:color w:val="auto"/>
          <w:sz w:val="28"/>
          <w:szCs w:val="28"/>
        </w:rPr>
        <w:t xml:space="preserve"> </w:t>
      </w:r>
      <w:r>
        <w:rPr>
          <w:rFonts w:hint="eastAsia" w:ascii="仿宋" w:hAnsi="仿宋" w:eastAsia="仿宋"/>
          <w:color w:val="auto"/>
          <w:sz w:val="28"/>
          <w:szCs w:val="28"/>
        </w:rPr>
        <w:t>除专用合同条款另有约定外，勘察人在合同签订前和签订时已确定采用的专利、专有技术、技术秘密的使用费已包含在合同价款中。</w:t>
      </w:r>
    </w:p>
    <w:p w14:paraId="474C21B2">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198" w:name="_Toc7208"/>
      <w:bookmarkStart w:id="199" w:name="_Toc29547"/>
      <w:bookmarkStart w:id="200" w:name="_Toc406150462"/>
      <w:bookmarkStart w:id="201" w:name="_Toc21157"/>
      <w:r>
        <w:rPr>
          <w:rFonts w:hint="eastAsia" w:ascii="仿宋" w:hAnsi="仿宋" w:eastAsia="仿宋"/>
          <w:color w:val="auto"/>
          <w:sz w:val="28"/>
          <w:szCs w:val="28"/>
        </w:rPr>
        <w:t>第</w:t>
      </w:r>
      <w:r>
        <w:rPr>
          <w:rFonts w:ascii="仿宋" w:hAnsi="仿宋" w:eastAsia="仿宋"/>
          <w:color w:val="auto"/>
          <w:sz w:val="28"/>
          <w:szCs w:val="28"/>
        </w:rPr>
        <w:t>10</w:t>
      </w:r>
      <w:r>
        <w:rPr>
          <w:rFonts w:hint="eastAsia" w:ascii="仿宋" w:hAnsi="仿宋" w:eastAsia="仿宋"/>
          <w:color w:val="auto"/>
          <w:sz w:val="28"/>
          <w:szCs w:val="28"/>
        </w:rPr>
        <w:t>条 不可抗力</w:t>
      </w:r>
      <w:bookmarkEnd w:id="198"/>
      <w:bookmarkEnd w:id="199"/>
      <w:bookmarkEnd w:id="200"/>
      <w:bookmarkEnd w:id="201"/>
    </w:p>
    <w:p w14:paraId="143E6ED1">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02" w:name="_Toc5428"/>
      <w:bookmarkStart w:id="203" w:name="_Toc31494"/>
      <w:bookmarkStart w:id="204" w:name="_Toc406150463"/>
      <w:r>
        <w:rPr>
          <w:rFonts w:ascii="仿宋" w:hAnsi="仿宋" w:eastAsia="仿宋"/>
          <w:color w:val="auto"/>
          <w:sz w:val="28"/>
          <w:szCs w:val="28"/>
        </w:rPr>
        <w:t xml:space="preserve">10.1 </w:t>
      </w:r>
      <w:r>
        <w:rPr>
          <w:rFonts w:hint="eastAsia" w:ascii="仿宋" w:hAnsi="仿宋" w:eastAsia="仿宋"/>
          <w:color w:val="auto"/>
          <w:sz w:val="28"/>
          <w:szCs w:val="28"/>
        </w:rPr>
        <w:t>不可抗力的确认</w:t>
      </w:r>
      <w:bookmarkEnd w:id="202"/>
      <w:bookmarkEnd w:id="203"/>
      <w:bookmarkEnd w:id="204"/>
    </w:p>
    <w:p w14:paraId="2F98A2C0">
      <w:pPr>
        <w:tabs>
          <w:tab w:val="left" w:pos="720"/>
          <w:tab w:val="left" w:pos="126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10.1.1</w:t>
      </w:r>
      <w:r>
        <w:rPr>
          <w:rFonts w:hint="eastAsia" w:ascii="仿宋" w:hAnsi="仿宋" w:eastAsia="仿宋"/>
          <w:color w:val="auto"/>
          <w:sz w:val="28"/>
          <w:szCs w:val="28"/>
        </w:rPr>
        <w:t xml:space="preserve"> 不可抗力是在订立合同时不可合理预见，在履行合同中不可避免</w:t>
      </w:r>
      <w:r>
        <w:rPr>
          <w:rFonts w:hint="eastAsia" w:ascii="仿宋" w:hAnsi="仿宋" w:eastAsia="仿宋"/>
          <w:color w:val="auto"/>
          <w:sz w:val="28"/>
          <w:szCs w:val="28"/>
          <w:lang w:eastAsia="zh-CN"/>
        </w:rPr>
        <w:t>地</w:t>
      </w:r>
      <w:r>
        <w:rPr>
          <w:rFonts w:hint="eastAsia" w:ascii="仿宋" w:hAnsi="仿宋" w:eastAsia="仿宋"/>
          <w:color w:val="auto"/>
          <w:sz w:val="28"/>
          <w:szCs w:val="28"/>
        </w:rPr>
        <w:t>发生且不能克服的自然灾害和社会突发事件，如地震、海啸、瘟疫、洪水、骚乱、暴动、战争以及专用条款约定的其他自然灾害和社会突发事件。</w:t>
      </w:r>
    </w:p>
    <w:p w14:paraId="302D66C9">
      <w:pPr>
        <w:tabs>
          <w:tab w:val="left" w:pos="720"/>
          <w:tab w:val="left" w:pos="126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10.1.2</w:t>
      </w:r>
      <w:r>
        <w:rPr>
          <w:rFonts w:hint="eastAsia" w:ascii="仿宋" w:hAnsi="仿宋" w:eastAsia="仿宋"/>
          <w:color w:val="auto"/>
          <w:sz w:val="28"/>
          <w:szCs w:val="28"/>
        </w:rPr>
        <w:t xml:space="preserve"> 不可抗力发生后，发包人和勘察人应收集不可抗力发生及造成损失的证据。合同当事双方对是否属于不可抗力或其损失发生争议时，按第</w:t>
      </w:r>
      <w:r>
        <w:rPr>
          <w:rFonts w:ascii="仿宋" w:hAnsi="仿宋" w:eastAsia="仿宋"/>
          <w:color w:val="auto"/>
          <w:sz w:val="28"/>
          <w:szCs w:val="28"/>
        </w:rPr>
        <w:t>16</w:t>
      </w:r>
      <w:r>
        <w:rPr>
          <w:rFonts w:hint="eastAsia" w:ascii="仿宋" w:hAnsi="仿宋" w:eastAsia="仿宋"/>
          <w:color w:val="auto"/>
          <w:sz w:val="28"/>
          <w:szCs w:val="28"/>
        </w:rPr>
        <w:t>条〔争议解决〕的约定处理。</w:t>
      </w:r>
    </w:p>
    <w:p w14:paraId="31AA4156">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205" w:name="_Toc22987"/>
      <w:bookmarkStart w:id="206" w:name="_Toc406150464"/>
      <w:bookmarkStart w:id="207" w:name="_Toc14787"/>
      <w:r>
        <w:rPr>
          <w:rFonts w:ascii="仿宋" w:hAnsi="仿宋" w:eastAsia="仿宋"/>
          <w:color w:val="auto"/>
          <w:sz w:val="28"/>
          <w:szCs w:val="28"/>
        </w:rPr>
        <w:t xml:space="preserve">10.2 </w:t>
      </w:r>
      <w:r>
        <w:rPr>
          <w:rFonts w:hint="eastAsia" w:ascii="仿宋" w:hAnsi="仿宋" w:eastAsia="仿宋"/>
          <w:color w:val="auto"/>
          <w:sz w:val="28"/>
          <w:szCs w:val="28"/>
        </w:rPr>
        <w:t>不可抗力的通知</w:t>
      </w:r>
      <w:bookmarkEnd w:id="205"/>
      <w:bookmarkEnd w:id="206"/>
      <w:bookmarkEnd w:id="207"/>
    </w:p>
    <w:p w14:paraId="2AE33AAD">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10.2.1 </w:t>
      </w:r>
      <w:r>
        <w:rPr>
          <w:rFonts w:hint="eastAsia" w:ascii="仿宋" w:hAnsi="仿宋" w:eastAsia="仿宋"/>
          <w:color w:val="auto"/>
          <w:sz w:val="28"/>
          <w:szCs w:val="28"/>
        </w:rPr>
        <w:t>遇有不可抗力发生时，发包人和勘察人应立即通知对方，双方应共同采取措施减少损失。除专用合同条款对期限另有约定外，不可抗力持续发生，勘察人应每隔</w:t>
      </w:r>
      <w:r>
        <w:rPr>
          <w:rFonts w:ascii="仿宋" w:hAnsi="仿宋" w:eastAsia="仿宋"/>
          <w:color w:val="auto"/>
          <w:sz w:val="28"/>
          <w:szCs w:val="28"/>
        </w:rPr>
        <w:t>7</w:t>
      </w:r>
      <w:r>
        <w:rPr>
          <w:rFonts w:hint="eastAsia" w:ascii="仿宋" w:hAnsi="仿宋" w:eastAsia="仿宋"/>
          <w:color w:val="auto"/>
          <w:sz w:val="28"/>
          <w:szCs w:val="28"/>
        </w:rPr>
        <w:t>天向发包人报告一次受害损失情况。</w:t>
      </w:r>
    </w:p>
    <w:p w14:paraId="6BCC84E5">
      <w:pPr>
        <w:tabs>
          <w:tab w:val="left" w:pos="162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10.2.2</w:t>
      </w:r>
      <w:r>
        <w:rPr>
          <w:rFonts w:hint="eastAsia" w:ascii="仿宋" w:hAnsi="仿宋" w:eastAsia="仿宋"/>
          <w:color w:val="auto"/>
          <w:sz w:val="28"/>
          <w:szCs w:val="28"/>
        </w:rPr>
        <w:t xml:space="preserve"> 除专用合同条款对期限另有约定外，不可抗力结束后</w:t>
      </w:r>
      <w:r>
        <w:rPr>
          <w:rFonts w:ascii="仿宋" w:hAnsi="仿宋" w:eastAsia="仿宋"/>
          <w:color w:val="auto"/>
          <w:sz w:val="28"/>
          <w:szCs w:val="28"/>
        </w:rPr>
        <w:t>2</w:t>
      </w:r>
      <w:r>
        <w:rPr>
          <w:rFonts w:hint="eastAsia" w:ascii="仿宋" w:hAnsi="仿宋" w:eastAsia="仿宋"/>
          <w:color w:val="auto"/>
          <w:sz w:val="28"/>
          <w:szCs w:val="28"/>
        </w:rPr>
        <w:t>天内，勘察人向发包人通报受害损失情况及预计清理和修复的费用；不可抗力结束后</w:t>
      </w:r>
      <w:r>
        <w:rPr>
          <w:rFonts w:ascii="仿宋" w:hAnsi="仿宋" w:eastAsia="仿宋"/>
          <w:color w:val="auto"/>
          <w:sz w:val="28"/>
          <w:szCs w:val="28"/>
        </w:rPr>
        <w:t>14</w:t>
      </w:r>
      <w:r>
        <w:rPr>
          <w:rFonts w:hint="eastAsia" w:ascii="仿宋" w:hAnsi="仿宋" w:eastAsia="仿宋"/>
          <w:color w:val="auto"/>
          <w:sz w:val="28"/>
          <w:szCs w:val="28"/>
        </w:rPr>
        <w:t>天内，勘察人向发包人提交清理和修复费用的正式报告及有关资料。</w:t>
      </w:r>
    </w:p>
    <w:p w14:paraId="14E70743">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08" w:name="_Toc28000"/>
      <w:bookmarkStart w:id="209" w:name="_Toc2435"/>
      <w:bookmarkStart w:id="210" w:name="_Toc406150465"/>
      <w:r>
        <w:rPr>
          <w:rFonts w:ascii="仿宋" w:hAnsi="仿宋" w:eastAsia="仿宋"/>
          <w:color w:val="auto"/>
          <w:sz w:val="28"/>
          <w:szCs w:val="28"/>
        </w:rPr>
        <w:t xml:space="preserve">10.3 </w:t>
      </w:r>
      <w:r>
        <w:rPr>
          <w:rFonts w:hint="eastAsia" w:ascii="仿宋" w:hAnsi="仿宋" w:eastAsia="仿宋"/>
          <w:color w:val="auto"/>
          <w:sz w:val="28"/>
          <w:szCs w:val="28"/>
        </w:rPr>
        <w:t>不可抗力后果的承担</w:t>
      </w:r>
      <w:bookmarkEnd w:id="208"/>
      <w:bookmarkEnd w:id="209"/>
      <w:bookmarkEnd w:id="210"/>
    </w:p>
    <w:p w14:paraId="06D928C6">
      <w:pPr>
        <w:tabs>
          <w:tab w:val="left" w:pos="126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10.3.1 </w:t>
      </w:r>
      <w:r>
        <w:rPr>
          <w:rFonts w:hint="eastAsia" w:ascii="仿宋" w:hAnsi="仿宋" w:eastAsia="仿宋"/>
          <w:color w:val="auto"/>
          <w:sz w:val="28"/>
          <w:szCs w:val="28"/>
        </w:rPr>
        <w:t>因不可抗力发生的费用及延误的工期由双方按以下方法分别承担：</w:t>
      </w:r>
    </w:p>
    <w:p w14:paraId="4401A855">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）发包人和勘察人人员伤亡由合同当事人双方自行负责，并承担相应费用；</w:t>
      </w:r>
    </w:p>
    <w:p w14:paraId="40C74AFF">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）勘察人机械设备损坏及停工损失，由勘察人承担；</w:t>
      </w:r>
    </w:p>
    <w:p w14:paraId="52ACB4AF">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）停工期间，勘察人应发包人要求留在作业场地的管理人员及保卫人员的费用由发包人承担；</w:t>
      </w:r>
    </w:p>
    <w:p w14:paraId="359CA3A8">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）作业场地发生的清理、修复费用由发包人承担；</w:t>
      </w:r>
    </w:p>
    <w:p w14:paraId="198F746F">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5</w:t>
      </w:r>
      <w:r>
        <w:rPr>
          <w:rFonts w:hint="eastAsia" w:ascii="仿宋" w:hAnsi="仿宋" w:eastAsia="仿宋"/>
          <w:color w:val="auto"/>
          <w:sz w:val="28"/>
          <w:szCs w:val="28"/>
        </w:rPr>
        <w:t>）延误的工期相应顺延。</w:t>
      </w:r>
    </w:p>
    <w:p w14:paraId="74B2E42A">
      <w:pPr>
        <w:tabs>
          <w:tab w:val="left" w:pos="126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10.3.2 </w:t>
      </w:r>
      <w:r>
        <w:rPr>
          <w:rFonts w:hint="eastAsia" w:ascii="仿宋" w:hAnsi="仿宋" w:eastAsia="仿宋"/>
          <w:color w:val="auto"/>
          <w:sz w:val="28"/>
          <w:szCs w:val="28"/>
        </w:rPr>
        <w:t>因合同一方迟延履行合同后发生不可抗力的，不能免除迟延履行方的相应责任。</w:t>
      </w:r>
    </w:p>
    <w:p w14:paraId="6E20B2A6">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211" w:name="_Toc4597"/>
      <w:bookmarkStart w:id="212" w:name="_Toc31937"/>
      <w:bookmarkStart w:id="213" w:name="_Toc7123"/>
      <w:bookmarkStart w:id="214" w:name="_Toc406150466"/>
      <w:r>
        <w:rPr>
          <w:rFonts w:hint="eastAsia" w:ascii="仿宋" w:hAnsi="仿宋" w:eastAsia="仿宋"/>
          <w:color w:val="auto"/>
          <w:sz w:val="28"/>
          <w:szCs w:val="28"/>
        </w:rPr>
        <w:t>第</w:t>
      </w:r>
      <w:r>
        <w:rPr>
          <w:rFonts w:ascii="仿宋" w:hAnsi="仿宋" w:eastAsia="仿宋"/>
          <w:color w:val="auto"/>
          <w:sz w:val="28"/>
          <w:szCs w:val="28"/>
        </w:rPr>
        <w:t>11</w:t>
      </w:r>
      <w:r>
        <w:rPr>
          <w:rFonts w:hint="eastAsia" w:ascii="仿宋" w:hAnsi="仿宋" w:eastAsia="仿宋"/>
          <w:color w:val="auto"/>
          <w:sz w:val="28"/>
          <w:szCs w:val="28"/>
        </w:rPr>
        <w:t>条 合同生效与终止</w:t>
      </w:r>
      <w:bookmarkEnd w:id="211"/>
      <w:bookmarkEnd w:id="212"/>
      <w:bookmarkEnd w:id="213"/>
      <w:bookmarkEnd w:id="214"/>
    </w:p>
    <w:p w14:paraId="6A89C154">
      <w:pPr>
        <w:tabs>
          <w:tab w:val="left" w:pos="1260"/>
        </w:tabs>
        <w:adjustRightInd w:val="0"/>
        <w:snapToGrid w:val="0"/>
        <w:spacing w:line="360" w:lineRule="auto"/>
        <w:ind w:firstLine="482"/>
        <w:rPr>
          <w:rFonts w:ascii="仿宋" w:hAnsi="仿宋" w:eastAsia="仿宋"/>
          <w:color w:val="auto"/>
          <w:sz w:val="28"/>
          <w:szCs w:val="28"/>
        </w:rPr>
      </w:pPr>
      <w:r>
        <w:rPr>
          <w:rFonts w:ascii="仿宋" w:hAnsi="仿宋" w:eastAsia="仿宋"/>
          <w:b/>
          <w:color w:val="auto"/>
          <w:sz w:val="28"/>
          <w:szCs w:val="28"/>
        </w:rPr>
        <w:t xml:space="preserve">11.1 </w:t>
      </w:r>
      <w:r>
        <w:rPr>
          <w:rFonts w:hint="eastAsia" w:ascii="仿宋" w:hAnsi="仿宋" w:eastAsia="仿宋"/>
          <w:color w:val="auto"/>
          <w:sz w:val="28"/>
          <w:szCs w:val="28"/>
        </w:rPr>
        <w:t>双方在合同协议书中约定合同生效方式。</w:t>
      </w:r>
    </w:p>
    <w:p w14:paraId="35333C9D">
      <w:pPr>
        <w:adjustRightInd w:val="0"/>
        <w:snapToGrid w:val="0"/>
        <w:spacing w:line="360" w:lineRule="auto"/>
        <w:ind w:firstLine="482"/>
        <w:rPr>
          <w:rFonts w:ascii="仿宋" w:hAnsi="仿宋" w:eastAsia="仿宋"/>
          <w:color w:val="auto"/>
          <w:sz w:val="28"/>
          <w:szCs w:val="28"/>
        </w:rPr>
      </w:pPr>
      <w:r>
        <w:rPr>
          <w:rFonts w:ascii="仿宋" w:hAnsi="仿宋" w:eastAsia="仿宋"/>
          <w:b/>
          <w:color w:val="auto"/>
          <w:sz w:val="28"/>
          <w:szCs w:val="28"/>
        </w:rPr>
        <w:t xml:space="preserve">11.2 </w:t>
      </w:r>
      <w:r>
        <w:rPr>
          <w:rFonts w:hint="eastAsia" w:ascii="仿宋" w:hAnsi="仿宋" w:eastAsia="仿宋"/>
          <w:color w:val="auto"/>
          <w:sz w:val="28"/>
          <w:szCs w:val="28"/>
        </w:rPr>
        <w:t>发包人、勘察人履行合同全部义务，合同价款支付完毕，本合同即告终止。</w:t>
      </w:r>
    </w:p>
    <w:p w14:paraId="7471265A">
      <w:pPr>
        <w:adjustRightInd w:val="0"/>
        <w:snapToGrid w:val="0"/>
        <w:spacing w:line="360" w:lineRule="auto"/>
        <w:ind w:firstLine="482"/>
        <w:rPr>
          <w:rFonts w:ascii="仿宋" w:hAnsi="仿宋" w:eastAsia="仿宋"/>
          <w:color w:val="auto"/>
          <w:sz w:val="28"/>
          <w:szCs w:val="28"/>
        </w:rPr>
      </w:pPr>
      <w:r>
        <w:rPr>
          <w:rFonts w:ascii="仿宋" w:hAnsi="仿宋" w:eastAsia="仿宋"/>
          <w:b/>
          <w:color w:val="auto"/>
          <w:sz w:val="28"/>
          <w:szCs w:val="28"/>
        </w:rPr>
        <w:t xml:space="preserve">11.3 </w:t>
      </w:r>
      <w:r>
        <w:rPr>
          <w:rFonts w:hint="eastAsia" w:ascii="仿宋" w:hAnsi="仿宋" w:eastAsia="仿宋"/>
          <w:color w:val="auto"/>
          <w:sz w:val="28"/>
          <w:szCs w:val="28"/>
        </w:rPr>
        <w:t>合同的权利义务终止后，合同当事人应遵循诚实信用原则，履行通知、协助和保密等义务。</w:t>
      </w:r>
    </w:p>
    <w:p w14:paraId="0F056CD3">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215" w:name="_Toc406150467"/>
      <w:bookmarkStart w:id="216" w:name="_Toc13747"/>
      <w:bookmarkStart w:id="217" w:name="_Toc8933"/>
      <w:bookmarkStart w:id="218" w:name="_Toc29357"/>
      <w:r>
        <w:rPr>
          <w:rFonts w:hint="eastAsia" w:ascii="仿宋" w:hAnsi="仿宋" w:eastAsia="仿宋"/>
          <w:color w:val="auto"/>
          <w:sz w:val="28"/>
          <w:szCs w:val="28"/>
        </w:rPr>
        <w:t>第</w:t>
      </w:r>
      <w:r>
        <w:rPr>
          <w:rFonts w:ascii="仿宋" w:hAnsi="仿宋" w:eastAsia="仿宋"/>
          <w:color w:val="auto"/>
          <w:sz w:val="28"/>
          <w:szCs w:val="28"/>
        </w:rPr>
        <w:t>12</w:t>
      </w:r>
      <w:r>
        <w:rPr>
          <w:rFonts w:hint="eastAsia" w:ascii="仿宋" w:hAnsi="仿宋" w:eastAsia="仿宋"/>
          <w:color w:val="auto"/>
          <w:sz w:val="28"/>
          <w:szCs w:val="28"/>
        </w:rPr>
        <w:t>条 合同解除</w:t>
      </w:r>
      <w:bookmarkEnd w:id="215"/>
      <w:bookmarkEnd w:id="216"/>
      <w:bookmarkEnd w:id="217"/>
      <w:bookmarkEnd w:id="218"/>
    </w:p>
    <w:p w14:paraId="43784F7D">
      <w:pPr>
        <w:adjustRightInd w:val="0"/>
        <w:snapToGrid w:val="0"/>
        <w:spacing w:line="360" w:lineRule="auto"/>
        <w:ind w:firstLine="482"/>
        <w:rPr>
          <w:rFonts w:ascii="仿宋" w:hAnsi="仿宋" w:eastAsia="仿宋"/>
          <w:color w:val="auto"/>
          <w:sz w:val="28"/>
          <w:szCs w:val="28"/>
        </w:rPr>
      </w:pPr>
      <w:r>
        <w:rPr>
          <w:rFonts w:ascii="仿宋" w:hAnsi="仿宋" w:eastAsia="仿宋"/>
          <w:b/>
          <w:color w:val="auto"/>
          <w:sz w:val="28"/>
          <w:szCs w:val="28"/>
        </w:rPr>
        <w:t>12.1</w:t>
      </w:r>
      <w:r>
        <w:rPr>
          <w:rFonts w:hint="eastAsia" w:ascii="仿宋" w:hAnsi="仿宋" w:eastAsia="仿宋"/>
          <w:b/>
          <w:color w:val="auto"/>
          <w:sz w:val="28"/>
          <w:szCs w:val="28"/>
        </w:rPr>
        <w:t xml:space="preserve"> </w:t>
      </w:r>
      <w:r>
        <w:rPr>
          <w:rFonts w:hint="eastAsia" w:ascii="仿宋" w:hAnsi="仿宋" w:eastAsia="仿宋"/>
          <w:color w:val="auto"/>
          <w:sz w:val="28"/>
          <w:szCs w:val="28"/>
        </w:rPr>
        <w:t>有下列情形之一的，发包人、勘察人可以解除合同：</w:t>
      </w:r>
    </w:p>
    <w:p w14:paraId="788ECBE4">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）因不可抗力致使合同无法履行；</w:t>
      </w:r>
    </w:p>
    <w:p w14:paraId="049B9684">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）发生未按第</w:t>
      </w:r>
      <w:r>
        <w:rPr>
          <w:rFonts w:ascii="仿宋" w:hAnsi="仿宋" w:eastAsia="仿宋"/>
          <w:color w:val="auto"/>
          <w:sz w:val="28"/>
          <w:szCs w:val="28"/>
        </w:rPr>
        <w:t>7.2</w:t>
      </w:r>
      <w:r>
        <w:rPr>
          <w:rFonts w:hint="eastAsia" w:ascii="仿宋" w:hAnsi="仿宋" w:eastAsia="仿宋"/>
          <w:color w:val="auto"/>
          <w:sz w:val="28"/>
          <w:szCs w:val="28"/>
        </w:rPr>
        <w:t>款〔定金或预付款〕或第</w:t>
      </w:r>
      <w:r>
        <w:rPr>
          <w:rFonts w:ascii="仿宋" w:hAnsi="仿宋" w:eastAsia="仿宋"/>
          <w:color w:val="auto"/>
          <w:sz w:val="28"/>
          <w:szCs w:val="28"/>
        </w:rPr>
        <w:t>7.3</w:t>
      </w:r>
      <w:r>
        <w:rPr>
          <w:rFonts w:hint="eastAsia" w:ascii="仿宋" w:hAnsi="仿宋" w:eastAsia="仿宋"/>
          <w:color w:val="auto"/>
          <w:sz w:val="28"/>
          <w:szCs w:val="28"/>
        </w:rPr>
        <w:t>款〔进度款支付〕约定按时支付合同价款的情况，停止作业超过</w:t>
      </w:r>
      <w:r>
        <w:rPr>
          <w:rFonts w:ascii="仿宋" w:hAnsi="仿宋" w:eastAsia="仿宋"/>
          <w:color w:val="auto"/>
          <w:sz w:val="28"/>
          <w:szCs w:val="28"/>
        </w:rPr>
        <w:t>28</w:t>
      </w:r>
      <w:r>
        <w:rPr>
          <w:rFonts w:hint="eastAsia" w:ascii="仿宋" w:hAnsi="仿宋" w:eastAsia="仿宋"/>
          <w:color w:val="auto"/>
          <w:sz w:val="28"/>
          <w:szCs w:val="28"/>
        </w:rPr>
        <w:t>天，勘察人有权解除合同，由发包人承担违约责任；</w:t>
      </w:r>
    </w:p>
    <w:p w14:paraId="1DEFF2CD">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）勘察人将其承包的全部工程转包给他人或者肢解以后以分包的名义分别转包给他人，发包人有权解除合同，由勘察人承担违约责任；</w:t>
      </w:r>
    </w:p>
    <w:p w14:paraId="58E35BED">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）发包人和勘察人协商一致可以解除合同的其他情形。</w:t>
      </w:r>
    </w:p>
    <w:p w14:paraId="53FF8164">
      <w:pPr>
        <w:adjustRightInd w:val="0"/>
        <w:snapToGrid w:val="0"/>
        <w:spacing w:line="360" w:lineRule="auto"/>
        <w:ind w:firstLine="482"/>
        <w:rPr>
          <w:rFonts w:ascii="仿宋" w:hAnsi="仿宋" w:eastAsia="仿宋"/>
          <w:color w:val="auto"/>
          <w:sz w:val="28"/>
          <w:szCs w:val="28"/>
        </w:rPr>
      </w:pPr>
      <w:r>
        <w:rPr>
          <w:rFonts w:ascii="仿宋" w:hAnsi="仿宋" w:eastAsia="仿宋"/>
          <w:b/>
          <w:color w:val="auto"/>
          <w:sz w:val="28"/>
          <w:szCs w:val="28"/>
        </w:rPr>
        <w:t>12.2</w:t>
      </w:r>
      <w:r>
        <w:rPr>
          <w:rFonts w:hint="eastAsia" w:ascii="仿宋" w:hAnsi="仿宋" w:eastAsia="仿宋"/>
          <w:b/>
          <w:color w:val="auto"/>
          <w:sz w:val="28"/>
          <w:szCs w:val="28"/>
        </w:rPr>
        <w:t xml:space="preserve"> </w:t>
      </w:r>
      <w:r>
        <w:rPr>
          <w:rFonts w:hint="eastAsia" w:ascii="仿宋" w:hAnsi="仿宋" w:eastAsia="仿宋"/>
          <w:color w:val="auto"/>
          <w:sz w:val="28"/>
          <w:szCs w:val="28"/>
        </w:rPr>
        <w:t>一方依据第</w:t>
      </w:r>
      <w:r>
        <w:rPr>
          <w:rFonts w:ascii="仿宋" w:hAnsi="仿宋" w:eastAsia="仿宋"/>
          <w:color w:val="auto"/>
          <w:sz w:val="28"/>
          <w:szCs w:val="28"/>
        </w:rPr>
        <w:t>12.1</w:t>
      </w:r>
      <w:r>
        <w:rPr>
          <w:rFonts w:hint="eastAsia" w:ascii="仿宋" w:hAnsi="仿宋" w:eastAsia="仿宋"/>
          <w:color w:val="auto"/>
          <w:sz w:val="28"/>
          <w:szCs w:val="28"/>
        </w:rPr>
        <w:t>款约定要求解除合同的，应以书面形式向对方发出解除合同的通知，并在发出通知前不少于</w:t>
      </w:r>
      <w:r>
        <w:rPr>
          <w:rFonts w:ascii="仿宋" w:hAnsi="仿宋" w:eastAsia="仿宋"/>
          <w:color w:val="auto"/>
          <w:sz w:val="28"/>
          <w:szCs w:val="28"/>
        </w:rPr>
        <w:t>14</w:t>
      </w:r>
      <w:r>
        <w:rPr>
          <w:rFonts w:hint="eastAsia" w:ascii="仿宋" w:hAnsi="仿宋" w:eastAsia="仿宋"/>
          <w:color w:val="auto"/>
          <w:sz w:val="28"/>
          <w:szCs w:val="28"/>
        </w:rPr>
        <w:t>天告知对方，通知到达对方时合同解除。对解除合同有争议的，按第</w:t>
      </w:r>
      <w:r>
        <w:rPr>
          <w:rFonts w:ascii="仿宋" w:hAnsi="仿宋" w:eastAsia="仿宋"/>
          <w:color w:val="auto"/>
          <w:sz w:val="28"/>
          <w:szCs w:val="28"/>
        </w:rPr>
        <w:t>16</w:t>
      </w:r>
      <w:r>
        <w:rPr>
          <w:rFonts w:hint="eastAsia" w:ascii="仿宋" w:hAnsi="仿宋" w:eastAsia="仿宋"/>
          <w:color w:val="auto"/>
          <w:sz w:val="28"/>
          <w:szCs w:val="28"/>
        </w:rPr>
        <w:t>条〔争议解决〕的约定处理。</w:t>
      </w:r>
    </w:p>
    <w:p w14:paraId="4ABA71B2">
      <w:pPr>
        <w:tabs>
          <w:tab w:val="left" w:pos="1260"/>
        </w:tabs>
        <w:adjustRightInd w:val="0"/>
        <w:snapToGrid w:val="0"/>
        <w:spacing w:line="360" w:lineRule="auto"/>
        <w:ind w:firstLine="482"/>
        <w:rPr>
          <w:rFonts w:ascii="仿宋" w:hAnsi="仿宋" w:eastAsia="仿宋"/>
          <w:color w:val="auto"/>
          <w:sz w:val="28"/>
          <w:szCs w:val="28"/>
        </w:rPr>
      </w:pPr>
      <w:r>
        <w:rPr>
          <w:rFonts w:ascii="仿宋" w:hAnsi="仿宋" w:eastAsia="仿宋"/>
          <w:b/>
          <w:color w:val="auto"/>
          <w:sz w:val="28"/>
          <w:szCs w:val="28"/>
        </w:rPr>
        <w:t>12.3</w:t>
      </w:r>
      <w:r>
        <w:rPr>
          <w:rFonts w:hint="eastAsia" w:ascii="仿宋" w:hAnsi="仿宋" w:eastAsia="仿宋"/>
          <w:b/>
          <w:color w:val="auto"/>
          <w:sz w:val="28"/>
          <w:szCs w:val="28"/>
        </w:rPr>
        <w:t xml:space="preserve"> </w:t>
      </w:r>
      <w:r>
        <w:rPr>
          <w:rFonts w:hint="eastAsia" w:ascii="仿宋" w:hAnsi="仿宋" w:eastAsia="仿宋"/>
          <w:color w:val="auto"/>
          <w:sz w:val="28"/>
          <w:szCs w:val="28"/>
        </w:rPr>
        <w:t>因不可抗力致使合同无法履行时，发包人应按合同约定向勘察人支付已完工作量相对应比例的合同价款后解除合同。</w:t>
      </w:r>
    </w:p>
    <w:p w14:paraId="1AB20574">
      <w:pPr>
        <w:tabs>
          <w:tab w:val="left" w:pos="1260"/>
        </w:tabs>
        <w:adjustRightInd w:val="0"/>
        <w:snapToGrid w:val="0"/>
        <w:spacing w:line="360" w:lineRule="auto"/>
        <w:ind w:firstLine="482"/>
        <w:rPr>
          <w:rFonts w:ascii="仿宋" w:hAnsi="仿宋" w:eastAsia="仿宋"/>
          <w:color w:val="auto"/>
          <w:sz w:val="28"/>
          <w:szCs w:val="28"/>
        </w:rPr>
      </w:pPr>
      <w:r>
        <w:rPr>
          <w:rFonts w:ascii="仿宋" w:hAnsi="仿宋" w:eastAsia="仿宋"/>
          <w:b/>
          <w:color w:val="auto"/>
          <w:sz w:val="28"/>
          <w:szCs w:val="28"/>
        </w:rPr>
        <w:t>12.4</w:t>
      </w:r>
      <w:r>
        <w:rPr>
          <w:rFonts w:hint="eastAsia" w:ascii="仿宋" w:hAnsi="仿宋" w:eastAsia="仿宋"/>
          <w:b/>
          <w:color w:val="auto"/>
          <w:sz w:val="28"/>
          <w:szCs w:val="28"/>
        </w:rPr>
        <w:t xml:space="preserve"> </w:t>
      </w:r>
      <w:r>
        <w:rPr>
          <w:rFonts w:hint="eastAsia" w:ascii="仿宋" w:hAnsi="仿宋" w:eastAsia="仿宋"/>
          <w:color w:val="auto"/>
          <w:sz w:val="28"/>
          <w:szCs w:val="28"/>
        </w:rPr>
        <w:t>合同解除后，勘察人应按发包人要求将自有设备和人员撤出作业场地，发包人应为勘察人撤出提供必要条件。</w:t>
      </w:r>
    </w:p>
    <w:p w14:paraId="0D21136B">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219" w:name="_Toc31442"/>
      <w:bookmarkStart w:id="220" w:name="_Toc12761"/>
      <w:bookmarkStart w:id="221" w:name="_Toc11819"/>
      <w:bookmarkStart w:id="222" w:name="_Toc406150468"/>
      <w:r>
        <w:rPr>
          <w:rFonts w:hint="eastAsia" w:ascii="仿宋" w:hAnsi="仿宋" w:eastAsia="仿宋"/>
          <w:color w:val="auto"/>
          <w:sz w:val="28"/>
          <w:szCs w:val="28"/>
        </w:rPr>
        <w:t>第</w:t>
      </w:r>
      <w:r>
        <w:rPr>
          <w:rFonts w:ascii="仿宋" w:hAnsi="仿宋" w:eastAsia="仿宋"/>
          <w:color w:val="auto"/>
          <w:sz w:val="28"/>
          <w:szCs w:val="28"/>
        </w:rPr>
        <w:t>13</w:t>
      </w:r>
      <w:r>
        <w:rPr>
          <w:rFonts w:hint="eastAsia" w:ascii="仿宋" w:hAnsi="仿宋" w:eastAsia="仿宋"/>
          <w:color w:val="auto"/>
          <w:sz w:val="28"/>
          <w:szCs w:val="28"/>
        </w:rPr>
        <w:t>条 责任与保险</w:t>
      </w:r>
      <w:bookmarkEnd w:id="219"/>
      <w:bookmarkEnd w:id="220"/>
      <w:bookmarkEnd w:id="221"/>
      <w:bookmarkEnd w:id="222"/>
    </w:p>
    <w:p w14:paraId="2853E26D">
      <w:pPr>
        <w:tabs>
          <w:tab w:val="left" w:pos="540"/>
        </w:tabs>
        <w:adjustRightInd w:val="0"/>
        <w:snapToGrid w:val="0"/>
        <w:spacing w:line="360" w:lineRule="auto"/>
        <w:ind w:firstLine="482"/>
        <w:rPr>
          <w:rFonts w:ascii="仿宋" w:hAnsi="仿宋" w:eastAsia="仿宋"/>
          <w:b/>
          <w:color w:val="auto"/>
          <w:sz w:val="28"/>
          <w:szCs w:val="28"/>
        </w:rPr>
      </w:pPr>
      <w:r>
        <w:rPr>
          <w:rFonts w:ascii="仿宋" w:hAnsi="仿宋" w:eastAsia="仿宋"/>
          <w:b/>
          <w:color w:val="auto"/>
          <w:sz w:val="28"/>
          <w:szCs w:val="28"/>
        </w:rPr>
        <w:t>13.1</w:t>
      </w:r>
      <w:r>
        <w:rPr>
          <w:rFonts w:hint="eastAsia" w:ascii="仿宋" w:hAnsi="仿宋" w:eastAsia="仿宋"/>
          <w:b/>
          <w:color w:val="auto"/>
          <w:sz w:val="28"/>
          <w:szCs w:val="28"/>
        </w:rPr>
        <w:t xml:space="preserve"> </w:t>
      </w:r>
      <w:r>
        <w:rPr>
          <w:rFonts w:hint="eastAsia" w:ascii="仿宋" w:hAnsi="仿宋" w:eastAsia="仿宋"/>
          <w:color w:val="auto"/>
          <w:sz w:val="28"/>
          <w:szCs w:val="28"/>
        </w:rPr>
        <w:t>勘察人应运用一切合理的专业技术和经验，按照公认的职业标准尽其全部职责和谨慎、勤勉地履行其在本合同项下的责任和义务。</w:t>
      </w:r>
    </w:p>
    <w:p w14:paraId="27607786">
      <w:pPr>
        <w:tabs>
          <w:tab w:val="left" w:pos="540"/>
        </w:tabs>
        <w:adjustRightInd w:val="0"/>
        <w:snapToGrid w:val="0"/>
        <w:spacing w:line="360" w:lineRule="auto"/>
        <w:ind w:firstLine="482"/>
        <w:rPr>
          <w:rFonts w:ascii="仿宋" w:hAnsi="仿宋" w:eastAsia="仿宋"/>
          <w:b/>
          <w:color w:val="auto"/>
          <w:sz w:val="28"/>
          <w:szCs w:val="28"/>
        </w:rPr>
      </w:pPr>
      <w:r>
        <w:rPr>
          <w:rFonts w:ascii="仿宋" w:hAnsi="仿宋" w:eastAsia="仿宋"/>
          <w:b/>
          <w:color w:val="auto"/>
          <w:sz w:val="28"/>
          <w:szCs w:val="28"/>
        </w:rPr>
        <w:t>13.2</w:t>
      </w:r>
      <w:r>
        <w:rPr>
          <w:rFonts w:hint="eastAsia" w:ascii="仿宋" w:hAnsi="仿宋" w:eastAsia="仿宋"/>
          <w:b/>
          <w:color w:val="auto"/>
          <w:sz w:val="28"/>
          <w:szCs w:val="28"/>
        </w:rPr>
        <w:t xml:space="preserve"> </w:t>
      </w:r>
      <w:r>
        <w:rPr>
          <w:rFonts w:hint="eastAsia" w:ascii="仿宋" w:hAnsi="仿宋" w:eastAsia="仿宋"/>
          <w:color w:val="auto"/>
          <w:sz w:val="28"/>
          <w:szCs w:val="28"/>
        </w:rPr>
        <w:t>合同当事人可按照法律法规的要求在专用合同条款中约定履行本合同所需要的工程勘察责任保险，并使其于合同责任期内保持有效。</w:t>
      </w:r>
    </w:p>
    <w:p w14:paraId="19A6ACCC">
      <w:pPr>
        <w:tabs>
          <w:tab w:val="left" w:pos="540"/>
        </w:tabs>
        <w:adjustRightInd w:val="0"/>
        <w:snapToGrid w:val="0"/>
        <w:spacing w:line="360" w:lineRule="auto"/>
        <w:ind w:firstLine="482"/>
        <w:rPr>
          <w:rFonts w:ascii="仿宋" w:hAnsi="仿宋" w:eastAsia="仿宋"/>
          <w:b/>
          <w:color w:val="auto"/>
          <w:sz w:val="28"/>
          <w:szCs w:val="28"/>
        </w:rPr>
      </w:pPr>
      <w:r>
        <w:rPr>
          <w:rFonts w:ascii="仿宋" w:hAnsi="仿宋" w:eastAsia="仿宋"/>
          <w:b/>
          <w:color w:val="auto"/>
          <w:sz w:val="28"/>
          <w:szCs w:val="28"/>
        </w:rPr>
        <w:t>13.3</w:t>
      </w:r>
      <w:r>
        <w:rPr>
          <w:rFonts w:hint="eastAsia" w:ascii="仿宋" w:hAnsi="仿宋" w:eastAsia="仿宋"/>
          <w:b/>
          <w:color w:val="auto"/>
          <w:sz w:val="28"/>
          <w:szCs w:val="28"/>
        </w:rPr>
        <w:t xml:space="preserve"> </w:t>
      </w:r>
      <w:r>
        <w:rPr>
          <w:rFonts w:hint="eastAsia" w:ascii="仿宋" w:hAnsi="仿宋" w:eastAsia="仿宋"/>
          <w:color w:val="auto"/>
          <w:sz w:val="28"/>
          <w:szCs w:val="28"/>
        </w:rPr>
        <w:t>勘察人应依照法律法规的规定为勘察作业人员参加工伤保险、人身意外伤害险和其他保险。</w:t>
      </w:r>
    </w:p>
    <w:p w14:paraId="7B32EA67">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223" w:name="_Toc32371"/>
      <w:bookmarkStart w:id="224" w:name="_Toc5879"/>
      <w:bookmarkStart w:id="225" w:name="_Toc16186"/>
      <w:bookmarkStart w:id="226" w:name="_Toc406150469"/>
      <w:r>
        <w:rPr>
          <w:rFonts w:hint="eastAsia" w:ascii="仿宋" w:hAnsi="仿宋" w:eastAsia="仿宋"/>
          <w:color w:val="auto"/>
          <w:sz w:val="28"/>
          <w:szCs w:val="28"/>
        </w:rPr>
        <w:t>第</w:t>
      </w:r>
      <w:r>
        <w:rPr>
          <w:rFonts w:ascii="仿宋" w:hAnsi="仿宋" w:eastAsia="仿宋"/>
          <w:color w:val="auto"/>
          <w:sz w:val="28"/>
          <w:szCs w:val="28"/>
        </w:rPr>
        <w:t>14</w:t>
      </w:r>
      <w:r>
        <w:rPr>
          <w:rFonts w:hint="eastAsia" w:ascii="仿宋" w:hAnsi="仿宋" w:eastAsia="仿宋"/>
          <w:color w:val="auto"/>
          <w:sz w:val="28"/>
          <w:szCs w:val="28"/>
        </w:rPr>
        <w:t>条 违约</w:t>
      </w:r>
      <w:bookmarkEnd w:id="223"/>
      <w:bookmarkEnd w:id="224"/>
      <w:bookmarkEnd w:id="225"/>
      <w:bookmarkEnd w:id="226"/>
    </w:p>
    <w:p w14:paraId="30FAD665">
      <w:pPr>
        <w:pStyle w:val="4"/>
        <w:keepNext w:val="0"/>
        <w:keepLines w:val="0"/>
        <w:tabs>
          <w:tab w:val="left" w:pos="180"/>
          <w:tab w:val="left" w:pos="360"/>
        </w:tabs>
        <w:snapToGrid w:val="0"/>
        <w:spacing w:line="360" w:lineRule="auto"/>
        <w:ind w:firstLine="560" w:firstLineChars="200"/>
        <w:rPr>
          <w:rFonts w:ascii="仿宋" w:hAnsi="仿宋" w:eastAsia="仿宋"/>
          <w:b w:val="0"/>
          <w:bCs w:val="0"/>
          <w:color w:val="auto"/>
          <w:sz w:val="28"/>
          <w:szCs w:val="28"/>
        </w:rPr>
      </w:pPr>
      <w:bookmarkStart w:id="227" w:name="_Toc457826199"/>
      <w:bookmarkStart w:id="228" w:name="_Toc406150470"/>
      <w:bookmarkStart w:id="229" w:name="_Toc30309"/>
      <w:bookmarkStart w:id="230" w:name="_Toc20998"/>
      <w:bookmarkStart w:id="231" w:name="_Toc406150472"/>
      <w:bookmarkStart w:id="232" w:name="_Toc8427"/>
      <w:bookmarkStart w:id="233" w:name="_Toc27614"/>
      <w:bookmarkStart w:id="234" w:name="_Toc13046"/>
      <w:r>
        <w:rPr>
          <w:rFonts w:hint="eastAsia" w:ascii="仿宋" w:hAnsi="仿宋" w:eastAsia="仿宋"/>
          <w:b w:val="0"/>
          <w:bCs w:val="0"/>
          <w:color w:val="auto"/>
          <w:sz w:val="28"/>
          <w:szCs w:val="28"/>
        </w:rPr>
        <w:t>14.1 发包人违约</w:t>
      </w:r>
      <w:bookmarkEnd w:id="227"/>
    </w:p>
    <w:p w14:paraId="1A97B721">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14.1.1 发包人违约情形</w:t>
      </w:r>
    </w:p>
    <w:p w14:paraId="654347B3">
      <w:pPr>
        <w:adjustRightInd w:val="0"/>
        <w:snapToGrid w:val="0"/>
        <w:spacing w:line="360" w:lineRule="auto"/>
        <w:ind w:firstLine="560" w:firstLineChars="200"/>
        <w:rPr>
          <w:rFonts w:ascii="仿宋" w:hAnsi="仿宋" w:eastAsia="仿宋"/>
          <w:color w:val="auto"/>
          <w:sz w:val="28"/>
          <w:szCs w:val="28"/>
        </w:rPr>
      </w:pPr>
      <w:bookmarkStart w:id="235" w:name="_Hlk80631665"/>
      <w:bookmarkStart w:id="236" w:name="_Hlk80631445"/>
      <w:r>
        <w:rPr>
          <w:rFonts w:hint="eastAsia" w:ascii="仿宋" w:hAnsi="仿宋" w:eastAsia="仿宋"/>
          <w:color w:val="auto"/>
          <w:sz w:val="28"/>
          <w:szCs w:val="28"/>
        </w:rPr>
        <w:t>（1）合同生效后，发包人无故要求终止或解除合同；</w:t>
      </w:r>
    </w:p>
    <w:p w14:paraId="42F74177">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（2）发包人未按第7.2款〔定金或预付款〕约定按时支付定金或预付款；</w:t>
      </w:r>
    </w:p>
    <w:p w14:paraId="0871EF08">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（3）发包人未按第7.3款〔进度款支付〕约定按时支付进度款；</w:t>
      </w:r>
    </w:p>
    <w:p w14:paraId="599ACEDB">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（4）发包人不履行合同义务或不按合同约定履行义务的其他情形</w:t>
      </w:r>
      <w:bookmarkEnd w:id="235"/>
      <w:r>
        <w:rPr>
          <w:rFonts w:hint="eastAsia" w:ascii="仿宋" w:hAnsi="仿宋" w:eastAsia="仿宋"/>
          <w:color w:val="auto"/>
          <w:sz w:val="28"/>
          <w:szCs w:val="28"/>
        </w:rPr>
        <w:t>。</w:t>
      </w:r>
    </w:p>
    <w:bookmarkEnd w:id="236"/>
    <w:p w14:paraId="4EB9684D">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14.1.2 发包人违约责任</w:t>
      </w:r>
    </w:p>
    <w:p w14:paraId="6EE65202">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w:t>
      </w:r>
      <w:r>
        <w:rPr>
          <w:rFonts w:hint="eastAsia" w:ascii="仿宋" w:hAnsi="仿宋" w:eastAsia="仿宋"/>
          <w:color w:val="auto"/>
          <w:sz w:val="28"/>
          <w:szCs w:val="28"/>
          <w:lang w:eastAsia="zh-CN"/>
        </w:rPr>
        <w:t>；</w:t>
      </w:r>
      <w:r>
        <w:rPr>
          <w:rFonts w:hint="eastAsia" w:ascii="仿宋" w:hAnsi="仿宋" w:eastAsia="仿宋"/>
          <w:color w:val="auto"/>
          <w:sz w:val="28"/>
          <w:szCs w:val="28"/>
        </w:rPr>
        <w:t>完成计划工作量超过50%的，按实际完成工作量支付勘察费。</w:t>
      </w:r>
    </w:p>
    <w:p w14:paraId="4BD0A6C7">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14:paraId="13423FFB">
      <w:pPr>
        <w:pStyle w:val="4"/>
        <w:keepNext w:val="0"/>
        <w:keepLines w:val="0"/>
        <w:tabs>
          <w:tab w:val="left" w:pos="180"/>
        </w:tabs>
        <w:snapToGrid w:val="0"/>
        <w:spacing w:line="360" w:lineRule="auto"/>
        <w:ind w:firstLine="560" w:firstLineChars="200"/>
        <w:rPr>
          <w:rFonts w:ascii="仿宋" w:hAnsi="仿宋" w:eastAsia="仿宋"/>
          <w:b w:val="0"/>
          <w:bCs w:val="0"/>
          <w:color w:val="auto"/>
          <w:sz w:val="28"/>
          <w:szCs w:val="28"/>
        </w:rPr>
      </w:pPr>
      <w:bookmarkStart w:id="237" w:name="_Toc457826200"/>
      <w:r>
        <w:rPr>
          <w:rFonts w:hint="eastAsia" w:ascii="仿宋" w:hAnsi="仿宋" w:eastAsia="仿宋"/>
          <w:b w:val="0"/>
          <w:bCs w:val="0"/>
          <w:color w:val="auto"/>
          <w:sz w:val="28"/>
          <w:szCs w:val="28"/>
        </w:rPr>
        <w:t>14.2 勘察人违约</w:t>
      </w:r>
      <w:bookmarkEnd w:id="237"/>
    </w:p>
    <w:p w14:paraId="04831E6A">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14.2.1 勘察人违约情形</w:t>
      </w:r>
    </w:p>
    <w:p w14:paraId="275BEAD6">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（1）合同生效后，勘察人因自身原因要求终止或解除合同；</w:t>
      </w:r>
    </w:p>
    <w:p w14:paraId="66A8752D">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（2）因勘察人原因不能按照合同约定的日期或合同当事人同意顺延的工期提交成果资料；</w:t>
      </w:r>
    </w:p>
    <w:p w14:paraId="2FE04395">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（3）因勘察人原因造成成果资料质量达不到合同约定的质量标准；</w:t>
      </w:r>
    </w:p>
    <w:p w14:paraId="64240E0D">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（4）勘察人不履行合同义务或未按约定履行合同义务的其他情形。</w:t>
      </w:r>
    </w:p>
    <w:p w14:paraId="705477C1">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14.2.2 勘察人违约责任</w:t>
      </w:r>
    </w:p>
    <w:p w14:paraId="7A09A3A5">
      <w:pPr>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（1）合同生效后，勘察人因自身原因要求终止或解除合同，勘察人应双倍返还发包人已支付的定金或勘察人按照专用合同条款约定向发包人支付违约金。</w:t>
      </w:r>
    </w:p>
    <w:p w14:paraId="6B6857D6">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（2）因勘察人原因造成工期延误的，应按专用合同条款约定向发包人支付违约金。</w:t>
      </w:r>
    </w:p>
    <w:p w14:paraId="00C441F7">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14:paraId="44367628">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（4）勘察人发生其他违约情形时，勘察人应承担违约责任并赔偿因其违约给发包人造成的损失，双方可在专用合同条款内约定勘察人赔偿发包人损失的计算方法和赔偿金额。</w:t>
      </w:r>
    </w:p>
    <w:bookmarkEnd w:id="228"/>
    <w:bookmarkEnd w:id="229"/>
    <w:bookmarkEnd w:id="230"/>
    <w:p w14:paraId="286AE231">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r>
        <w:rPr>
          <w:rFonts w:hint="eastAsia" w:ascii="仿宋" w:hAnsi="仿宋" w:eastAsia="仿宋"/>
          <w:color w:val="auto"/>
          <w:sz w:val="28"/>
          <w:szCs w:val="28"/>
        </w:rPr>
        <w:t>第</w:t>
      </w:r>
      <w:r>
        <w:rPr>
          <w:rFonts w:ascii="仿宋" w:hAnsi="仿宋" w:eastAsia="仿宋"/>
          <w:color w:val="auto"/>
          <w:sz w:val="28"/>
          <w:szCs w:val="28"/>
        </w:rPr>
        <w:t>15</w:t>
      </w:r>
      <w:r>
        <w:rPr>
          <w:rFonts w:hint="eastAsia" w:ascii="仿宋" w:hAnsi="仿宋" w:eastAsia="仿宋"/>
          <w:color w:val="auto"/>
          <w:sz w:val="28"/>
          <w:szCs w:val="28"/>
        </w:rPr>
        <w:t>条 索赔</w:t>
      </w:r>
      <w:bookmarkEnd w:id="231"/>
      <w:bookmarkEnd w:id="232"/>
      <w:bookmarkEnd w:id="233"/>
      <w:bookmarkEnd w:id="234"/>
    </w:p>
    <w:p w14:paraId="607BC82D">
      <w:pPr>
        <w:tabs>
          <w:tab w:val="left" w:pos="1260"/>
        </w:tabs>
        <w:adjustRightInd w:val="0"/>
        <w:snapToGrid w:val="0"/>
        <w:spacing w:line="360" w:lineRule="auto"/>
        <w:ind w:firstLine="482"/>
        <w:outlineLvl w:val="2"/>
        <w:rPr>
          <w:rFonts w:ascii="仿宋" w:hAnsi="仿宋" w:eastAsia="仿宋"/>
          <w:b/>
          <w:color w:val="auto"/>
          <w:sz w:val="28"/>
          <w:szCs w:val="28"/>
        </w:rPr>
      </w:pPr>
      <w:bookmarkStart w:id="238" w:name="_Toc15415"/>
      <w:bookmarkStart w:id="239" w:name="_Toc32128"/>
      <w:r>
        <w:rPr>
          <w:rFonts w:ascii="仿宋" w:hAnsi="仿宋" w:eastAsia="仿宋"/>
          <w:b/>
          <w:color w:val="auto"/>
          <w:sz w:val="28"/>
          <w:szCs w:val="28"/>
        </w:rPr>
        <w:t>15.1</w:t>
      </w:r>
      <w:r>
        <w:rPr>
          <w:rFonts w:hint="eastAsia" w:ascii="仿宋" w:hAnsi="仿宋" w:eastAsia="仿宋"/>
          <w:b/>
          <w:color w:val="auto"/>
          <w:sz w:val="28"/>
          <w:szCs w:val="28"/>
        </w:rPr>
        <w:t xml:space="preserve"> 发包人索赔</w:t>
      </w:r>
      <w:bookmarkEnd w:id="238"/>
      <w:bookmarkEnd w:id="239"/>
    </w:p>
    <w:p w14:paraId="735D6CE2">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勘察人未按合同约定履行义务或发生错误以及应由勘察人承担责任的其他情形，造成工期延误及发包人的经济损失，除专用合同条款另有约定外，发包人可按下列程序以书面形式向勘察人索赔：</w:t>
      </w:r>
    </w:p>
    <w:p w14:paraId="4E6A877D">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）违约事件发生后</w:t>
      </w:r>
      <w:r>
        <w:rPr>
          <w:rFonts w:ascii="仿宋" w:hAnsi="仿宋" w:eastAsia="仿宋"/>
          <w:color w:val="auto"/>
          <w:sz w:val="28"/>
          <w:szCs w:val="28"/>
        </w:rPr>
        <w:t>7</w:t>
      </w:r>
      <w:r>
        <w:rPr>
          <w:rFonts w:hint="eastAsia" w:ascii="仿宋" w:hAnsi="仿宋" w:eastAsia="仿宋"/>
          <w:color w:val="auto"/>
          <w:sz w:val="28"/>
          <w:szCs w:val="28"/>
        </w:rPr>
        <w:t>天内，向勘察人发出索赔意向通知；</w:t>
      </w:r>
    </w:p>
    <w:p w14:paraId="7E43F56E">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）发出索赔意向通知后</w:t>
      </w:r>
      <w:r>
        <w:rPr>
          <w:rFonts w:ascii="仿宋" w:hAnsi="仿宋" w:eastAsia="仿宋"/>
          <w:color w:val="auto"/>
          <w:sz w:val="28"/>
          <w:szCs w:val="28"/>
        </w:rPr>
        <w:t>14</w:t>
      </w:r>
      <w:r>
        <w:rPr>
          <w:rFonts w:hint="eastAsia" w:ascii="仿宋" w:hAnsi="仿宋" w:eastAsia="仿宋"/>
          <w:color w:val="auto"/>
          <w:sz w:val="28"/>
          <w:szCs w:val="28"/>
        </w:rPr>
        <w:t>天内，向勘察人提出经济损失的索赔报告及有关资料；</w:t>
      </w:r>
    </w:p>
    <w:p w14:paraId="6CA421B5">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）勘察人在收到发包人送交的索赔报告和有关资料或补充索赔理由、证据后，于</w:t>
      </w:r>
      <w:r>
        <w:rPr>
          <w:rFonts w:ascii="仿宋" w:hAnsi="仿宋" w:eastAsia="仿宋"/>
          <w:color w:val="auto"/>
          <w:sz w:val="28"/>
          <w:szCs w:val="28"/>
        </w:rPr>
        <w:t>28</w:t>
      </w:r>
      <w:r>
        <w:rPr>
          <w:rFonts w:hint="eastAsia" w:ascii="仿宋" w:hAnsi="仿宋" w:eastAsia="仿宋"/>
          <w:color w:val="auto"/>
          <w:sz w:val="28"/>
          <w:szCs w:val="28"/>
        </w:rPr>
        <w:t>天内给予答复；</w:t>
      </w:r>
    </w:p>
    <w:p w14:paraId="2DED2CB9">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）勘察人在收到发包人送交的索赔报告和有关资料后</w:t>
      </w:r>
      <w:r>
        <w:rPr>
          <w:rFonts w:ascii="仿宋" w:hAnsi="仿宋" w:eastAsia="仿宋"/>
          <w:color w:val="auto"/>
          <w:sz w:val="28"/>
          <w:szCs w:val="28"/>
        </w:rPr>
        <w:t>28</w:t>
      </w:r>
      <w:r>
        <w:rPr>
          <w:rFonts w:hint="eastAsia" w:ascii="仿宋" w:hAnsi="仿宋" w:eastAsia="仿宋"/>
          <w:color w:val="auto"/>
          <w:sz w:val="28"/>
          <w:szCs w:val="28"/>
        </w:rPr>
        <w:t>天内未予答复或未对发包人作进一步要求，视为该项索赔已被认可；</w:t>
      </w:r>
    </w:p>
    <w:p w14:paraId="0A5F7F5D">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5</w:t>
      </w:r>
      <w:r>
        <w:rPr>
          <w:rFonts w:hint="eastAsia" w:ascii="仿宋" w:hAnsi="仿宋" w:eastAsia="仿宋"/>
          <w:color w:val="auto"/>
          <w:sz w:val="28"/>
          <w:szCs w:val="28"/>
        </w:rPr>
        <w:t>）当该违约事件持续进行时，发包人应阶段性向勘察人发出索赔意向，在违约事件终了后</w:t>
      </w:r>
      <w:r>
        <w:rPr>
          <w:rFonts w:ascii="仿宋" w:hAnsi="仿宋" w:eastAsia="仿宋"/>
          <w:color w:val="auto"/>
          <w:sz w:val="28"/>
          <w:szCs w:val="28"/>
        </w:rPr>
        <w:t>21</w:t>
      </w:r>
      <w:r>
        <w:rPr>
          <w:rFonts w:hint="eastAsia" w:ascii="仿宋" w:hAnsi="仿宋" w:eastAsia="仿宋"/>
          <w:color w:val="auto"/>
          <w:sz w:val="28"/>
          <w:szCs w:val="28"/>
        </w:rPr>
        <w:t>天内，向勘察人送交索赔的有关资料和最终索赔报告。索赔答复程序与本款第（</w:t>
      </w:r>
      <w:r>
        <w:rPr>
          <w:rFonts w:ascii="仿宋" w:hAnsi="仿宋" w:eastAsia="仿宋"/>
          <w:color w:val="auto"/>
          <w:sz w:val="28"/>
          <w:szCs w:val="28"/>
        </w:rPr>
        <w:t>3</w:t>
      </w: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）项约定相同。</w:t>
      </w:r>
    </w:p>
    <w:p w14:paraId="7748605E">
      <w:pPr>
        <w:tabs>
          <w:tab w:val="left" w:pos="1260"/>
        </w:tabs>
        <w:adjustRightInd w:val="0"/>
        <w:snapToGrid w:val="0"/>
        <w:spacing w:line="360" w:lineRule="auto"/>
        <w:ind w:firstLine="482"/>
        <w:outlineLvl w:val="2"/>
        <w:rPr>
          <w:rFonts w:ascii="仿宋" w:hAnsi="仿宋" w:eastAsia="仿宋"/>
          <w:b/>
          <w:color w:val="auto"/>
          <w:sz w:val="28"/>
          <w:szCs w:val="28"/>
        </w:rPr>
      </w:pPr>
      <w:bookmarkStart w:id="240" w:name="_Toc10770"/>
      <w:bookmarkStart w:id="241" w:name="_Toc17813"/>
      <w:r>
        <w:rPr>
          <w:rFonts w:ascii="仿宋" w:hAnsi="仿宋" w:eastAsia="仿宋"/>
          <w:b/>
          <w:color w:val="auto"/>
          <w:sz w:val="28"/>
          <w:szCs w:val="28"/>
        </w:rPr>
        <w:t xml:space="preserve">15.2 </w:t>
      </w:r>
      <w:r>
        <w:rPr>
          <w:rFonts w:hint="eastAsia" w:ascii="仿宋" w:hAnsi="仿宋" w:eastAsia="仿宋"/>
          <w:b/>
          <w:color w:val="auto"/>
          <w:sz w:val="28"/>
          <w:szCs w:val="28"/>
        </w:rPr>
        <w:t>勘察人索赔</w:t>
      </w:r>
      <w:bookmarkEnd w:id="240"/>
      <w:bookmarkEnd w:id="241"/>
    </w:p>
    <w:p w14:paraId="5BD2D95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14:paraId="6EFB03BB">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）违约事件发生后</w:t>
      </w:r>
      <w:r>
        <w:rPr>
          <w:rFonts w:ascii="仿宋" w:hAnsi="仿宋" w:eastAsia="仿宋"/>
          <w:color w:val="auto"/>
          <w:sz w:val="28"/>
          <w:szCs w:val="28"/>
        </w:rPr>
        <w:t>7</w:t>
      </w:r>
      <w:r>
        <w:rPr>
          <w:rFonts w:hint="eastAsia" w:ascii="仿宋" w:hAnsi="仿宋" w:eastAsia="仿宋"/>
          <w:color w:val="auto"/>
          <w:sz w:val="28"/>
          <w:szCs w:val="28"/>
        </w:rPr>
        <w:t>天内，勘察人可向发包人发出要求其采取有效措施纠正违约行为的通知；发包人收到通知</w:t>
      </w:r>
      <w:r>
        <w:rPr>
          <w:rFonts w:ascii="仿宋" w:hAnsi="仿宋" w:eastAsia="仿宋"/>
          <w:color w:val="auto"/>
          <w:sz w:val="28"/>
          <w:szCs w:val="28"/>
        </w:rPr>
        <w:t>14</w:t>
      </w:r>
      <w:r>
        <w:rPr>
          <w:rFonts w:hint="eastAsia" w:ascii="仿宋" w:hAnsi="仿宋" w:eastAsia="仿宋"/>
          <w:color w:val="auto"/>
          <w:sz w:val="28"/>
          <w:szCs w:val="28"/>
        </w:rPr>
        <w:t>天内仍不履行合同义务，勘察人有权停止作业，并向发包人发出索赔意向通知。</w:t>
      </w:r>
    </w:p>
    <w:p w14:paraId="518F85F4">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）发出索赔意向通知后</w:t>
      </w:r>
      <w:r>
        <w:rPr>
          <w:rFonts w:ascii="仿宋" w:hAnsi="仿宋" w:eastAsia="仿宋"/>
          <w:color w:val="auto"/>
          <w:sz w:val="28"/>
          <w:szCs w:val="28"/>
        </w:rPr>
        <w:t>14</w:t>
      </w:r>
      <w:r>
        <w:rPr>
          <w:rFonts w:hint="eastAsia" w:ascii="仿宋" w:hAnsi="仿宋" w:eastAsia="仿宋"/>
          <w:color w:val="auto"/>
          <w:sz w:val="28"/>
          <w:szCs w:val="28"/>
        </w:rPr>
        <w:t>天内，向发包人提出延长工期和（或）补偿经济损失的索赔报告及有关资料；</w:t>
      </w:r>
    </w:p>
    <w:p w14:paraId="007E8D04">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）发包人在收到勘察人送交的索赔报告和有关资料或补充索赔理由、证据后，于</w:t>
      </w:r>
      <w:r>
        <w:rPr>
          <w:rFonts w:ascii="仿宋" w:hAnsi="仿宋" w:eastAsia="仿宋"/>
          <w:color w:val="auto"/>
          <w:sz w:val="28"/>
          <w:szCs w:val="28"/>
        </w:rPr>
        <w:t>28</w:t>
      </w:r>
      <w:r>
        <w:rPr>
          <w:rFonts w:hint="eastAsia" w:ascii="仿宋" w:hAnsi="仿宋" w:eastAsia="仿宋"/>
          <w:color w:val="auto"/>
          <w:sz w:val="28"/>
          <w:szCs w:val="28"/>
        </w:rPr>
        <w:t>天内给予答复；</w:t>
      </w:r>
    </w:p>
    <w:p w14:paraId="3F39A301">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）发包人在收到勘察人送交的索赔报告和有关资料后</w:t>
      </w:r>
      <w:r>
        <w:rPr>
          <w:rFonts w:ascii="仿宋" w:hAnsi="仿宋" w:eastAsia="仿宋"/>
          <w:color w:val="auto"/>
          <w:sz w:val="28"/>
          <w:szCs w:val="28"/>
        </w:rPr>
        <w:t>28</w:t>
      </w:r>
      <w:r>
        <w:rPr>
          <w:rFonts w:hint="eastAsia" w:ascii="仿宋" w:hAnsi="仿宋" w:eastAsia="仿宋"/>
          <w:color w:val="auto"/>
          <w:sz w:val="28"/>
          <w:szCs w:val="28"/>
        </w:rPr>
        <w:t>天内未予答复或未对勘察人作进一步要求，视为该项索赔已被认可；</w:t>
      </w:r>
    </w:p>
    <w:p w14:paraId="2E07F961">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5</w:t>
      </w:r>
      <w:r>
        <w:rPr>
          <w:rFonts w:hint="eastAsia" w:ascii="仿宋" w:hAnsi="仿宋" w:eastAsia="仿宋"/>
          <w:color w:val="auto"/>
          <w:sz w:val="28"/>
          <w:szCs w:val="28"/>
        </w:rPr>
        <w:t>）当该索赔事件持续进行时，勘察人应阶段性向发包人发出索赔意向，在索赔事件终了后</w:t>
      </w:r>
      <w:r>
        <w:rPr>
          <w:rFonts w:ascii="仿宋" w:hAnsi="仿宋" w:eastAsia="仿宋"/>
          <w:color w:val="auto"/>
          <w:sz w:val="28"/>
          <w:szCs w:val="28"/>
        </w:rPr>
        <w:t>21</w:t>
      </w:r>
      <w:r>
        <w:rPr>
          <w:rFonts w:hint="eastAsia" w:ascii="仿宋" w:hAnsi="仿宋" w:eastAsia="仿宋"/>
          <w:color w:val="auto"/>
          <w:sz w:val="28"/>
          <w:szCs w:val="28"/>
        </w:rPr>
        <w:t>天内，向发包人送交索赔的有关资料和最终索赔报告。索赔答复程序与本款第（</w:t>
      </w:r>
      <w:r>
        <w:rPr>
          <w:rFonts w:ascii="仿宋" w:hAnsi="仿宋" w:eastAsia="仿宋"/>
          <w:color w:val="auto"/>
          <w:sz w:val="28"/>
          <w:szCs w:val="28"/>
        </w:rPr>
        <w:t>3</w:t>
      </w:r>
      <w:r>
        <w:rPr>
          <w:rFonts w:hint="eastAsia" w:ascii="仿宋" w:hAnsi="仿宋" w:eastAsia="仿宋"/>
          <w:color w:val="auto"/>
          <w:sz w:val="28"/>
          <w:szCs w:val="28"/>
        </w:rPr>
        <w:t>）、（</w:t>
      </w:r>
      <w:r>
        <w:rPr>
          <w:rFonts w:ascii="仿宋" w:hAnsi="仿宋" w:eastAsia="仿宋"/>
          <w:color w:val="auto"/>
          <w:sz w:val="28"/>
          <w:szCs w:val="28"/>
        </w:rPr>
        <w:t>4</w:t>
      </w:r>
      <w:r>
        <w:rPr>
          <w:rFonts w:hint="eastAsia" w:ascii="仿宋" w:hAnsi="仿宋" w:eastAsia="仿宋"/>
          <w:color w:val="auto"/>
          <w:sz w:val="28"/>
          <w:szCs w:val="28"/>
        </w:rPr>
        <w:t>）项约定相同。</w:t>
      </w:r>
      <w:bookmarkStart w:id="242" w:name="_Toc406150473"/>
    </w:p>
    <w:p w14:paraId="58BB85E7">
      <w:pPr>
        <w:tabs>
          <w:tab w:val="left" w:pos="1260"/>
        </w:tabs>
        <w:adjustRightInd w:val="0"/>
        <w:snapToGrid w:val="0"/>
        <w:spacing w:before="120" w:beforeLines="50" w:line="360" w:lineRule="auto"/>
        <w:ind w:firstLine="482"/>
        <w:jc w:val="center"/>
        <w:outlineLvl w:val="1"/>
        <w:rPr>
          <w:rFonts w:ascii="仿宋" w:hAnsi="仿宋" w:eastAsia="仿宋"/>
          <w:b/>
          <w:bCs/>
          <w:color w:val="auto"/>
          <w:sz w:val="28"/>
          <w:szCs w:val="28"/>
        </w:rPr>
      </w:pPr>
      <w:bookmarkStart w:id="243" w:name="_Toc14916"/>
      <w:bookmarkStart w:id="244" w:name="_Toc30295"/>
      <w:r>
        <w:rPr>
          <w:rFonts w:hint="eastAsia" w:ascii="仿宋" w:hAnsi="仿宋" w:eastAsia="仿宋"/>
          <w:b/>
          <w:bCs/>
          <w:color w:val="auto"/>
          <w:sz w:val="28"/>
          <w:szCs w:val="28"/>
        </w:rPr>
        <w:t>第</w:t>
      </w:r>
      <w:r>
        <w:rPr>
          <w:rFonts w:ascii="仿宋" w:hAnsi="仿宋" w:eastAsia="仿宋"/>
          <w:b/>
          <w:bCs/>
          <w:color w:val="auto"/>
          <w:sz w:val="28"/>
          <w:szCs w:val="28"/>
        </w:rPr>
        <w:t>16</w:t>
      </w:r>
      <w:r>
        <w:rPr>
          <w:rFonts w:hint="eastAsia" w:ascii="仿宋" w:hAnsi="仿宋" w:eastAsia="仿宋"/>
          <w:b/>
          <w:bCs/>
          <w:color w:val="auto"/>
          <w:sz w:val="28"/>
          <w:szCs w:val="28"/>
        </w:rPr>
        <w:t>条 争议解决</w:t>
      </w:r>
      <w:bookmarkEnd w:id="242"/>
      <w:bookmarkEnd w:id="243"/>
      <w:bookmarkEnd w:id="244"/>
    </w:p>
    <w:p w14:paraId="08F63667">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45" w:name="_Toc406150474"/>
      <w:bookmarkStart w:id="246" w:name="_Toc4295"/>
      <w:bookmarkStart w:id="247" w:name="_Toc26956"/>
      <w:r>
        <w:rPr>
          <w:rFonts w:ascii="仿宋" w:hAnsi="仿宋" w:eastAsia="仿宋"/>
          <w:color w:val="auto"/>
          <w:sz w:val="28"/>
          <w:szCs w:val="28"/>
        </w:rPr>
        <w:t xml:space="preserve">16.1 </w:t>
      </w:r>
      <w:r>
        <w:rPr>
          <w:rFonts w:hint="eastAsia" w:ascii="仿宋" w:hAnsi="仿宋" w:eastAsia="仿宋"/>
          <w:color w:val="auto"/>
          <w:sz w:val="28"/>
          <w:szCs w:val="28"/>
        </w:rPr>
        <w:t>和解</w:t>
      </w:r>
      <w:bookmarkEnd w:id="245"/>
      <w:bookmarkEnd w:id="246"/>
      <w:bookmarkEnd w:id="247"/>
    </w:p>
    <w:p w14:paraId="00A9863E">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因本合同以及与本合同有关事项发生争议的，双方可以就争议自行和解。自行和解达成协议的，经签字并盖章后作为合同补充文件，双方均应遵照执行。</w:t>
      </w:r>
    </w:p>
    <w:p w14:paraId="4B831A22">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48" w:name="_Toc13991"/>
      <w:bookmarkStart w:id="249" w:name="_Toc406150475"/>
      <w:bookmarkStart w:id="250" w:name="_Toc9264"/>
      <w:r>
        <w:rPr>
          <w:rFonts w:ascii="仿宋" w:hAnsi="仿宋" w:eastAsia="仿宋"/>
          <w:color w:val="auto"/>
          <w:sz w:val="28"/>
          <w:szCs w:val="28"/>
        </w:rPr>
        <w:t xml:space="preserve">16.2 </w:t>
      </w:r>
      <w:r>
        <w:rPr>
          <w:rFonts w:hint="eastAsia" w:ascii="仿宋" w:hAnsi="仿宋" w:eastAsia="仿宋"/>
          <w:color w:val="auto"/>
          <w:sz w:val="28"/>
          <w:szCs w:val="28"/>
        </w:rPr>
        <w:t>调解</w:t>
      </w:r>
      <w:bookmarkEnd w:id="248"/>
      <w:bookmarkEnd w:id="249"/>
      <w:bookmarkEnd w:id="250"/>
    </w:p>
    <w:p w14:paraId="1D653B1D">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因本合同以及与本合同有关事项发生争议的，双方可以就争议请求行政主管部门、行业协会或其他第三方进行调解。调解达成协议的，经签字并盖章后作为合同补充文件，双方均应遵照执行。</w:t>
      </w:r>
      <w:bookmarkStart w:id="251" w:name="_Toc406150476"/>
    </w:p>
    <w:p w14:paraId="24786612">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52" w:name="_Toc31280"/>
      <w:bookmarkStart w:id="253" w:name="_Toc24701"/>
      <w:r>
        <w:rPr>
          <w:rFonts w:ascii="仿宋" w:hAnsi="仿宋" w:eastAsia="仿宋"/>
          <w:color w:val="auto"/>
          <w:sz w:val="28"/>
          <w:szCs w:val="28"/>
        </w:rPr>
        <w:t xml:space="preserve">16.3 </w:t>
      </w:r>
      <w:r>
        <w:rPr>
          <w:rFonts w:hint="eastAsia" w:ascii="仿宋" w:hAnsi="仿宋" w:eastAsia="仿宋"/>
          <w:color w:val="auto"/>
          <w:sz w:val="28"/>
          <w:szCs w:val="28"/>
        </w:rPr>
        <w:t>仲裁或诉讼</w:t>
      </w:r>
      <w:bookmarkEnd w:id="251"/>
      <w:bookmarkEnd w:id="252"/>
      <w:bookmarkEnd w:id="253"/>
    </w:p>
    <w:p w14:paraId="4B09ADE7">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因本合同以及与本合同有关事项发生争议的，当事人不愿和解、调解或者和解、调解不成的，双方可以在专用合同条款内约定以下一种方式解决争议：</w:t>
      </w:r>
    </w:p>
    <w:p w14:paraId="1B4F2D13">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）双方达成仲裁协议，向约定的仲裁委员会申请仲裁；</w:t>
      </w:r>
    </w:p>
    <w:p w14:paraId="7A41A42C">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）向有管辖权的人民法院起诉。</w:t>
      </w:r>
      <w:bookmarkStart w:id="254" w:name="_Toc406150477"/>
    </w:p>
    <w:p w14:paraId="26FF951D">
      <w:pPr>
        <w:adjustRightInd w:val="0"/>
        <w:snapToGrid w:val="0"/>
        <w:spacing w:before="120" w:beforeLines="50" w:line="360" w:lineRule="auto"/>
        <w:ind w:firstLine="482"/>
        <w:jc w:val="center"/>
        <w:outlineLvl w:val="1"/>
        <w:rPr>
          <w:rFonts w:ascii="仿宋" w:hAnsi="仿宋" w:eastAsia="仿宋"/>
          <w:b/>
          <w:bCs/>
          <w:color w:val="auto"/>
          <w:sz w:val="28"/>
          <w:szCs w:val="28"/>
        </w:rPr>
      </w:pPr>
      <w:bookmarkStart w:id="255" w:name="_Toc15352"/>
      <w:bookmarkStart w:id="256" w:name="_Toc11246"/>
      <w:r>
        <w:rPr>
          <w:rFonts w:hint="eastAsia" w:ascii="仿宋" w:hAnsi="仿宋" w:eastAsia="仿宋"/>
          <w:b/>
          <w:bCs/>
          <w:color w:val="auto"/>
          <w:sz w:val="28"/>
          <w:szCs w:val="28"/>
        </w:rPr>
        <w:t>第</w:t>
      </w:r>
      <w:r>
        <w:rPr>
          <w:rFonts w:ascii="仿宋" w:hAnsi="仿宋" w:eastAsia="仿宋"/>
          <w:b/>
          <w:bCs/>
          <w:color w:val="auto"/>
          <w:sz w:val="28"/>
          <w:szCs w:val="28"/>
        </w:rPr>
        <w:t>17</w:t>
      </w:r>
      <w:r>
        <w:rPr>
          <w:rFonts w:hint="eastAsia" w:ascii="仿宋" w:hAnsi="仿宋" w:eastAsia="仿宋"/>
          <w:b/>
          <w:bCs/>
          <w:color w:val="auto"/>
          <w:sz w:val="28"/>
          <w:szCs w:val="28"/>
        </w:rPr>
        <w:t>条 补充条款</w:t>
      </w:r>
      <w:bookmarkEnd w:id="254"/>
      <w:bookmarkEnd w:id="255"/>
      <w:bookmarkEnd w:id="256"/>
    </w:p>
    <w:p w14:paraId="46854766">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双方根据有关法律法规规定，结合实际经协商一致，可对通用合同条款内容具体化、补充或修改，并在专用合同条款内约定。</w:t>
      </w:r>
    </w:p>
    <w:p w14:paraId="393B7BDD">
      <w:pPr>
        <w:adjustRightInd w:val="0"/>
        <w:snapToGrid w:val="0"/>
        <w:spacing w:line="360" w:lineRule="auto"/>
        <w:ind w:firstLine="482"/>
        <w:jc w:val="center"/>
        <w:outlineLvl w:val="0"/>
        <w:rPr>
          <w:rFonts w:ascii="仿宋" w:hAnsi="仿宋" w:eastAsia="仿宋"/>
          <w:b/>
          <w:bCs/>
          <w:color w:val="auto"/>
          <w:sz w:val="28"/>
          <w:szCs w:val="28"/>
        </w:rPr>
      </w:pPr>
      <w:r>
        <w:rPr>
          <w:rFonts w:ascii="仿宋" w:hAnsi="仿宋" w:eastAsia="仿宋"/>
          <w:b/>
          <w:bCs/>
          <w:color w:val="auto"/>
          <w:sz w:val="28"/>
          <w:szCs w:val="28"/>
        </w:rPr>
        <w:br w:type="page"/>
      </w:r>
      <w:bookmarkStart w:id="257" w:name="_Toc28052"/>
      <w:bookmarkStart w:id="258" w:name="_Toc63023921"/>
      <w:bookmarkStart w:id="259" w:name="_Toc23748"/>
      <w:bookmarkStart w:id="260" w:name="_Toc25578"/>
      <w:bookmarkStart w:id="261" w:name="_Toc406150478"/>
      <w:r>
        <w:rPr>
          <w:rFonts w:hint="eastAsia" w:ascii="仿宋" w:hAnsi="仿宋" w:eastAsia="仿宋"/>
          <w:b/>
          <w:bCs/>
          <w:color w:val="auto"/>
          <w:sz w:val="36"/>
          <w:szCs w:val="36"/>
        </w:rPr>
        <w:t>第三部分　专用合同条款</w:t>
      </w:r>
      <w:bookmarkEnd w:id="257"/>
      <w:bookmarkEnd w:id="258"/>
      <w:bookmarkEnd w:id="259"/>
      <w:bookmarkEnd w:id="260"/>
      <w:bookmarkEnd w:id="261"/>
    </w:p>
    <w:p w14:paraId="7414AFCF">
      <w:pPr>
        <w:adjustRightInd w:val="0"/>
        <w:spacing w:line="360" w:lineRule="auto"/>
        <w:ind w:firstLine="562" w:firstLineChars="200"/>
        <w:rPr>
          <w:rFonts w:ascii="仿宋" w:hAnsi="仿宋" w:eastAsia="仿宋" w:cs="楷体"/>
          <w:b/>
          <w:color w:val="auto"/>
          <w:kern w:val="2"/>
          <w:sz w:val="28"/>
          <w:szCs w:val="28"/>
        </w:rPr>
      </w:pPr>
      <w:r>
        <w:rPr>
          <w:rFonts w:hint="eastAsia" w:ascii="仿宋" w:hAnsi="仿宋" w:eastAsia="仿宋" w:cs="楷体"/>
          <w:b/>
          <w:color w:val="auto"/>
          <w:kern w:val="2"/>
          <w:sz w:val="28"/>
          <w:szCs w:val="28"/>
        </w:rPr>
        <w:t>说明：本专用合同条款是对“通用合同条款”的补充、细化和约定，应对照通用合同条款中同一编号的条款一起阅读和理解。如果本“专用合同条款”与 “通用合同条款”不一致时，以本“专用合同条款”的约定为准。</w:t>
      </w:r>
    </w:p>
    <w:p w14:paraId="0659D8C6">
      <w:pPr>
        <w:pStyle w:val="3"/>
        <w:keepNext w:val="0"/>
        <w:keepLines w:val="0"/>
        <w:adjustRightInd w:val="0"/>
        <w:snapToGrid w:val="0"/>
        <w:spacing w:before="120" w:beforeLines="0" w:after="120" w:afterLines="50" w:line="360" w:lineRule="auto"/>
        <w:ind w:left="3254" w:right="120" w:rightChars="50" w:firstLine="562" w:firstLineChars="200"/>
        <w:rPr>
          <w:rFonts w:ascii="仿宋" w:hAnsi="仿宋" w:eastAsia="仿宋"/>
          <w:color w:val="auto"/>
          <w:sz w:val="28"/>
          <w:szCs w:val="28"/>
        </w:rPr>
      </w:pPr>
      <w:bookmarkStart w:id="262" w:name="_Toc11492"/>
      <w:bookmarkStart w:id="263" w:name="_Toc5170"/>
      <w:bookmarkStart w:id="264" w:name="_Toc32671"/>
      <w:bookmarkStart w:id="265" w:name="_Toc406150479"/>
      <w:bookmarkStart w:id="266" w:name="_Toc5904"/>
      <w:r>
        <w:rPr>
          <w:rFonts w:hint="eastAsia" w:ascii="仿宋" w:hAnsi="仿宋" w:eastAsia="仿宋"/>
          <w:color w:val="auto"/>
          <w:sz w:val="28"/>
          <w:szCs w:val="28"/>
        </w:rPr>
        <w:t>第</w:t>
      </w:r>
      <w:r>
        <w:rPr>
          <w:rFonts w:ascii="仿宋" w:hAnsi="仿宋" w:eastAsia="仿宋"/>
          <w:color w:val="auto"/>
          <w:sz w:val="28"/>
          <w:szCs w:val="28"/>
        </w:rPr>
        <w:t>1</w:t>
      </w:r>
      <w:r>
        <w:rPr>
          <w:rFonts w:hint="eastAsia" w:ascii="仿宋" w:hAnsi="仿宋" w:eastAsia="仿宋"/>
          <w:color w:val="auto"/>
          <w:sz w:val="28"/>
          <w:szCs w:val="28"/>
        </w:rPr>
        <w:t>条 一般约定</w:t>
      </w:r>
      <w:bookmarkEnd w:id="262"/>
      <w:bookmarkEnd w:id="263"/>
      <w:bookmarkEnd w:id="264"/>
      <w:bookmarkEnd w:id="265"/>
      <w:bookmarkEnd w:id="266"/>
    </w:p>
    <w:p w14:paraId="782EB83A">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267" w:name="_Toc17860"/>
      <w:bookmarkStart w:id="268" w:name="_Toc13683"/>
      <w:bookmarkStart w:id="269" w:name="_Toc406150480"/>
      <w:r>
        <w:rPr>
          <w:rFonts w:ascii="仿宋" w:hAnsi="仿宋" w:eastAsia="仿宋"/>
          <w:color w:val="auto"/>
          <w:sz w:val="28"/>
          <w:szCs w:val="28"/>
        </w:rPr>
        <w:t xml:space="preserve">1.1 </w:t>
      </w:r>
      <w:r>
        <w:rPr>
          <w:rFonts w:hint="eastAsia" w:ascii="仿宋" w:hAnsi="仿宋" w:eastAsia="仿宋"/>
          <w:color w:val="auto"/>
          <w:sz w:val="28"/>
          <w:szCs w:val="28"/>
        </w:rPr>
        <w:t>词语定义</w:t>
      </w:r>
      <w:r>
        <w:rPr>
          <w:rFonts w:ascii="仿宋" w:hAnsi="仿宋" w:eastAsia="仿宋"/>
          <w:color w:val="auto"/>
          <w:sz w:val="28"/>
          <w:szCs w:val="28"/>
        </w:rPr>
        <w:t>__</w:t>
      </w:r>
      <w:r>
        <w:rPr>
          <w:rFonts w:hint="eastAsia" w:ascii="仿宋" w:hAnsi="仿宋" w:eastAsia="仿宋"/>
          <w:b w:val="0"/>
          <w:bCs w:val="0"/>
          <w:color w:val="auto"/>
          <w:sz w:val="28"/>
          <w:szCs w:val="28"/>
          <w:u w:val="single"/>
          <w:lang w:bidi="ar"/>
        </w:rPr>
        <w:t>按通用条款执行</w:t>
      </w:r>
      <w:bookmarkEnd w:id="267"/>
      <w:bookmarkEnd w:id="268"/>
    </w:p>
    <w:p w14:paraId="5E1A458D">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70" w:name="_Toc18543"/>
      <w:bookmarkStart w:id="271" w:name="_Toc16253"/>
      <w:r>
        <w:rPr>
          <w:rFonts w:ascii="仿宋" w:hAnsi="仿宋" w:eastAsia="仿宋"/>
          <w:color w:val="auto"/>
          <w:sz w:val="28"/>
          <w:szCs w:val="28"/>
        </w:rPr>
        <w:t xml:space="preserve">1.2 </w:t>
      </w:r>
      <w:r>
        <w:rPr>
          <w:rFonts w:hint="eastAsia" w:ascii="仿宋" w:hAnsi="仿宋" w:eastAsia="仿宋"/>
          <w:color w:val="auto"/>
          <w:sz w:val="28"/>
          <w:szCs w:val="28"/>
        </w:rPr>
        <w:t>合同文件及优先解释顺序</w:t>
      </w:r>
      <w:bookmarkEnd w:id="270"/>
      <w:bookmarkEnd w:id="271"/>
    </w:p>
    <w:p w14:paraId="280E872E">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合同文件组成及优先解释顺序：</w:t>
      </w:r>
      <w:r>
        <w:rPr>
          <w:rFonts w:ascii="仿宋" w:hAnsi="仿宋" w:eastAsia="仿宋"/>
          <w:color w:val="auto"/>
          <w:sz w:val="28"/>
          <w:szCs w:val="28"/>
          <w:u w:val="single"/>
        </w:rPr>
        <w:t>__</w:t>
      </w:r>
      <w:r>
        <w:rPr>
          <w:rFonts w:hint="eastAsia" w:ascii="仿宋" w:hAnsi="仿宋" w:eastAsia="仿宋"/>
          <w:color w:val="auto"/>
          <w:sz w:val="28"/>
          <w:szCs w:val="28"/>
          <w:u w:val="single"/>
        </w:rPr>
        <w:t>按第一部分合同协议书第七条执行</w:t>
      </w:r>
      <w:r>
        <w:rPr>
          <w:rFonts w:ascii="仿宋" w:hAnsi="仿宋" w:eastAsia="仿宋"/>
          <w:color w:val="auto"/>
          <w:sz w:val="28"/>
          <w:szCs w:val="28"/>
          <w:u w:val="single"/>
        </w:rPr>
        <w:t>____</w:t>
      </w:r>
    </w:p>
    <w:bookmarkEnd w:id="269"/>
    <w:p w14:paraId="2AF99600">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72" w:name="_Toc2988"/>
      <w:bookmarkStart w:id="273" w:name="_Toc23936"/>
      <w:bookmarkStart w:id="274" w:name="_Toc406150481"/>
      <w:r>
        <w:rPr>
          <w:rFonts w:ascii="仿宋" w:hAnsi="仿宋" w:eastAsia="仿宋"/>
          <w:color w:val="auto"/>
          <w:sz w:val="28"/>
          <w:szCs w:val="28"/>
        </w:rPr>
        <w:t xml:space="preserve">1.3 </w:t>
      </w:r>
      <w:r>
        <w:rPr>
          <w:rFonts w:hint="eastAsia" w:ascii="仿宋" w:hAnsi="仿宋" w:eastAsia="仿宋"/>
          <w:color w:val="auto"/>
          <w:sz w:val="28"/>
          <w:szCs w:val="28"/>
        </w:rPr>
        <w:t>适用法律法规、技术标准</w:t>
      </w:r>
      <w:bookmarkEnd w:id="272"/>
      <w:bookmarkEnd w:id="273"/>
      <w:bookmarkEnd w:id="274"/>
    </w:p>
    <w:p w14:paraId="1414A446">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1.3.1</w:t>
      </w:r>
      <w:r>
        <w:rPr>
          <w:rFonts w:hint="eastAsia" w:ascii="仿宋" w:hAnsi="仿宋" w:eastAsia="仿宋"/>
          <w:color w:val="auto"/>
          <w:sz w:val="28"/>
          <w:szCs w:val="28"/>
        </w:rPr>
        <w:t xml:space="preserve"> 适用法律法规</w:t>
      </w:r>
    </w:p>
    <w:p w14:paraId="4EA05FBD">
      <w:pPr>
        <w:adjustRightInd w:val="0"/>
        <w:snapToGrid w:val="0"/>
        <w:spacing w:line="360" w:lineRule="auto"/>
        <w:ind w:firstLine="480"/>
        <w:rPr>
          <w:rFonts w:ascii="仿宋" w:hAnsi="仿宋" w:eastAsia="仿宋"/>
          <w:b/>
          <w:color w:val="auto"/>
          <w:sz w:val="28"/>
          <w:szCs w:val="28"/>
        </w:rPr>
      </w:pPr>
      <w:bookmarkStart w:id="275" w:name="_Hlk63027558"/>
      <w:r>
        <w:rPr>
          <w:rFonts w:hint="eastAsia" w:ascii="仿宋" w:hAnsi="仿宋" w:eastAsia="仿宋"/>
          <w:color w:val="auto"/>
          <w:sz w:val="28"/>
          <w:szCs w:val="28"/>
          <w:u w:val="single"/>
        </w:rPr>
        <w:t>需要明示的规范性文件：</w:t>
      </w:r>
      <w:r>
        <w:rPr>
          <w:rFonts w:hint="eastAsia" w:ascii="仿宋" w:hAnsi="仿宋" w:eastAsia="仿宋" w:cs="Times New Roman"/>
          <w:color w:val="auto"/>
          <w:kern w:val="2"/>
          <w:sz w:val="28"/>
          <w:szCs w:val="28"/>
          <w:u w:val="single"/>
          <w:lang w:bidi="ar"/>
        </w:rPr>
        <w:t>《中华人民共和国民法典》《中华人民共和国建筑法》和《建设工程勘察设计管理条例》；国家及地方有关建设工程勘察设计管理法规和规章；建设工程批准文件；国家计委、建设部共同颁布的《工程勘察设计收费标准》</w:t>
      </w:r>
      <w:r>
        <w:rPr>
          <w:rFonts w:hint="eastAsia" w:ascii="仿宋" w:hAnsi="仿宋" w:eastAsia="仿宋" w:cs="Times New Roman"/>
          <w:color w:val="auto"/>
          <w:kern w:val="2"/>
          <w:sz w:val="28"/>
          <w:szCs w:val="28"/>
          <w:u w:val="single"/>
          <w:lang w:eastAsia="zh-CN" w:bidi="ar"/>
        </w:rPr>
        <w:t>（</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lang w:eastAsia="zh-CN"/>
        </w:rPr>
        <w:t>2002</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lang w:eastAsia="zh-CN"/>
        </w:rPr>
        <w:t xml:space="preserve"> 10号文</w:t>
      </w:r>
      <w:bookmarkEnd w:id="275"/>
      <w:r>
        <w:rPr>
          <w:rFonts w:hint="eastAsia" w:ascii="仿宋" w:hAnsi="仿宋" w:eastAsia="仿宋" w:cs="仿宋"/>
          <w:color w:val="auto"/>
          <w:sz w:val="28"/>
          <w:szCs w:val="28"/>
          <w:lang w:val="en-US" w:eastAsia="zh-CN"/>
        </w:rPr>
        <w:t>）</w:t>
      </w:r>
      <w:r>
        <w:rPr>
          <w:rFonts w:hint="eastAsia" w:ascii="仿宋" w:hAnsi="仿宋" w:eastAsia="仿宋"/>
          <w:color w:val="auto"/>
          <w:sz w:val="28"/>
          <w:szCs w:val="28"/>
          <w:u w:val="single"/>
          <w:lang w:bidi="ar"/>
        </w:rPr>
        <w:t>。</w:t>
      </w:r>
    </w:p>
    <w:p w14:paraId="704BD8D1">
      <w:pPr>
        <w:tabs>
          <w:tab w:val="left" w:pos="1260"/>
        </w:tabs>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1.3.2</w:t>
      </w:r>
      <w:r>
        <w:rPr>
          <w:rFonts w:hint="eastAsia" w:ascii="仿宋" w:hAnsi="仿宋" w:eastAsia="仿宋"/>
          <w:color w:val="auto"/>
          <w:sz w:val="28"/>
          <w:szCs w:val="28"/>
        </w:rPr>
        <w:t xml:space="preserve"> 适用技术标准</w:t>
      </w:r>
    </w:p>
    <w:p w14:paraId="7C708931">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特别要求：</w:t>
      </w:r>
      <w:r>
        <w:rPr>
          <w:rFonts w:ascii="仿宋" w:hAnsi="仿宋" w:eastAsia="仿宋"/>
          <w:color w:val="auto"/>
          <w:sz w:val="28"/>
          <w:szCs w:val="28"/>
          <w:u w:val="single"/>
        </w:rPr>
        <w:t>__/__</w:t>
      </w:r>
    </w:p>
    <w:p w14:paraId="21FAE4A7">
      <w:pPr>
        <w:tabs>
          <w:tab w:val="left" w:pos="72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使用国外技术标准的名称、提供方、原文版、中译本的份数、时间及费用承担：</w:t>
      </w:r>
      <w:r>
        <w:rPr>
          <w:rFonts w:ascii="仿宋" w:hAnsi="仿宋" w:eastAsia="仿宋"/>
          <w:color w:val="auto"/>
          <w:sz w:val="28"/>
          <w:szCs w:val="28"/>
        </w:rPr>
        <w:t>__</w:t>
      </w:r>
      <w:r>
        <w:rPr>
          <w:rFonts w:ascii="仿宋" w:hAnsi="仿宋" w:eastAsia="仿宋"/>
          <w:color w:val="auto"/>
          <w:sz w:val="28"/>
          <w:szCs w:val="28"/>
          <w:u w:val="single"/>
        </w:rPr>
        <w:t>______/____</w:t>
      </w:r>
      <w:r>
        <w:rPr>
          <w:rFonts w:ascii="仿宋" w:hAnsi="仿宋" w:eastAsia="仿宋"/>
          <w:color w:val="auto"/>
          <w:sz w:val="28"/>
          <w:szCs w:val="28"/>
          <w:u w:val="single"/>
        </w:rPr>
        <w:tab/>
      </w:r>
    </w:p>
    <w:p w14:paraId="25A2281D">
      <w:pPr>
        <w:pStyle w:val="4"/>
        <w:keepNext w:val="0"/>
        <w:keepLines w:val="0"/>
        <w:tabs>
          <w:tab w:val="left" w:pos="180"/>
        </w:tabs>
        <w:adjustRightInd w:val="0"/>
        <w:snapToGrid w:val="0"/>
        <w:spacing w:before="0" w:after="0" w:line="360" w:lineRule="auto"/>
        <w:ind w:firstLine="482"/>
        <w:rPr>
          <w:rFonts w:ascii="仿宋" w:hAnsi="仿宋" w:eastAsia="仿宋"/>
          <w:color w:val="auto"/>
          <w:sz w:val="28"/>
          <w:szCs w:val="28"/>
        </w:rPr>
      </w:pPr>
      <w:bookmarkStart w:id="276" w:name="_Toc23939"/>
      <w:bookmarkStart w:id="277" w:name="_Toc10220"/>
      <w:r>
        <w:rPr>
          <w:rFonts w:ascii="仿宋" w:hAnsi="仿宋" w:eastAsia="仿宋"/>
          <w:color w:val="auto"/>
          <w:sz w:val="28"/>
          <w:szCs w:val="28"/>
        </w:rPr>
        <w:t xml:space="preserve">1.4 </w:t>
      </w:r>
      <w:r>
        <w:rPr>
          <w:rFonts w:hint="eastAsia" w:ascii="仿宋" w:hAnsi="仿宋" w:eastAsia="仿宋"/>
          <w:color w:val="auto"/>
          <w:sz w:val="28"/>
          <w:szCs w:val="28"/>
        </w:rPr>
        <w:t>语言文字</w:t>
      </w:r>
      <w:bookmarkEnd w:id="276"/>
      <w:bookmarkEnd w:id="277"/>
    </w:p>
    <w:p w14:paraId="57429BBA">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本合同除使用汉语外，还使用</w:t>
      </w:r>
      <w:r>
        <w:rPr>
          <w:rFonts w:hint="eastAsia" w:ascii="仿宋" w:hAnsi="仿宋" w:eastAsia="仿宋"/>
          <w:color w:val="auto"/>
          <w:sz w:val="28"/>
          <w:szCs w:val="28"/>
          <w:u w:val="single"/>
        </w:rPr>
        <w:t xml:space="preserve"> / </w:t>
      </w:r>
      <w:r>
        <w:rPr>
          <w:rFonts w:hint="eastAsia" w:ascii="仿宋" w:hAnsi="仿宋" w:eastAsia="仿宋"/>
          <w:color w:val="auto"/>
          <w:sz w:val="28"/>
          <w:szCs w:val="28"/>
        </w:rPr>
        <w:t>语言文字。</w:t>
      </w:r>
    </w:p>
    <w:p w14:paraId="4F96AF83">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78" w:name="_Toc20920"/>
      <w:bookmarkStart w:id="279" w:name="_Toc406150483"/>
      <w:bookmarkStart w:id="280" w:name="_Toc7301"/>
      <w:r>
        <w:rPr>
          <w:rFonts w:ascii="仿宋" w:hAnsi="仿宋" w:eastAsia="仿宋"/>
          <w:color w:val="auto"/>
          <w:sz w:val="28"/>
          <w:szCs w:val="28"/>
        </w:rPr>
        <w:t>1.5</w:t>
      </w:r>
      <w:r>
        <w:rPr>
          <w:rFonts w:hint="eastAsia" w:ascii="仿宋" w:hAnsi="仿宋" w:eastAsia="仿宋"/>
          <w:color w:val="auto"/>
          <w:sz w:val="28"/>
          <w:szCs w:val="28"/>
        </w:rPr>
        <w:t xml:space="preserve"> 联络</w:t>
      </w:r>
      <w:bookmarkEnd w:id="278"/>
      <w:bookmarkEnd w:id="279"/>
      <w:bookmarkEnd w:id="280"/>
    </w:p>
    <w:p w14:paraId="033AAD0A">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1.5.1</w:t>
      </w:r>
      <w:r>
        <w:rPr>
          <w:rFonts w:hint="eastAsia" w:ascii="仿宋" w:hAnsi="仿宋" w:eastAsia="仿宋"/>
          <w:color w:val="auto"/>
          <w:sz w:val="28"/>
          <w:szCs w:val="28"/>
        </w:rPr>
        <w:t xml:space="preserve"> 发包人和勘察人应在</w:t>
      </w:r>
      <w:r>
        <w:rPr>
          <w:rFonts w:ascii="仿宋" w:hAnsi="仿宋" w:eastAsia="仿宋"/>
          <w:color w:val="auto"/>
          <w:sz w:val="28"/>
          <w:szCs w:val="28"/>
          <w:u w:val="single"/>
        </w:rPr>
        <w:t>__7__</w:t>
      </w:r>
      <w:r>
        <w:rPr>
          <w:rFonts w:hint="eastAsia" w:ascii="仿宋" w:hAnsi="仿宋" w:eastAsia="仿宋"/>
          <w:color w:val="auto"/>
          <w:sz w:val="28"/>
          <w:szCs w:val="28"/>
        </w:rPr>
        <w:t>天内将与合同有关的通知、批准、证明、证书、指示、指令、要求、请求、同意、意见、确定和决定等书面函件送达对方当事人。</w:t>
      </w:r>
    </w:p>
    <w:p w14:paraId="6ED6A0C9">
      <w:pPr>
        <w:widowControl w:val="0"/>
        <w:adjustRightInd w:val="0"/>
        <w:snapToGrid w:val="0"/>
        <w:spacing w:line="360" w:lineRule="auto"/>
        <w:ind w:firstLine="560" w:firstLineChars="200"/>
        <w:jc w:val="both"/>
        <w:rPr>
          <w:color w:val="auto"/>
        </w:rPr>
      </w:pPr>
      <w:r>
        <w:rPr>
          <w:rFonts w:ascii="仿宋" w:hAnsi="仿宋" w:eastAsia="仿宋" w:cs="Times New Roman"/>
          <w:color w:val="auto"/>
          <w:kern w:val="2"/>
          <w:sz w:val="28"/>
          <w:szCs w:val="28"/>
        </w:rPr>
        <w:t xml:space="preserve">1.5.2 </w:t>
      </w:r>
      <w:r>
        <w:rPr>
          <w:rFonts w:hint="eastAsia" w:ascii="仿宋" w:hAnsi="仿宋" w:eastAsia="仿宋" w:cs="Times New Roman"/>
          <w:color w:val="auto"/>
          <w:kern w:val="2"/>
          <w:sz w:val="28"/>
          <w:szCs w:val="28"/>
        </w:rPr>
        <w:t>勘察人与发包人指定接收的信息：详见附件</w:t>
      </w:r>
      <w:r>
        <w:rPr>
          <w:rFonts w:ascii="仿宋" w:hAnsi="仿宋" w:eastAsia="仿宋" w:cs="Times New Roman"/>
          <w:color w:val="auto"/>
          <w:kern w:val="2"/>
          <w:sz w:val="28"/>
          <w:szCs w:val="28"/>
        </w:rPr>
        <w:t>4</w:t>
      </w:r>
      <w:r>
        <w:rPr>
          <w:rFonts w:hint="eastAsia" w:ascii="仿宋" w:hAnsi="仿宋" w:eastAsia="仿宋" w:cs="Times New Roman"/>
          <w:color w:val="auto"/>
          <w:kern w:val="2"/>
          <w:sz w:val="28"/>
          <w:szCs w:val="28"/>
        </w:rPr>
        <w:t>。</w:t>
      </w:r>
    </w:p>
    <w:p w14:paraId="6F31045A">
      <w:pPr>
        <w:pStyle w:val="4"/>
        <w:keepNext w:val="0"/>
        <w:keepLines w:val="0"/>
        <w:adjustRightInd w:val="0"/>
        <w:snapToGrid w:val="0"/>
        <w:spacing w:before="0" w:after="0" w:line="500" w:lineRule="exact"/>
        <w:ind w:firstLine="482"/>
        <w:rPr>
          <w:rFonts w:ascii="仿宋" w:hAnsi="仿宋" w:eastAsia="仿宋"/>
          <w:color w:val="auto"/>
          <w:sz w:val="28"/>
          <w:szCs w:val="28"/>
        </w:rPr>
      </w:pPr>
      <w:bookmarkStart w:id="281" w:name="_Toc5594"/>
      <w:bookmarkStart w:id="282" w:name="_Toc27728"/>
      <w:r>
        <w:rPr>
          <w:rFonts w:ascii="仿宋" w:hAnsi="仿宋" w:eastAsia="仿宋"/>
          <w:color w:val="auto"/>
          <w:sz w:val="28"/>
          <w:szCs w:val="28"/>
        </w:rPr>
        <w:t>1.</w:t>
      </w:r>
      <w:r>
        <w:rPr>
          <w:rFonts w:hint="eastAsia" w:ascii="仿宋" w:hAnsi="仿宋" w:eastAsia="仿宋"/>
          <w:color w:val="auto"/>
          <w:sz w:val="28"/>
          <w:szCs w:val="28"/>
        </w:rPr>
        <w:t>7保密</w:t>
      </w:r>
      <w:bookmarkEnd w:id="281"/>
      <w:bookmarkEnd w:id="282"/>
    </w:p>
    <w:p w14:paraId="5BA13BE5">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1.7.1勘察人在履行本合同过程中获得的发包人或上级单位（或地区政府相关主管部门）或利益相关方的一切非公开资料、档案、文件、信息，包括但不限于基础数据、技术资料和经营资料，编制的可研报告，以及与本合同内容相关的资料、图纸、数据等均为保密信息，勘察人应承担保密义务。</w:t>
      </w:r>
    </w:p>
    <w:p w14:paraId="37D6C71E">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1.7.2未经发包人书面同意，勘察人不得以任何方式（包括但不限于复制、仿造等手段）将保密信息泄露给本合同以外的任何第三方，不得将保密信息用于本项目以外的其他用途。勘察人应严格按照本合同的目的、用途，以合理的方式获悉、使用保密信息，并采取合理的保密措施防止信息的泄露。</w:t>
      </w:r>
    </w:p>
    <w:p w14:paraId="0A1CA8B0">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1.7.3勘察人若违反本保密义务的，勘察人应赔偿发包人全部损失，损失范围包括但不限于发包人的名誉损失、直接损失和可得利益的损失，以及诉讼费、保全费、评估费、鉴定费、调查费、公证费、律师费，以及向第三方支付的赔偿、为应对第三方的指控而支付的一切费用等，若勘察人泄露发包人或上级单位（或地区政府相关主管部门）或利益相关方资料信息造成严重后果的，发包人有权向公安机关报案。</w:t>
      </w:r>
    </w:p>
    <w:p w14:paraId="13D1F40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1.7.4勘察人承担保密义务直到至本条款中所称的保密信息进入公示领域或发包人将这些保密信息公开为止，保密期限不因本合同终止或履行完毕而终止。</w:t>
      </w:r>
      <w:r>
        <w:rPr>
          <w:rFonts w:hint="eastAsia" w:ascii="仿宋" w:hAnsi="仿宋" w:eastAsia="仿宋" w:cs="仿宋"/>
          <w:color w:val="auto"/>
          <w:sz w:val="30"/>
          <w:szCs w:val="30"/>
          <w:u w:val="single"/>
        </w:rPr>
        <w:t xml:space="preserve">    </w:t>
      </w:r>
    </w:p>
    <w:p w14:paraId="661AD46C">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283" w:name="_Toc3407"/>
      <w:bookmarkStart w:id="284" w:name="_Toc406150484"/>
      <w:bookmarkStart w:id="285" w:name="_Toc31396"/>
      <w:bookmarkStart w:id="286" w:name="_Toc14503"/>
      <w:bookmarkStart w:id="287" w:name="_Toc18628"/>
      <w:r>
        <w:rPr>
          <w:rFonts w:hint="eastAsia" w:ascii="仿宋" w:hAnsi="仿宋" w:eastAsia="仿宋"/>
          <w:color w:val="auto"/>
          <w:sz w:val="28"/>
          <w:szCs w:val="28"/>
        </w:rPr>
        <w:t>第</w:t>
      </w:r>
      <w:r>
        <w:rPr>
          <w:rFonts w:ascii="仿宋" w:hAnsi="仿宋" w:eastAsia="仿宋"/>
          <w:color w:val="auto"/>
          <w:sz w:val="28"/>
          <w:szCs w:val="28"/>
        </w:rPr>
        <w:t>2</w:t>
      </w:r>
      <w:r>
        <w:rPr>
          <w:rFonts w:hint="eastAsia" w:ascii="仿宋" w:hAnsi="仿宋" w:eastAsia="仿宋"/>
          <w:color w:val="auto"/>
          <w:sz w:val="28"/>
          <w:szCs w:val="28"/>
        </w:rPr>
        <w:t>条 发包人</w:t>
      </w:r>
      <w:bookmarkEnd w:id="283"/>
      <w:bookmarkEnd w:id="284"/>
      <w:bookmarkEnd w:id="285"/>
      <w:bookmarkEnd w:id="286"/>
      <w:bookmarkEnd w:id="287"/>
    </w:p>
    <w:p w14:paraId="474F9A97">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88" w:name="_Toc406150485"/>
      <w:bookmarkStart w:id="289" w:name="_Toc529"/>
      <w:bookmarkStart w:id="290" w:name="_Toc14828"/>
      <w:r>
        <w:rPr>
          <w:rFonts w:hint="eastAsia" w:ascii="仿宋" w:hAnsi="仿宋" w:eastAsia="仿宋"/>
          <w:color w:val="auto"/>
          <w:sz w:val="28"/>
          <w:szCs w:val="28"/>
        </w:rPr>
        <w:t>2.1</w:t>
      </w:r>
      <w:r>
        <w:rPr>
          <w:rFonts w:ascii="仿宋" w:hAnsi="仿宋" w:eastAsia="仿宋"/>
          <w:color w:val="auto"/>
          <w:sz w:val="28"/>
          <w:szCs w:val="28"/>
        </w:rPr>
        <w:t xml:space="preserve"> </w:t>
      </w:r>
      <w:r>
        <w:rPr>
          <w:rFonts w:hint="eastAsia" w:ascii="仿宋" w:hAnsi="仿宋" w:eastAsia="仿宋"/>
          <w:color w:val="auto"/>
          <w:sz w:val="28"/>
          <w:szCs w:val="28"/>
        </w:rPr>
        <w:t>发包人权利</w:t>
      </w:r>
    </w:p>
    <w:p w14:paraId="1C4CC678">
      <w:pPr>
        <w:spacing w:line="360" w:lineRule="auto"/>
        <w:rPr>
          <w:rFonts w:ascii="仿宋" w:hAnsi="仿宋" w:eastAsia="仿宋"/>
          <w:color w:val="auto"/>
          <w:sz w:val="28"/>
          <w:szCs w:val="28"/>
        </w:rPr>
      </w:pPr>
      <w:r>
        <w:rPr>
          <w:rFonts w:hint="eastAsia" w:ascii="仿宋" w:hAnsi="仿宋" w:eastAsia="仿宋"/>
          <w:color w:val="auto"/>
        </w:rPr>
        <w:t xml:space="preserve"> </w:t>
      </w:r>
      <w:r>
        <w:rPr>
          <w:rFonts w:ascii="仿宋" w:hAnsi="仿宋" w:eastAsia="仿宋"/>
          <w:color w:val="auto"/>
        </w:rPr>
        <w:t xml:space="preserve">  </w:t>
      </w:r>
      <w:r>
        <w:rPr>
          <w:rFonts w:ascii="仿宋" w:hAnsi="仿宋" w:eastAsia="仿宋"/>
          <w:color w:val="auto"/>
          <w:sz w:val="28"/>
          <w:szCs w:val="28"/>
        </w:rPr>
        <w:t xml:space="preserve"> </w:t>
      </w:r>
      <w:r>
        <w:rPr>
          <w:rFonts w:hint="eastAsia" w:ascii="仿宋" w:hAnsi="仿宋" w:eastAsia="仿宋"/>
          <w:color w:val="auto"/>
          <w:sz w:val="28"/>
          <w:szCs w:val="28"/>
        </w:rPr>
        <w:t>2.1.1有权监督勘察人工作，并有权自行审核或提交相关政府部门审核勘察人所提交的成果包括，并提出书面异议和修改意见。</w:t>
      </w:r>
    </w:p>
    <w:p w14:paraId="22FCFAF0">
      <w:pPr>
        <w:pStyle w:val="4"/>
        <w:keepNext w:val="0"/>
        <w:keepLines w:val="0"/>
        <w:adjustRightInd w:val="0"/>
        <w:snapToGrid w:val="0"/>
        <w:spacing w:before="0" w:after="0" w:line="360" w:lineRule="auto"/>
        <w:ind w:firstLine="482"/>
        <w:rPr>
          <w:rFonts w:ascii="仿宋" w:hAnsi="仿宋" w:eastAsia="仿宋"/>
          <w:color w:val="auto"/>
          <w:sz w:val="28"/>
          <w:szCs w:val="28"/>
        </w:rPr>
      </w:pPr>
      <w:r>
        <w:rPr>
          <w:rFonts w:ascii="仿宋" w:hAnsi="仿宋" w:eastAsia="仿宋"/>
          <w:color w:val="auto"/>
          <w:sz w:val="28"/>
          <w:szCs w:val="28"/>
        </w:rPr>
        <w:t>2.</w:t>
      </w:r>
      <w:r>
        <w:rPr>
          <w:rFonts w:hint="eastAsia" w:ascii="仿宋" w:hAnsi="仿宋" w:eastAsia="仿宋"/>
          <w:color w:val="auto"/>
          <w:sz w:val="28"/>
          <w:szCs w:val="28"/>
        </w:rPr>
        <w:t>2 发包人义务</w:t>
      </w:r>
      <w:bookmarkEnd w:id="288"/>
      <w:bookmarkEnd w:id="289"/>
      <w:bookmarkEnd w:id="290"/>
    </w:p>
    <w:p w14:paraId="0C5784DA">
      <w:pPr>
        <w:tabs>
          <w:tab w:val="left" w:pos="1260"/>
        </w:tabs>
        <w:adjustRightInd w:val="0"/>
        <w:snapToGrid w:val="0"/>
        <w:spacing w:line="360" w:lineRule="auto"/>
        <w:ind w:firstLine="480"/>
        <w:rPr>
          <w:rFonts w:ascii="仿宋" w:hAnsi="仿宋" w:eastAsia="仿宋"/>
          <w:color w:val="auto"/>
          <w:sz w:val="28"/>
          <w:szCs w:val="28"/>
          <w:u w:val="single"/>
        </w:rPr>
      </w:pPr>
      <w:r>
        <w:rPr>
          <w:rFonts w:ascii="仿宋" w:hAnsi="仿宋" w:eastAsia="仿宋"/>
          <w:color w:val="auto"/>
          <w:sz w:val="28"/>
          <w:szCs w:val="28"/>
        </w:rPr>
        <w:t>2.</w:t>
      </w:r>
      <w:r>
        <w:rPr>
          <w:rFonts w:hint="eastAsia" w:ascii="仿宋" w:hAnsi="仿宋" w:eastAsia="仿宋"/>
          <w:color w:val="auto"/>
          <w:sz w:val="28"/>
          <w:szCs w:val="28"/>
        </w:rPr>
        <w:t>2</w:t>
      </w:r>
      <w:r>
        <w:rPr>
          <w:rFonts w:ascii="仿宋" w:hAnsi="仿宋" w:eastAsia="仿宋"/>
          <w:color w:val="auto"/>
          <w:sz w:val="28"/>
          <w:szCs w:val="28"/>
        </w:rPr>
        <w:t>.</w:t>
      </w:r>
      <w:r>
        <w:rPr>
          <w:rFonts w:hint="eastAsia" w:ascii="仿宋" w:hAnsi="仿宋" w:eastAsia="仿宋"/>
          <w:color w:val="auto"/>
          <w:sz w:val="28"/>
          <w:szCs w:val="28"/>
        </w:rPr>
        <w:t>2</w:t>
      </w:r>
      <w:r>
        <w:rPr>
          <w:rFonts w:ascii="仿宋" w:hAnsi="仿宋" w:eastAsia="仿宋"/>
          <w:color w:val="auto"/>
          <w:sz w:val="28"/>
          <w:szCs w:val="28"/>
        </w:rPr>
        <w:t xml:space="preserve"> </w:t>
      </w:r>
      <w:r>
        <w:rPr>
          <w:rFonts w:hint="eastAsia" w:ascii="仿宋" w:hAnsi="仿宋" w:eastAsia="仿宋"/>
          <w:color w:val="auto"/>
          <w:sz w:val="28"/>
          <w:szCs w:val="28"/>
        </w:rPr>
        <w:t>发包人委托勘察人搜集的资料：</w:t>
      </w:r>
      <w:r>
        <w:rPr>
          <w:rFonts w:ascii="仿宋" w:hAnsi="仿宋" w:eastAsia="仿宋"/>
          <w:color w:val="auto"/>
          <w:sz w:val="28"/>
          <w:szCs w:val="28"/>
          <w:u w:val="single"/>
        </w:rPr>
        <w:t>_____/_________</w:t>
      </w:r>
    </w:p>
    <w:p w14:paraId="4BEBC615">
      <w:pPr>
        <w:tabs>
          <w:tab w:val="left" w:pos="126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2.</w:t>
      </w:r>
      <w:r>
        <w:rPr>
          <w:rFonts w:hint="eastAsia" w:ascii="仿宋" w:hAnsi="仿宋" w:eastAsia="仿宋"/>
          <w:color w:val="auto"/>
          <w:sz w:val="28"/>
          <w:szCs w:val="28"/>
        </w:rPr>
        <w:t>2</w:t>
      </w:r>
      <w:r>
        <w:rPr>
          <w:rFonts w:ascii="仿宋" w:hAnsi="仿宋" w:eastAsia="仿宋"/>
          <w:color w:val="auto"/>
          <w:sz w:val="28"/>
          <w:szCs w:val="28"/>
        </w:rPr>
        <w:t>.</w:t>
      </w:r>
      <w:r>
        <w:rPr>
          <w:rFonts w:hint="eastAsia" w:ascii="仿宋" w:hAnsi="仿宋" w:eastAsia="仿宋"/>
          <w:color w:val="auto"/>
          <w:sz w:val="28"/>
          <w:szCs w:val="28"/>
        </w:rPr>
        <w:t>3</w:t>
      </w:r>
      <w:r>
        <w:rPr>
          <w:rFonts w:ascii="仿宋" w:hAnsi="仿宋" w:eastAsia="仿宋"/>
          <w:color w:val="auto"/>
          <w:sz w:val="28"/>
          <w:szCs w:val="28"/>
        </w:rPr>
        <w:t xml:space="preserve"> 发包人提交资料：</w:t>
      </w:r>
      <w:r>
        <w:rPr>
          <w:rFonts w:hint="eastAsia" w:ascii="仿宋" w:hAnsi="仿宋" w:eastAsia="仿宋"/>
          <w:color w:val="auto"/>
          <w:sz w:val="28"/>
          <w:szCs w:val="28"/>
        </w:rPr>
        <w:t>提供本工程批准文件（复印件）</w:t>
      </w:r>
      <w:r>
        <w:rPr>
          <w:rFonts w:ascii="仿宋" w:hAnsi="仿宋" w:eastAsia="仿宋"/>
          <w:color w:val="auto"/>
          <w:sz w:val="28"/>
          <w:szCs w:val="28"/>
        </w:rPr>
        <w:t>；</w:t>
      </w:r>
      <w:r>
        <w:rPr>
          <w:rFonts w:hint="eastAsia" w:ascii="仿宋" w:hAnsi="仿宋" w:eastAsia="仿宋"/>
          <w:color w:val="auto"/>
          <w:sz w:val="28"/>
          <w:szCs w:val="28"/>
        </w:rPr>
        <w:t>提供工程勘察（工程地质勘察、工程测量）任务委托书、技术要求</w:t>
      </w:r>
      <w:r>
        <w:rPr>
          <w:rFonts w:ascii="仿宋" w:hAnsi="仿宋" w:eastAsia="仿宋"/>
          <w:color w:val="auto"/>
          <w:sz w:val="28"/>
          <w:szCs w:val="28"/>
        </w:rPr>
        <w:t>；</w:t>
      </w:r>
      <w:r>
        <w:rPr>
          <w:rFonts w:hint="eastAsia" w:ascii="仿宋" w:hAnsi="仿宋" w:eastAsia="仿宋"/>
          <w:color w:val="auto"/>
          <w:sz w:val="28"/>
          <w:szCs w:val="28"/>
        </w:rPr>
        <w:t>提供现有的勘察工作范围的地下埋藏物的资料（如电力、电讯电缆、各种管道、人防设施、洞室等）。发包人提供材料后1天内勘察人未表示书面异议的，视为发包人提供材料完毕，勘察人不得以发包人未提交材料为由要求顺延提交工作成果的时间。</w:t>
      </w:r>
    </w:p>
    <w:p w14:paraId="629F0906">
      <w:pPr>
        <w:tabs>
          <w:tab w:val="left" w:pos="900"/>
        </w:tabs>
        <w:adjustRightInd w:val="0"/>
        <w:snapToGrid w:val="0"/>
        <w:spacing w:line="360" w:lineRule="auto"/>
        <w:ind w:firstLine="480"/>
        <w:rPr>
          <w:rFonts w:ascii="仿宋" w:hAnsi="仿宋" w:eastAsia="仿宋"/>
          <w:color w:val="auto"/>
          <w:sz w:val="28"/>
          <w:szCs w:val="28"/>
          <w:u w:val="single"/>
        </w:rPr>
      </w:pPr>
      <w:r>
        <w:rPr>
          <w:rFonts w:ascii="仿宋" w:hAnsi="仿宋" w:eastAsia="仿宋"/>
          <w:color w:val="auto"/>
          <w:sz w:val="28"/>
          <w:szCs w:val="28"/>
        </w:rPr>
        <w:t>2.</w:t>
      </w:r>
      <w:r>
        <w:rPr>
          <w:rFonts w:hint="eastAsia" w:ascii="仿宋" w:hAnsi="仿宋" w:eastAsia="仿宋"/>
          <w:color w:val="auto"/>
          <w:sz w:val="28"/>
          <w:szCs w:val="28"/>
        </w:rPr>
        <w:t>2</w:t>
      </w:r>
      <w:r>
        <w:rPr>
          <w:rFonts w:ascii="仿宋" w:hAnsi="仿宋" w:eastAsia="仿宋"/>
          <w:color w:val="auto"/>
          <w:sz w:val="28"/>
          <w:szCs w:val="28"/>
        </w:rPr>
        <w:t>.</w:t>
      </w:r>
      <w:r>
        <w:rPr>
          <w:rFonts w:hint="eastAsia" w:ascii="仿宋" w:hAnsi="仿宋" w:eastAsia="仿宋"/>
          <w:color w:val="auto"/>
          <w:sz w:val="28"/>
          <w:szCs w:val="28"/>
        </w:rPr>
        <w:t>7发包人对安全文明施工的特别要求：</w:t>
      </w:r>
      <w:r>
        <w:rPr>
          <w:rFonts w:ascii="仿宋" w:hAnsi="仿宋" w:eastAsia="仿宋"/>
          <w:color w:val="auto"/>
          <w:sz w:val="28"/>
          <w:szCs w:val="28"/>
          <w:u w:val="single"/>
        </w:rPr>
        <w:t>___/_______</w:t>
      </w:r>
    </w:p>
    <w:p w14:paraId="38C6FBF7">
      <w:pPr>
        <w:tabs>
          <w:tab w:val="left" w:pos="900"/>
        </w:tabs>
        <w:adjustRightInd w:val="0"/>
        <w:snapToGrid w:val="0"/>
        <w:spacing w:line="360" w:lineRule="auto"/>
        <w:ind w:firstLine="480"/>
        <w:rPr>
          <w:rFonts w:ascii="仿宋" w:hAnsi="仿宋" w:eastAsia="仿宋"/>
          <w:color w:val="auto"/>
          <w:sz w:val="28"/>
          <w:szCs w:val="28"/>
          <w:u w:val="single"/>
        </w:rPr>
      </w:pPr>
      <w:r>
        <w:rPr>
          <w:rFonts w:hint="eastAsia" w:ascii="仿宋" w:hAnsi="仿宋" w:eastAsia="仿宋"/>
          <w:color w:val="auto"/>
          <w:sz w:val="28"/>
          <w:szCs w:val="28"/>
        </w:rPr>
        <w:t xml:space="preserve">2.2.9由于发包人原因造成勘察人停、窝工，工期顺延；发包人若要求在合同规定时间内提前完工（或提交勘察成果资料）时，发包人应支付加班费，加班费由双方另行协商确定；勘察人不得以任何名义单方要求发包人支付停、窝工费。    </w:t>
      </w:r>
    </w:p>
    <w:p w14:paraId="4A1ACF59">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91" w:name="_Toc406150486"/>
      <w:bookmarkStart w:id="292" w:name="_Toc24150"/>
      <w:bookmarkStart w:id="293" w:name="_Toc30450"/>
      <w:r>
        <w:rPr>
          <w:rFonts w:ascii="仿宋" w:hAnsi="仿宋" w:eastAsia="仿宋"/>
          <w:color w:val="auto"/>
          <w:sz w:val="28"/>
          <w:szCs w:val="28"/>
        </w:rPr>
        <w:t>2.</w:t>
      </w:r>
      <w:r>
        <w:rPr>
          <w:rFonts w:hint="eastAsia" w:ascii="仿宋" w:hAnsi="仿宋" w:eastAsia="仿宋"/>
          <w:color w:val="auto"/>
          <w:sz w:val="28"/>
          <w:szCs w:val="28"/>
        </w:rPr>
        <w:t>3</w:t>
      </w:r>
      <w:r>
        <w:rPr>
          <w:rFonts w:ascii="仿宋" w:hAnsi="仿宋" w:eastAsia="仿宋"/>
          <w:color w:val="auto"/>
          <w:sz w:val="28"/>
          <w:szCs w:val="28"/>
        </w:rPr>
        <w:t xml:space="preserve"> </w:t>
      </w:r>
      <w:r>
        <w:rPr>
          <w:rFonts w:hint="eastAsia" w:ascii="仿宋" w:hAnsi="仿宋" w:eastAsia="仿宋"/>
          <w:color w:val="auto"/>
          <w:sz w:val="28"/>
          <w:szCs w:val="28"/>
        </w:rPr>
        <w:t>发包人代表</w:t>
      </w:r>
      <w:bookmarkEnd w:id="291"/>
      <w:bookmarkEnd w:id="292"/>
      <w:bookmarkEnd w:id="293"/>
    </w:p>
    <w:p w14:paraId="0B92280B">
      <w:pPr>
        <w:adjustRightInd w:val="0"/>
        <w:snapToGrid w:val="0"/>
        <w:spacing w:line="360" w:lineRule="auto"/>
        <w:ind w:firstLine="480"/>
        <w:rPr>
          <w:rFonts w:ascii="仿宋" w:hAnsi="仿宋" w:eastAsia="仿宋"/>
          <w:b/>
          <w:color w:val="auto"/>
          <w:sz w:val="28"/>
          <w:szCs w:val="28"/>
        </w:rPr>
      </w:pPr>
      <w:r>
        <w:rPr>
          <w:rFonts w:hint="eastAsia" w:ascii="仿宋" w:hAnsi="仿宋" w:eastAsia="仿宋" w:cs="Times New Roman"/>
          <w:color w:val="auto"/>
          <w:sz w:val="28"/>
          <w:szCs w:val="28"/>
        </w:rPr>
        <w:t>发包人项目代表相关信息详见附件</w:t>
      </w:r>
      <w:r>
        <w:rPr>
          <w:rFonts w:ascii="仿宋" w:hAnsi="仿宋" w:eastAsia="仿宋" w:cs="Times New Roman"/>
          <w:color w:val="auto"/>
          <w:sz w:val="28"/>
          <w:szCs w:val="28"/>
        </w:rPr>
        <w:t>4</w:t>
      </w:r>
      <w:r>
        <w:rPr>
          <w:rFonts w:hint="eastAsia" w:ascii="仿宋" w:hAnsi="仿宋" w:eastAsia="仿宋"/>
          <w:color w:val="auto"/>
          <w:sz w:val="28"/>
          <w:szCs w:val="28"/>
        </w:rPr>
        <w:t>。</w:t>
      </w:r>
    </w:p>
    <w:p w14:paraId="755E420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授权范围：</w:t>
      </w:r>
      <w:r>
        <w:rPr>
          <w:rFonts w:hint="eastAsia" w:ascii="仿宋" w:hAnsi="仿宋" w:eastAsia="仿宋"/>
          <w:color w:val="auto"/>
          <w:sz w:val="28"/>
          <w:szCs w:val="28"/>
          <w:u w:val="single"/>
        </w:rPr>
        <w:t>按发包人的相关的管理制度执行</w:t>
      </w:r>
      <w:r>
        <w:rPr>
          <w:rFonts w:hint="eastAsia" w:ascii="仿宋" w:hAnsi="仿宋" w:eastAsia="仿宋"/>
          <w:color w:val="auto"/>
          <w:sz w:val="28"/>
          <w:szCs w:val="28"/>
        </w:rPr>
        <w:t>。</w:t>
      </w:r>
    </w:p>
    <w:p w14:paraId="1BADB5BF">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294" w:name="_Toc25170"/>
      <w:bookmarkStart w:id="295" w:name="_Toc19919"/>
      <w:bookmarkStart w:id="296" w:name="_Toc406150487"/>
      <w:bookmarkStart w:id="297" w:name="_Toc21012"/>
      <w:bookmarkStart w:id="298" w:name="_Toc30236"/>
      <w:r>
        <w:rPr>
          <w:rFonts w:hint="eastAsia" w:ascii="仿宋" w:hAnsi="仿宋" w:eastAsia="仿宋"/>
          <w:color w:val="auto"/>
          <w:sz w:val="28"/>
          <w:szCs w:val="28"/>
        </w:rPr>
        <w:t>第</w:t>
      </w:r>
      <w:r>
        <w:rPr>
          <w:rFonts w:ascii="仿宋" w:hAnsi="仿宋" w:eastAsia="仿宋"/>
          <w:color w:val="auto"/>
          <w:sz w:val="28"/>
          <w:szCs w:val="28"/>
        </w:rPr>
        <w:t>3</w:t>
      </w:r>
      <w:r>
        <w:rPr>
          <w:rFonts w:hint="eastAsia" w:ascii="仿宋" w:hAnsi="仿宋" w:eastAsia="仿宋"/>
          <w:color w:val="auto"/>
          <w:sz w:val="28"/>
          <w:szCs w:val="28"/>
        </w:rPr>
        <w:t>条 勘察人</w:t>
      </w:r>
      <w:bookmarkEnd w:id="294"/>
      <w:bookmarkEnd w:id="295"/>
      <w:bookmarkEnd w:id="296"/>
      <w:bookmarkEnd w:id="297"/>
      <w:bookmarkEnd w:id="298"/>
    </w:p>
    <w:p w14:paraId="40330483">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299" w:name="_Toc18953"/>
      <w:bookmarkStart w:id="300" w:name="_Toc21628"/>
      <w:bookmarkStart w:id="301" w:name="_Toc406150488"/>
      <w:r>
        <w:rPr>
          <w:rFonts w:ascii="仿宋" w:hAnsi="仿宋" w:eastAsia="仿宋"/>
          <w:color w:val="auto"/>
          <w:sz w:val="28"/>
          <w:szCs w:val="28"/>
        </w:rPr>
        <w:t>3.</w:t>
      </w:r>
      <w:r>
        <w:rPr>
          <w:rFonts w:hint="eastAsia" w:ascii="仿宋" w:hAnsi="仿宋" w:eastAsia="仿宋"/>
          <w:color w:val="auto"/>
          <w:sz w:val="28"/>
          <w:szCs w:val="28"/>
        </w:rPr>
        <w:t>1</w:t>
      </w:r>
      <w:r>
        <w:rPr>
          <w:rFonts w:ascii="仿宋" w:hAnsi="仿宋" w:eastAsia="仿宋"/>
          <w:color w:val="auto"/>
          <w:sz w:val="28"/>
          <w:szCs w:val="28"/>
        </w:rPr>
        <w:t xml:space="preserve"> </w:t>
      </w:r>
      <w:r>
        <w:rPr>
          <w:rFonts w:hint="eastAsia" w:ascii="仿宋" w:hAnsi="仿宋" w:eastAsia="仿宋"/>
          <w:color w:val="auto"/>
          <w:sz w:val="28"/>
          <w:szCs w:val="28"/>
        </w:rPr>
        <w:t>勘察人</w:t>
      </w:r>
      <w:bookmarkEnd w:id="299"/>
      <w:bookmarkEnd w:id="300"/>
      <w:bookmarkEnd w:id="301"/>
      <w:r>
        <w:rPr>
          <w:rFonts w:hint="eastAsia" w:ascii="仿宋" w:hAnsi="仿宋" w:eastAsia="仿宋"/>
          <w:color w:val="auto"/>
          <w:sz w:val="28"/>
          <w:szCs w:val="28"/>
        </w:rPr>
        <w:t>权利</w:t>
      </w:r>
    </w:p>
    <w:p w14:paraId="71C3D260">
      <w:pPr>
        <w:adjustRightInd w:val="0"/>
        <w:snapToGrid w:val="0"/>
        <w:spacing w:line="360" w:lineRule="auto"/>
        <w:ind w:firstLine="560" w:firstLineChars="200"/>
        <w:rPr>
          <w:rFonts w:ascii="仿宋" w:hAnsi="仿宋" w:eastAsia="仿宋"/>
          <w:color w:val="auto"/>
          <w:sz w:val="28"/>
          <w:szCs w:val="28"/>
        </w:rPr>
      </w:pPr>
      <w:r>
        <w:rPr>
          <w:rFonts w:ascii="仿宋" w:hAnsi="仿宋" w:eastAsia="仿宋"/>
          <w:color w:val="auto"/>
          <w:sz w:val="28"/>
          <w:szCs w:val="28"/>
        </w:rPr>
        <w:t>3.</w:t>
      </w:r>
      <w:r>
        <w:rPr>
          <w:rFonts w:hint="eastAsia" w:ascii="仿宋" w:hAnsi="仿宋" w:eastAsia="仿宋"/>
          <w:color w:val="auto"/>
          <w:sz w:val="28"/>
          <w:szCs w:val="28"/>
        </w:rPr>
        <w:t>1.</w:t>
      </w:r>
      <w:r>
        <w:rPr>
          <w:rFonts w:ascii="仿宋" w:hAnsi="仿宋" w:eastAsia="仿宋"/>
          <w:color w:val="auto"/>
          <w:sz w:val="28"/>
          <w:szCs w:val="28"/>
        </w:rPr>
        <w:t xml:space="preserve">2 </w:t>
      </w:r>
      <w:r>
        <w:rPr>
          <w:rFonts w:hint="eastAsia" w:ascii="仿宋" w:hAnsi="仿宋" w:eastAsia="仿宋"/>
          <w:color w:val="auto"/>
          <w:sz w:val="28"/>
          <w:szCs w:val="28"/>
        </w:rPr>
        <w:t>关于分包的约定：</w:t>
      </w:r>
      <w:r>
        <w:rPr>
          <w:rFonts w:hint="eastAsia" w:ascii="仿宋" w:hAnsi="仿宋" w:eastAsia="仿宋" w:cs="Times New Roman"/>
          <w:color w:val="auto"/>
          <w:kern w:val="2"/>
          <w:sz w:val="28"/>
          <w:szCs w:val="28"/>
          <w:u w:val="single"/>
        </w:rPr>
        <w:t>取得发包人书面同意方可分包，取得书面同意后勘察人应向发包人提交有关分包人资料包括，</w:t>
      </w:r>
      <w:r>
        <w:rPr>
          <w:rFonts w:ascii="仿宋" w:hAnsi="仿宋" w:eastAsia="仿宋" w:cs="Times New Roman"/>
          <w:color w:val="auto"/>
          <w:kern w:val="2"/>
          <w:sz w:val="28"/>
          <w:szCs w:val="28"/>
          <w:u w:val="single"/>
        </w:rPr>
        <w:t>分包人</w:t>
      </w:r>
      <w:r>
        <w:rPr>
          <w:rFonts w:hint="eastAsia" w:ascii="仿宋" w:hAnsi="仿宋" w:eastAsia="仿宋" w:cs="Times New Roman"/>
          <w:color w:val="auto"/>
          <w:kern w:val="2"/>
          <w:sz w:val="28"/>
          <w:szCs w:val="28"/>
          <w:u w:val="single"/>
        </w:rPr>
        <w:t>具有相应的资质和能力证明，发包人</w:t>
      </w:r>
      <w:r>
        <w:rPr>
          <w:rFonts w:ascii="仿宋" w:hAnsi="仿宋" w:eastAsia="仿宋" w:cs="Times New Roman"/>
          <w:color w:val="auto"/>
          <w:kern w:val="2"/>
          <w:sz w:val="28"/>
          <w:szCs w:val="28"/>
          <w:u w:val="single"/>
        </w:rPr>
        <w:t>营业执照、资质证书复印件，主要勘察人员名单、注册执业资格及执业经历等发包人认为需要提交的资料</w:t>
      </w:r>
      <w:r>
        <w:rPr>
          <w:rFonts w:hint="eastAsia" w:ascii="仿宋" w:hAnsi="仿宋" w:eastAsia="仿宋"/>
          <w:color w:val="auto"/>
          <w:sz w:val="28"/>
          <w:szCs w:val="28"/>
        </w:rPr>
        <w:t>。</w:t>
      </w:r>
    </w:p>
    <w:p w14:paraId="7928FF24">
      <w:pPr>
        <w:adjustRightInd w:val="0"/>
        <w:snapToGrid w:val="0"/>
        <w:spacing w:line="360" w:lineRule="auto"/>
        <w:ind w:firstLine="562" w:firstLineChars="200"/>
        <w:rPr>
          <w:rFonts w:ascii="仿宋" w:hAnsi="仿宋" w:eastAsia="仿宋"/>
          <w:b/>
          <w:bCs/>
          <w:color w:val="auto"/>
          <w:sz w:val="28"/>
          <w:szCs w:val="28"/>
        </w:rPr>
      </w:pPr>
      <w:r>
        <w:rPr>
          <w:rFonts w:hint="eastAsia" w:ascii="仿宋" w:hAnsi="仿宋" w:eastAsia="仿宋"/>
          <w:b/>
          <w:bCs/>
          <w:color w:val="auto"/>
          <w:sz w:val="28"/>
          <w:szCs w:val="28"/>
        </w:rPr>
        <w:t>3.2 勘察人义务</w:t>
      </w:r>
    </w:p>
    <w:p w14:paraId="0135EA74">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3.2.1应按合同约定向发包人提供纸质版成果</w:t>
      </w:r>
      <w:permStart w:id="78" w:edGrp="everyone"/>
      <w:r>
        <w:rPr>
          <w:rFonts w:hint="eastAsia" w:ascii="仿宋" w:hAnsi="仿宋" w:eastAsia="仿宋" w:cs="Times New Roman"/>
          <w:b/>
          <w:bCs/>
          <w:color w:val="auto"/>
          <w:kern w:val="2"/>
          <w:sz w:val="28"/>
          <w:szCs w:val="28"/>
          <w:u w:val="single"/>
        </w:rPr>
        <w:t>捌</w:t>
      </w:r>
      <w:permEnd w:id="78"/>
      <w:r>
        <w:rPr>
          <w:rFonts w:hint="eastAsia" w:ascii="仿宋" w:hAnsi="仿宋" w:eastAsia="仿宋"/>
          <w:color w:val="auto"/>
          <w:sz w:val="28"/>
          <w:szCs w:val="28"/>
        </w:rPr>
        <w:t>份，电子版</w:t>
      </w:r>
      <w:permStart w:id="79" w:edGrp="everyone"/>
      <w:r>
        <w:rPr>
          <w:rFonts w:hint="eastAsia" w:ascii="仿宋" w:hAnsi="仿宋" w:eastAsia="仿宋" w:cs="Times New Roman"/>
          <w:b/>
          <w:bCs/>
          <w:color w:val="auto"/>
          <w:kern w:val="2"/>
          <w:sz w:val="28"/>
          <w:szCs w:val="28"/>
          <w:u w:val="single"/>
        </w:rPr>
        <w:t>壹</w:t>
      </w:r>
      <w:permEnd w:id="79"/>
      <w:r>
        <w:rPr>
          <w:rFonts w:ascii="仿宋" w:hAnsi="仿宋" w:eastAsia="仿宋"/>
          <w:color w:val="auto"/>
          <w:sz w:val="28"/>
          <w:szCs w:val="28"/>
        </w:rPr>
        <w:t>份。若</w:t>
      </w:r>
      <w:r>
        <w:rPr>
          <w:rFonts w:hint="eastAsia" w:ascii="仿宋" w:hAnsi="仿宋" w:eastAsia="仿宋"/>
          <w:color w:val="auto"/>
          <w:sz w:val="28"/>
          <w:szCs w:val="28"/>
        </w:rPr>
        <w:t>发包人</w:t>
      </w:r>
      <w:r>
        <w:rPr>
          <w:rFonts w:ascii="仿宋" w:hAnsi="仿宋" w:eastAsia="仿宋"/>
          <w:color w:val="auto"/>
          <w:sz w:val="28"/>
          <w:szCs w:val="28"/>
        </w:rPr>
        <w:t>要求增加份数，</w:t>
      </w:r>
      <w:r>
        <w:rPr>
          <w:rFonts w:hint="eastAsia" w:ascii="仿宋" w:hAnsi="仿宋" w:eastAsia="仿宋"/>
          <w:color w:val="auto"/>
          <w:sz w:val="28"/>
          <w:szCs w:val="28"/>
        </w:rPr>
        <w:t>另行收取工本费。</w:t>
      </w:r>
    </w:p>
    <w:p w14:paraId="45AA0CB1">
      <w:pPr>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olor w:val="auto"/>
          <w:sz w:val="28"/>
          <w:szCs w:val="28"/>
        </w:rPr>
        <w:t>3</w:t>
      </w:r>
      <w:r>
        <w:rPr>
          <w:rFonts w:ascii="仿宋" w:hAnsi="仿宋" w:eastAsia="仿宋"/>
          <w:color w:val="auto"/>
          <w:sz w:val="28"/>
          <w:szCs w:val="28"/>
        </w:rPr>
        <w:t>.</w:t>
      </w:r>
      <w:r>
        <w:rPr>
          <w:rFonts w:hint="eastAsia" w:ascii="仿宋" w:hAnsi="仿宋" w:eastAsia="仿宋"/>
          <w:color w:val="auto"/>
          <w:sz w:val="28"/>
          <w:szCs w:val="28"/>
        </w:rPr>
        <w:t>2</w:t>
      </w:r>
      <w:r>
        <w:rPr>
          <w:rFonts w:ascii="仿宋" w:hAnsi="仿宋" w:eastAsia="仿宋"/>
          <w:color w:val="auto"/>
          <w:sz w:val="28"/>
          <w:szCs w:val="28"/>
        </w:rPr>
        <w:t>.</w:t>
      </w:r>
      <w:r>
        <w:rPr>
          <w:rFonts w:hint="eastAsia" w:ascii="仿宋" w:hAnsi="仿宋" w:eastAsia="仿宋"/>
          <w:color w:val="auto"/>
          <w:sz w:val="28"/>
          <w:szCs w:val="28"/>
        </w:rPr>
        <w:t>2应按国际技术规范、标准、规程和发包人的任务委托书及技术要求进行工程勘察，</w:t>
      </w:r>
      <w:r>
        <w:rPr>
          <w:rFonts w:ascii="仿宋" w:hAnsi="仿宋" w:eastAsia="仿宋"/>
          <w:color w:val="auto"/>
          <w:sz w:val="28"/>
          <w:szCs w:val="28"/>
        </w:rPr>
        <w:t>勘察报告载明的地貌特征、地貌单位、地质构造、场地的地震效应、各岩层的物理力学指标等基础地质资料必须准确无误。软土层、弹簧土、松填土等不良地质现象必须充分揭示，并论证其对基础稳定的影响，提出相关参数和处理意见。地下水需查明地下水位、水位类型、地表水来源及排水条件，论证其对基础稳定的影响</w:t>
      </w:r>
      <w:r>
        <w:rPr>
          <w:rFonts w:hint="eastAsia" w:ascii="仿宋" w:hAnsi="仿宋" w:eastAsia="仿宋"/>
          <w:color w:val="auto"/>
          <w:sz w:val="28"/>
          <w:szCs w:val="28"/>
        </w:rPr>
        <w:t>。且按本合同规定的时间提交质量合格的勘察成果资料，并对其负责。</w:t>
      </w:r>
    </w:p>
    <w:p w14:paraId="004C0721">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hint="eastAsia" w:ascii="仿宋" w:hAnsi="仿宋" w:eastAsia="仿宋" w:cs="Times New Roman"/>
          <w:color w:val="auto"/>
          <w:kern w:val="2"/>
          <w:sz w:val="28"/>
          <w:szCs w:val="28"/>
        </w:rPr>
        <w:t>3.2.3</w:t>
      </w:r>
      <w:bookmarkStart w:id="302" w:name="_Hlk63028008"/>
      <w:r>
        <w:rPr>
          <w:rFonts w:hint="eastAsia" w:ascii="仿宋" w:hAnsi="仿宋" w:eastAsia="仿宋" w:cs="Times New Roman"/>
          <w:color w:val="auto"/>
          <w:kern w:val="2"/>
          <w:sz w:val="28"/>
          <w:szCs w:val="28"/>
        </w:rPr>
        <w:t>勘察人须踏勘发包人所提供的及本合同载明的场地和地点、周围环境及了解资料，掌握所有与本合同履行有关的情况，合同签订后勘察人以不清楚场地或环境以及其他理由为借口提出的任何索赔及实际工作量的增加均不予考虑。</w:t>
      </w:r>
      <w:bookmarkEnd w:id="302"/>
    </w:p>
    <w:p w14:paraId="33434FF3">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hint="eastAsia" w:ascii="仿宋" w:hAnsi="仿宋" w:eastAsia="仿宋" w:cs="Times New Roman"/>
          <w:color w:val="auto"/>
          <w:kern w:val="2"/>
          <w:sz w:val="28"/>
          <w:szCs w:val="28"/>
        </w:rPr>
        <w:t>3.2.</w:t>
      </w:r>
      <w:r>
        <w:rPr>
          <w:rFonts w:ascii="仿宋" w:hAnsi="仿宋" w:eastAsia="仿宋" w:cs="Times New Roman"/>
          <w:color w:val="auto"/>
          <w:kern w:val="2"/>
          <w:sz w:val="28"/>
          <w:szCs w:val="28"/>
        </w:rPr>
        <w:t>8</w:t>
      </w:r>
      <w:bookmarkStart w:id="303" w:name="_Hlk63028032"/>
      <w:r>
        <w:rPr>
          <w:rFonts w:hint="eastAsia" w:ascii="仿宋" w:hAnsi="仿宋" w:eastAsia="仿宋" w:cs="Times New Roman"/>
          <w:color w:val="auto"/>
          <w:kern w:val="2"/>
          <w:sz w:val="28"/>
          <w:szCs w:val="28"/>
        </w:rPr>
        <w:t>勘察人应在收到发包人书面提出的建议或者异议后</w:t>
      </w:r>
      <w:r>
        <w:rPr>
          <w:rFonts w:ascii="仿宋" w:hAnsi="仿宋" w:eastAsia="仿宋" w:cs="Times New Roman"/>
          <w:color w:val="auto"/>
          <w:kern w:val="2"/>
          <w:sz w:val="28"/>
          <w:szCs w:val="28"/>
        </w:rPr>
        <w:t>1日内给予书面答复。</w:t>
      </w:r>
    </w:p>
    <w:p w14:paraId="763ED152">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hint="eastAsia" w:ascii="仿宋" w:hAnsi="仿宋" w:eastAsia="仿宋" w:cs="Times New Roman"/>
          <w:color w:val="auto"/>
          <w:kern w:val="2"/>
          <w:sz w:val="28"/>
          <w:szCs w:val="28"/>
        </w:rPr>
        <w:t>3.2.</w:t>
      </w:r>
      <w:r>
        <w:rPr>
          <w:rFonts w:ascii="仿宋" w:hAnsi="仿宋" w:eastAsia="仿宋" w:cs="Times New Roman"/>
          <w:color w:val="auto"/>
          <w:kern w:val="2"/>
          <w:sz w:val="28"/>
          <w:szCs w:val="28"/>
        </w:rPr>
        <w:t>9</w:t>
      </w:r>
      <w:r>
        <w:rPr>
          <w:rFonts w:hint="eastAsia" w:ascii="仿宋" w:hAnsi="仿宋" w:eastAsia="仿宋" w:cs="Times New Roman"/>
          <w:color w:val="auto"/>
          <w:kern w:val="2"/>
          <w:sz w:val="28"/>
          <w:szCs w:val="28"/>
        </w:rPr>
        <w:t>在履行本合同过程中勘察人获得的保密信息均应当立档成册，在本合同解除、终止或履行完毕后，勘察人应将发包人提供的所有保密信息返还给发包人，或依发包人要求而</w:t>
      </w:r>
      <w:r>
        <w:rPr>
          <w:rFonts w:hint="eastAsia" w:ascii="仿宋" w:hAnsi="仿宋" w:eastAsia="仿宋" w:cs="Times New Roman"/>
          <w:color w:val="auto"/>
          <w:kern w:val="2"/>
          <w:sz w:val="28"/>
          <w:szCs w:val="28"/>
          <w:lang w:eastAsia="zh-CN"/>
        </w:rPr>
        <w:t>销毁</w:t>
      </w:r>
      <w:r>
        <w:rPr>
          <w:rFonts w:hint="eastAsia" w:ascii="仿宋" w:hAnsi="仿宋" w:eastAsia="仿宋" w:cs="Times New Roman"/>
          <w:color w:val="auto"/>
          <w:kern w:val="2"/>
          <w:sz w:val="28"/>
          <w:szCs w:val="28"/>
        </w:rPr>
        <w:t>，否则不视为勘察人已全部完成本合同约定的服务。</w:t>
      </w:r>
    </w:p>
    <w:p w14:paraId="4E6DA028">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hint="eastAsia" w:ascii="仿宋" w:hAnsi="仿宋" w:eastAsia="仿宋" w:cs="Times New Roman"/>
          <w:color w:val="auto"/>
          <w:kern w:val="2"/>
          <w:sz w:val="28"/>
          <w:szCs w:val="28"/>
        </w:rPr>
        <w:t>3.2.</w:t>
      </w:r>
      <w:r>
        <w:rPr>
          <w:rFonts w:ascii="仿宋" w:hAnsi="仿宋" w:eastAsia="仿宋" w:cs="Times New Roman"/>
          <w:color w:val="auto"/>
          <w:kern w:val="2"/>
          <w:sz w:val="28"/>
          <w:szCs w:val="28"/>
        </w:rPr>
        <w:t>10</w:t>
      </w:r>
      <w:bookmarkStart w:id="304" w:name="_Hlk63033585"/>
      <w:r>
        <w:rPr>
          <w:rFonts w:hint="eastAsia" w:ascii="仿宋" w:hAnsi="仿宋" w:eastAsia="仿宋" w:cs="Times New Roman"/>
          <w:color w:val="auto"/>
          <w:kern w:val="2"/>
          <w:sz w:val="28"/>
          <w:szCs w:val="28"/>
        </w:rPr>
        <w:t>勘察</w:t>
      </w:r>
      <w:r>
        <w:rPr>
          <w:rFonts w:ascii="仿宋" w:hAnsi="仿宋" w:eastAsia="仿宋" w:cs="Times New Roman"/>
          <w:color w:val="auto"/>
          <w:kern w:val="2"/>
          <w:sz w:val="28"/>
          <w:szCs w:val="28"/>
        </w:rPr>
        <w:t>人及</w:t>
      </w:r>
      <w:r>
        <w:rPr>
          <w:rFonts w:hint="eastAsia" w:ascii="仿宋" w:hAnsi="仿宋" w:eastAsia="仿宋" w:cs="Times New Roman"/>
          <w:color w:val="auto"/>
          <w:kern w:val="2"/>
          <w:sz w:val="28"/>
          <w:szCs w:val="28"/>
        </w:rPr>
        <w:t>代表或</w:t>
      </w:r>
      <w:r>
        <w:rPr>
          <w:rFonts w:ascii="仿宋" w:hAnsi="仿宋" w:eastAsia="仿宋" w:cs="Times New Roman"/>
          <w:color w:val="auto"/>
          <w:kern w:val="2"/>
          <w:sz w:val="28"/>
          <w:szCs w:val="28"/>
        </w:rPr>
        <w:t>负责人均应具备履行本合同所必备的资质或授权，负责人负责带领团队完成本合同服务。</w:t>
      </w:r>
      <w:bookmarkEnd w:id="304"/>
    </w:p>
    <w:p w14:paraId="3447F0F0">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hint="eastAsia" w:ascii="仿宋" w:hAnsi="仿宋" w:eastAsia="仿宋" w:cs="Times New Roman"/>
          <w:color w:val="auto"/>
          <w:kern w:val="2"/>
          <w:sz w:val="28"/>
          <w:szCs w:val="28"/>
        </w:rPr>
        <w:t>3.2.</w:t>
      </w:r>
      <w:r>
        <w:rPr>
          <w:rFonts w:ascii="仿宋" w:hAnsi="仿宋" w:eastAsia="仿宋" w:cs="Times New Roman"/>
          <w:color w:val="auto"/>
          <w:kern w:val="2"/>
          <w:sz w:val="28"/>
          <w:szCs w:val="28"/>
        </w:rPr>
        <w:t>11</w:t>
      </w:r>
      <w:r>
        <w:rPr>
          <w:rFonts w:hint="eastAsia" w:ascii="仿宋" w:hAnsi="仿宋" w:eastAsia="仿宋" w:cs="Times New Roman"/>
          <w:color w:val="auto"/>
          <w:kern w:val="2"/>
          <w:sz w:val="28"/>
          <w:szCs w:val="28"/>
        </w:rPr>
        <w:t>勘察人需保证其所提供的成果内容不含任何违法或侵犯任何第三方的权益，不存在知识产权纠纷，否则按本合同约定承担违约责任及赔偿责任。</w:t>
      </w:r>
    </w:p>
    <w:bookmarkEnd w:id="303"/>
    <w:p w14:paraId="3EF5ACC8">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.12在现场工作的</w:t>
      </w:r>
      <w:r>
        <w:rPr>
          <w:rFonts w:hint="eastAsia" w:ascii="仿宋" w:hAnsi="仿宋" w:eastAsia="仿宋" w:cs="Times New Roman"/>
          <w:color w:val="auto"/>
          <w:kern w:val="2"/>
          <w:sz w:val="28"/>
          <w:szCs w:val="28"/>
        </w:rPr>
        <w:t>勘察人为履行本合同而聘请的相关</w:t>
      </w:r>
      <w:r>
        <w:rPr>
          <w:rFonts w:ascii="仿宋" w:hAnsi="仿宋" w:eastAsia="仿宋" w:cs="Times New Roman"/>
          <w:color w:val="auto"/>
          <w:kern w:val="2"/>
          <w:sz w:val="28"/>
          <w:szCs w:val="28"/>
        </w:rPr>
        <w:t>人员，应遵守发包人的安全保卫</w:t>
      </w:r>
      <w:r>
        <w:rPr>
          <w:rFonts w:hint="eastAsia" w:ascii="仿宋" w:hAnsi="仿宋" w:eastAsia="仿宋" w:cs="Times New Roman"/>
          <w:color w:val="auto"/>
          <w:kern w:val="2"/>
          <w:sz w:val="28"/>
          <w:szCs w:val="28"/>
          <w:lang w:eastAsia="zh-CN"/>
        </w:rPr>
        <w:t>及其他有关的</w:t>
      </w:r>
      <w:r>
        <w:rPr>
          <w:rFonts w:ascii="仿宋" w:hAnsi="仿宋" w:eastAsia="仿宋" w:cs="Times New Roman"/>
          <w:color w:val="auto"/>
          <w:kern w:val="2"/>
          <w:sz w:val="28"/>
          <w:szCs w:val="28"/>
        </w:rPr>
        <w:t>规章制度。</w:t>
      </w:r>
    </w:p>
    <w:p w14:paraId="4096777A">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 xml:space="preserve">.13 </w:t>
      </w:r>
      <w:r>
        <w:rPr>
          <w:rFonts w:hint="eastAsia" w:ascii="仿宋" w:hAnsi="仿宋" w:eastAsia="仿宋" w:cs="Times New Roman"/>
          <w:color w:val="auto"/>
          <w:kern w:val="2"/>
          <w:sz w:val="28"/>
          <w:szCs w:val="28"/>
          <w:lang w:val="en-US" w:eastAsia="zh-CN"/>
        </w:rPr>
        <w:t>应</w:t>
      </w:r>
      <w:r>
        <w:rPr>
          <w:rFonts w:ascii="仿宋" w:hAnsi="仿宋" w:eastAsia="仿宋" w:cs="Times New Roman"/>
          <w:color w:val="auto"/>
          <w:kern w:val="2"/>
          <w:sz w:val="28"/>
          <w:szCs w:val="28"/>
        </w:rPr>
        <w:t>严格按照</w:t>
      </w:r>
      <w:r>
        <w:rPr>
          <w:rFonts w:hint="eastAsia" w:ascii="仿宋" w:hAnsi="仿宋" w:eastAsia="仿宋" w:cs="Times New Roman"/>
          <w:color w:val="auto"/>
          <w:kern w:val="2"/>
          <w:sz w:val="28"/>
          <w:szCs w:val="28"/>
        </w:rPr>
        <w:t>发包人相关</w:t>
      </w:r>
      <w:r>
        <w:rPr>
          <w:rFonts w:ascii="仿宋" w:hAnsi="仿宋" w:eastAsia="仿宋" w:cs="Times New Roman"/>
          <w:color w:val="auto"/>
          <w:kern w:val="2"/>
          <w:sz w:val="28"/>
          <w:szCs w:val="28"/>
        </w:rPr>
        <w:t>测量、勘察报告审查</w:t>
      </w:r>
      <w:r>
        <w:rPr>
          <w:rFonts w:hint="eastAsia" w:ascii="仿宋" w:hAnsi="仿宋" w:eastAsia="仿宋" w:cs="Times New Roman"/>
          <w:color w:val="auto"/>
          <w:kern w:val="2"/>
          <w:sz w:val="28"/>
          <w:szCs w:val="28"/>
        </w:rPr>
        <w:t>要求</w:t>
      </w:r>
      <w:r>
        <w:rPr>
          <w:rFonts w:ascii="仿宋" w:hAnsi="仿宋" w:eastAsia="仿宋" w:cs="Times New Roman"/>
          <w:color w:val="auto"/>
          <w:kern w:val="2"/>
          <w:sz w:val="28"/>
          <w:szCs w:val="28"/>
        </w:rPr>
        <w:t xml:space="preserve">完成相应的工作。 </w:t>
      </w:r>
    </w:p>
    <w:p w14:paraId="5B5533E1">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w:t>
      </w:r>
      <w:r>
        <w:rPr>
          <w:rFonts w:hint="eastAsia" w:ascii="仿宋" w:hAnsi="仿宋" w:eastAsia="仿宋" w:cs="Times New Roman"/>
          <w:color w:val="auto"/>
          <w:kern w:val="2"/>
          <w:sz w:val="28"/>
          <w:szCs w:val="28"/>
        </w:rPr>
        <w:t>1</w:t>
      </w:r>
      <w:r>
        <w:rPr>
          <w:rFonts w:ascii="仿宋" w:hAnsi="仿宋" w:eastAsia="仿宋" w:cs="Times New Roman"/>
          <w:color w:val="auto"/>
          <w:kern w:val="2"/>
          <w:sz w:val="28"/>
          <w:szCs w:val="28"/>
        </w:rPr>
        <w:t xml:space="preserve">4 </w:t>
      </w:r>
      <w:r>
        <w:rPr>
          <w:rFonts w:hint="eastAsia" w:ascii="仿宋" w:hAnsi="仿宋" w:eastAsia="仿宋" w:cs="Times New Roman"/>
          <w:color w:val="auto"/>
          <w:kern w:val="2"/>
          <w:sz w:val="28"/>
          <w:szCs w:val="28"/>
          <w:lang w:val="en-US" w:eastAsia="zh-CN"/>
        </w:rPr>
        <w:t>应</w:t>
      </w:r>
      <w:r>
        <w:rPr>
          <w:rFonts w:ascii="仿宋" w:hAnsi="仿宋" w:eastAsia="仿宋" w:cs="Times New Roman"/>
          <w:color w:val="auto"/>
          <w:kern w:val="2"/>
          <w:sz w:val="28"/>
          <w:szCs w:val="28"/>
        </w:rPr>
        <w:t xml:space="preserve">做好现场每日工作记录（含影像、照片等） 资料。 </w:t>
      </w:r>
    </w:p>
    <w:p w14:paraId="53591F33">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w:t>
      </w:r>
      <w:r>
        <w:rPr>
          <w:rFonts w:hint="eastAsia" w:ascii="仿宋" w:hAnsi="仿宋" w:eastAsia="仿宋" w:cs="Times New Roman"/>
          <w:color w:val="auto"/>
          <w:kern w:val="2"/>
          <w:sz w:val="28"/>
          <w:szCs w:val="28"/>
        </w:rPr>
        <w:t>1</w:t>
      </w:r>
      <w:r>
        <w:rPr>
          <w:rFonts w:ascii="仿宋" w:hAnsi="仿宋" w:eastAsia="仿宋" w:cs="Times New Roman"/>
          <w:color w:val="auto"/>
          <w:kern w:val="2"/>
          <w:sz w:val="28"/>
          <w:szCs w:val="28"/>
        </w:rPr>
        <w:t xml:space="preserve">5 </w:t>
      </w:r>
      <w:r>
        <w:rPr>
          <w:rFonts w:hint="eastAsia" w:ascii="仿宋" w:hAnsi="仿宋" w:eastAsia="仿宋" w:cs="Times New Roman"/>
          <w:color w:val="auto"/>
          <w:kern w:val="2"/>
          <w:sz w:val="28"/>
          <w:szCs w:val="28"/>
          <w:lang w:val="en-US" w:eastAsia="zh-CN"/>
        </w:rPr>
        <w:t>应</w:t>
      </w:r>
      <w:r>
        <w:rPr>
          <w:rFonts w:ascii="仿宋" w:hAnsi="仿宋" w:eastAsia="仿宋" w:cs="Times New Roman"/>
          <w:color w:val="auto"/>
          <w:kern w:val="2"/>
          <w:sz w:val="28"/>
          <w:szCs w:val="28"/>
        </w:rPr>
        <w:t>根据项目现场情况自行开展勘察工作。</w:t>
      </w:r>
    </w:p>
    <w:p w14:paraId="79154D7F">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w:t>
      </w:r>
      <w:r>
        <w:rPr>
          <w:rFonts w:hint="eastAsia" w:ascii="仿宋" w:hAnsi="仿宋" w:eastAsia="仿宋" w:cs="Times New Roman"/>
          <w:color w:val="auto"/>
          <w:kern w:val="2"/>
          <w:sz w:val="28"/>
          <w:szCs w:val="28"/>
        </w:rPr>
        <w:t>1</w:t>
      </w:r>
      <w:r>
        <w:rPr>
          <w:rFonts w:ascii="仿宋" w:hAnsi="仿宋" w:eastAsia="仿宋" w:cs="Times New Roman"/>
          <w:color w:val="auto"/>
          <w:kern w:val="2"/>
          <w:sz w:val="28"/>
          <w:szCs w:val="28"/>
        </w:rPr>
        <w:t xml:space="preserve">6 </w:t>
      </w:r>
      <w:r>
        <w:rPr>
          <w:rFonts w:hint="eastAsia" w:ascii="仿宋" w:hAnsi="仿宋" w:eastAsia="仿宋" w:cs="Times New Roman"/>
          <w:color w:val="auto"/>
          <w:kern w:val="2"/>
          <w:sz w:val="28"/>
          <w:szCs w:val="28"/>
        </w:rPr>
        <w:t>配合发包人办理有关许可、批准或备案手续。</w:t>
      </w:r>
    </w:p>
    <w:p w14:paraId="361B94B4">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w:t>
      </w:r>
      <w:r>
        <w:rPr>
          <w:rFonts w:hint="eastAsia" w:ascii="仿宋" w:hAnsi="仿宋" w:eastAsia="仿宋" w:cs="Times New Roman"/>
          <w:color w:val="auto"/>
          <w:kern w:val="2"/>
          <w:sz w:val="28"/>
          <w:szCs w:val="28"/>
        </w:rPr>
        <w:t>1</w:t>
      </w:r>
      <w:r>
        <w:rPr>
          <w:rFonts w:ascii="仿宋" w:hAnsi="仿宋" w:eastAsia="仿宋" w:cs="Times New Roman"/>
          <w:color w:val="auto"/>
          <w:kern w:val="2"/>
          <w:sz w:val="28"/>
          <w:szCs w:val="28"/>
        </w:rPr>
        <w:t>7</w:t>
      </w:r>
      <w:r>
        <w:rPr>
          <w:rFonts w:hint="eastAsia" w:ascii="仿宋" w:hAnsi="仿宋" w:eastAsia="仿宋" w:cs="Times New Roman"/>
          <w:color w:val="auto"/>
          <w:kern w:val="2"/>
          <w:sz w:val="28"/>
          <w:szCs w:val="28"/>
        </w:rPr>
        <w:t>应当参加有关发包人及上级审查，并且根据审查结论负责必要的调整补充。勘察人应积极配合发包人及施工单位进行交底及现场施工服务，处理有关施工问题。</w:t>
      </w:r>
    </w:p>
    <w:p w14:paraId="76E2C5A0">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w:t>
      </w:r>
      <w:r>
        <w:rPr>
          <w:rFonts w:hint="eastAsia" w:ascii="仿宋" w:hAnsi="仿宋" w:eastAsia="仿宋" w:cs="Times New Roman"/>
          <w:color w:val="auto"/>
          <w:kern w:val="2"/>
          <w:sz w:val="28"/>
          <w:szCs w:val="28"/>
        </w:rPr>
        <w:t>1</w:t>
      </w:r>
      <w:r>
        <w:rPr>
          <w:rFonts w:ascii="仿宋" w:hAnsi="仿宋" w:eastAsia="仿宋" w:cs="Times New Roman"/>
          <w:color w:val="auto"/>
          <w:kern w:val="2"/>
          <w:sz w:val="28"/>
          <w:szCs w:val="28"/>
        </w:rPr>
        <w:t>8</w:t>
      </w:r>
      <w:r>
        <w:rPr>
          <w:rFonts w:hint="eastAsia" w:ascii="仿宋" w:hAnsi="仿宋" w:eastAsia="仿宋" w:cs="Times New Roman"/>
          <w:color w:val="auto"/>
          <w:kern w:val="2"/>
          <w:sz w:val="28"/>
          <w:szCs w:val="28"/>
        </w:rPr>
        <w:t>若项目需进行相关变更，勘察人应当在发包人规定时间内进行相应变更申请。</w:t>
      </w:r>
    </w:p>
    <w:p w14:paraId="41DA9672">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w:t>
      </w:r>
      <w:r>
        <w:rPr>
          <w:rFonts w:hint="eastAsia" w:ascii="仿宋" w:hAnsi="仿宋" w:eastAsia="仿宋" w:cs="Times New Roman"/>
          <w:color w:val="auto"/>
          <w:kern w:val="2"/>
          <w:sz w:val="28"/>
          <w:szCs w:val="28"/>
        </w:rPr>
        <w:t>1</w:t>
      </w:r>
      <w:r>
        <w:rPr>
          <w:rFonts w:ascii="仿宋" w:hAnsi="仿宋" w:eastAsia="仿宋" w:cs="Times New Roman"/>
          <w:color w:val="auto"/>
          <w:kern w:val="2"/>
          <w:sz w:val="28"/>
          <w:szCs w:val="28"/>
        </w:rPr>
        <w:t>9</w:t>
      </w:r>
      <w:r>
        <w:rPr>
          <w:rFonts w:hint="eastAsia" w:ascii="仿宋" w:hAnsi="仿宋" w:eastAsia="仿宋" w:cs="Times New Roman"/>
          <w:color w:val="auto"/>
          <w:kern w:val="2"/>
          <w:sz w:val="28"/>
          <w:szCs w:val="28"/>
        </w:rPr>
        <w:t>勘察人对提交的勘察资料及工作成果出现的遗漏或错误负责免费修改或补充。如因成果不准确造成的法律责任，全部由勘察人承担，且应按本合同约定承担违约责任及赔偿责任。</w:t>
      </w:r>
    </w:p>
    <w:p w14:paraId="1CB61A74">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.20</w:t>
      </w:r>
      <w:r>
        <w:rPr>
          <w:rFonts w:hint="eastAsia" w:ascii="仿宋" w:hAnsi="仿宋" w:eastAsia="仿宋" w:cs="Times New Roman"/>
          <w:color w:val="auto"/>
          <w:kern w:val="2"/>
          <w:sz w:val="28"/>
          <w:szCs w:val="28"/>
        </w:rPr>
        <w:t>勘察人应按时向发包人提交勘察资料及工作成果。</w:t>
      </w:r>
    </w:p>
    <w:p w14:paraId="15A7C6D6">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.21</w:t>
      </w:r>
      <w:r>
        <w:rPr>
          <w:rFonts w:hint="eastAsia" w:ascii="仿宋" w:hAnsi="仿宋" w:eastAsia="仿宋" w:cs="Times New Roman"/>
          <w:color w:val="auto"/>
          <w:kern w:val="2"/>
          <w:sz w:val="28"/>
          <w:szCs w:val="28"/>
        </w:rPr>
        <w:t>未经发包人书面许可，勘察人不得全部或部分转让合同权利义务，不得转包、分包或使任何第三方代为履行勘察人应履行的本合同义务。</w:t>
      </w:r>
    </w:p>
    <w:p w14:paraId="2C4D1E48">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.22</w:t>
      </w:r>
      <w:r>
        <w:rPr>
          <w:rFonts w:hint="eastAsia" w:ascii="仿宋" w:hAnsi="仿宋" w:eastAsia="仿宋" w:cs="Times New Roman"/>
          <w:color w:val="auto"/>
          <w:kern w:val="2"/>
          <w:sz w:val="28"/>
          <w:szCs w:val="28"/>
        </w:rPr>
        <w:t>本合同生效后3日内需提交勘察人就本项目组织的勘察队伍名单（除工人外），该名单包括但不限于勘察人代表、</w:t>
      </w:r>
      <w:r>
        <w:rPr>
          <w:rFonts w:ascii="仿宋" w:hAnsi="仿宋" w:eastAsia="仿宋" w:cs="Times New Roman"/>
          <w:color w:val="auto"/>
          <w:kern w:val="2"/>
          <w:sz w:val="28"/>
          <w:szCs w:val="28"/>
        </w:rPr>
        <w:t>注册岩土工程师</w:t>
      </w:r>
      <w:r>
        <w:rPr>
          <w:rFonts w:hint="eastAsia" w:ascii="仿宋" w:hAnsi="仿宋" w:eastAsia="仿宋" w:cs="Times New Roman"/>
          <w:color w:val="auto"/>
          <w:kern w:val="2"/>
          <w:sz w:val="28"/>
          <w:szCs w:val="28"/>
        </w:rPr>
        <w:t>、项目负责人及主要勘察工作人员。勘察人更换项目负责人的，应提前</w:t>
      </w:r>
      <w:r>
        <w:rPr>
          <w:rFonts w:ascii="仿宋" w:hAnsi="仿宋" w:eastAsia="仿宋" w:cs="Times New Roman"/>
          <w:color w:val="auto"/>
          <w:kern w:val="2"/>
          <w:sz w:val="28"/>
          <w:szCs w:val="28"/>
        </w:rPr>
        <w:t xml:space="preserve"> 7 天书面通知发包人。未经发包人书面同意，勘察人擅自更换项目负责人的，</w:t>
      </w:r>
      <w:permStart w:id="80" w:edGrp="everyone"/>
      <w:r>
        <w:rPr>
          <w:rFonts w:ascii="仿宋" w:hAnsi="仿宋" w:eastAsia="仿宋" w:cs="Times New Roman"/>
          <w:color w:val="auto"/>
          <w:kern w:val="2"/>
          <w:sz w:val="28"/>
          <w:szCs w:val="28"/>
        </w:rPr>
        <w:t>按</w:t>
      </w:r>
      <w:r>
        <w:rPr>
          <w:rFonts w:hint="eastAsia" w:ascii="仿宋" w:hAnsi="仿宋" w:eastAsia="仿宋" w:cs="Times New Roman"/>
          <w:color w:val="auto"/>
          <w:kern w:val="2"/>
          <w:sz w:val="28"/>
          <w:szCs w:val="28"/>
          <w:lang w:val="en-US" w:eastAsia="zh-CN"/>
        </w:rPr>
        <w:t>签约合同价的10%每</w:t>
      </w:r>
      <w:r>
        <w:rPr>
          <w:rFonts w:ascii="仿宋" w:hAnsi="仿宋" w:eastAsia="仿宋" w:cs="Times New Roman"/>
          <w:color w:val="auto"/>
          <w:kern w:val="2"/>
          <w:sz w:val="28"/>
          <w:szCs w:val="28"/>
        </w:rPr>
        <w:t>人次</w:t>
      </w:r>
      <w:permEnd w:id="80"/>
      <w:r>
        <w:rPr>
          <w:rFonts w:ascii="仿宋" w:hAnsi="仿宋" w:eastAsia="仿宋" w:cs="Times New Roman"/>
          <w:color w:val="auto"/>
          <w:kern w:val="2"/>
          <w:sz w:val="28"/>
          <w:szCs w:val="28"/>
        </w:rPr>
        <w:t>向发包人支付违约金，发包人有权从应付勘察费直接中扣除。</w:t>
      </w:r>
    </w:p>
    <w:p w14:paraId="1F9BDC32">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.23</w:t>
      </w:r>
      <w:r>
        <w:rPr>
          <w:rFonts w:hint="eastAsia" w:ascii="仿宋" w:hAnsi="仿宋" w:eastAsia="仿宋" w:cs="Times New Roman"/>
          <w:color w:val="auto"/>
          <w:kern w:val="2"/>
          <w:sz w:val="28"/>
          <w:szCs w:val="28"/>
        </w:rPr>
        <w:t>勘察人应具备提供本合同项下服务的资质、授权，如超越资质或未有相应授权承揽业务的，应向发包人承担违约责任。</w:t>
      </w:r>
    </w:p>
    <w:p w14:paraId="2635219D">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w:t>
      </w:r>
      <w:r>
        <w:rPr>
          <w:rFonts w:hint="eastAsia" w:ascii="仿宋" w:hAnsi="仿宋" w:eastAsia="仿宋" w:cs="Times New Roman"/>
          <w:color w:val="auto"/>
          <w:kern w:val="2"/>
          <w:sz w:val="28"/>
          <w:szCs w:val="28"/>
        </w:rPr>
        <w:t>2</w:t>
      </w:r>
      <w:r>
        <w:rPr>
          <w:rFonts w:ascii="仿宋" w:hAnsi="仿宋" w:eastAsia="仿宋" w:cs="Times New Roman"/>
          <w:color w:val="auto"/>
          <w:kern w:val="2"/>
          <w:sz w:val="28"/>
          <w:szCs w:val="28"/>
        </w:rPr>
        <w:t>4</w:t>
      </w:r>
      <w:r>
        <w:rPr>
          <w:rFonts w:hint="eastAsia" w:ascii="仿宋" w:hAnsi="仿宋" w:eastAsia="仿宋" w:cs="Times New Roman"/>
          <w:color w:val="auto"/>
          <w:kern w:val="2"/>
          <w:sz w:val="28"/>
          <w:szCs w:val="28"/>
        </w:rPr>
        <w:t>勘察人承担勘察过程中的所有勘察人原因引起的安全责任，承担一切勘察人原因造成的财产损毁灭失、人员伤亡的损失及责任。不能以发包人未提供未知的地下埋藏物资料排除责任。</w:t>
      </w:r>
    </w:p>
    <w:p w14:paraId="1146216E">
      <w:pPr>
        <w:widowControl w:val="0"/>
        <w:adjustRightInd w:val="0"/>
        <w:snapToGrid w:val="0"/>
        <w:spacing w:line="360" w:lineRule="auto"/>
        <w:ind w:firstLine="560" w:firstLineChars="200"/>
        <w:jc w:val="both"/>
        <w:rPr>
          <w:rFonts w:ascii="仿宋" w:hAnsi="仿宋" w:eastAsia="仿宋" w:cs="Times New Roman"/>
          <w:color w:val="auto"/>
          <w:kern w:val="2"/>
          <w:sz w:val="28"/>
          <w:szCs w:val="28"/>
        </w:rPr>
      </w:pPr>
      <w:r>
        <w:rPr>
          <w:rFonts w:ascii="仿宋" w:hAnsi="仿宋" w:eastAsia="仿宋" w:cs="Times New Roman"/>
          <w:color w:val="auto"/>
          <w:kern w:val="2"/>
          <w:sz w:val="28"/>
          <w:szCs w:val="28"/>
        </w:rPr>
        <w:t>3.2.25发包人有权书面通知勘察人更换其认为不称职的项目负责人，通知中应当载明要求更换的理由。对于发包人有理由的更换要求，</w:t>
      </w:r>
      <w:r>
        <w:rPr>
          <w:rFonts w:hint="eastAsia" w:ascii="仿宋" w:hAnsi="仿宋" w:eastAsia="仿宋" w:cs="Times New Roman"/>
          <w:color w:val="auto"/>
          <w:kern w:val="2"/>
          <w:sz w:val="28"/>
          <w:szCs w:val="28"/>
        </w:rPr>
        <w:t>勘察</w:t>
      </w:r>
      <w:r>
        <w:rPr>
          <w:rFonts w:ascii="仿宋" w:hAnsi="仿宋" w:eastAsia="仿宋" w:cs="Times New Roman"/>
          <w:color w:val="auto"/>
          <w:kern w:val="2"/>
          <w:sz w:val="28"/>
          <w:szCs w:val="28"/>
        </w:rPr>
        <w:t>人应在收到书面更换通知后 7 天内更换项目负责人，并将新任命的项目负责人的注册执业资格、管理经验等资料书面通知发包人。继任项目负责人继续履行约定的职责。勘察人无正当理由拒绝更换项目负责人的，</w:t>
      </w:r>
      <w:permStart w:id="81" w:edGrp="everyone"/>
      <w:r>
        <w:rPr>
          <w:rFonts w:ascii="仿宋" w:hAnsi="仿宋" w:eastAsia="仿宋" w:cs="Times New Roman"/>
          <w:color w:val="auto"/>
          <w:kern w:val="2"/>
          <w:sz w:val="28"/>
          <w:szCs w:val="28"/>
        </w:rPr>
        <w:t>按</w:t>
      </w:r>
      <w:r>
        <w:rPr>
          <w:rFonts w:hint="eastAsia" w:ascii="仿宋" w:hAnsi="仿宋" w:eastAsia="仿宋" w:cs="Times New Roman"/>
          <w:color w:val="auto"/>
          <w:kern w:val="2"/>
          <w:sz w:val="28"/>
          <w:szCs w:val="28"/>
          <w:lang w:val="en-US" w:eastAsia="zh-CN"/>
        </w:rPr>
        <w:t>签约合同价的10%每</w:t>
      </w:r>
      <w:r>
        <w:rPr>
          <w:rFonts w:ascii="仿宋" w:hAnsi="仿宋" w:eastAsia="仿宋" w:cs="Times New Roman"/>
          <w:color w:val="auto"/>
          <w:kern w:val="2"/>
          <w:sz w:val="28"/>
          <w:szCs w:val="28"/>
        </w:rPr>
        <w:t>人次</w:t>
      </w:r>
      <w:permEnd w:id="81"/>
      <w:r>
        <w:rPr>
          <w:rFonts w:ascii="仿宋" w:hAnsi="仿宋" w:eastAsia="仿宋" w:cs="Times New Roman"/>
          <w:color w:val="auto"/>
          <w:kern w:val="2"/>
          <w:sz w:val="28"/>
          <w:szCs w:val="28"/>
        </w:rPr>
        <w:t xml:space="preserve">向发包人支付违约金，发包人有权从应付勘察费直接中扣除。 </w:t>
      </w:r>
    </w:p>
    <w:p w14:paraId="7C4B9423">
      <w:pPr>
        <w:adjustRightInd w:val="0"/>
        <w:snapToGrid w:val="0"/>
        <w:spacing w:line="360" w:lineRule="auto"/>
        <w:ind w:firstLine="480"/>
        <w:rPr>
          <w:rFonts w:ascii="仿宋" w:hAnsi="仿宋" w:eastAsia="仿宋"/>
          <w:color w:val="auto"/>
          <w:sz w:val="28"/>
          <w:szCs w:val="28"/>
        </w:rPr>
      </w:pPr>
      <w:r>
        <w:rPr>
          <w:rFonts w:ascii="仿宋" w:hAnsi="仿宋" w:eastAsia="仿宋" w:cs="Times New Roman"/>
          <w:color w:val="auto"/>
          <w:kern w:val="2"/>
          <w:sz w:val="28"/>
          <w:szCs w:val="28"/>
        </w:rPr>
        <w:t>3.2.26发包人对于勘察人主要勘察人员的资格或能力有异议的，勘察人应提供资料证明被质疑人员有能力完成其岗位工作或不存在发包人所质疑的情形。发包人要求撤换不能按照合同约定履行职责及义务的主要勘察人员的，勘察人认为发包人有理由的，应当撤换。</w:t>
      </w:r>
      <w:r>
        <w:rPr>
          <w:rFonts w:hint="eastAsia" w:ascii="仿宋" w:hAnsi="仿宋" w:eastAsia="仿宋" w:cs="Times New Roman"/>
          <w:color w:val="auto"/>
          <w:kern w:val="2"/>
          <w:sz w:val="28"/>
          <w:szCs w:val="28"/>
        </w:rPr>
        <w:t>勘察</w:t>
      </w:r>
      <w:r>
        <w:rPr>
          <w:rFonts w:ascii="仿宋" w:hAnsi="仿宋" w:eastAsia="仿宋" w:cs="Times New Roman"/>
          <w:color w:val="auto"/>
          <w:kern w:val="2"/>
          <w:sz w:val="28"/>
          <w:szCs w:val="28"/>
        </w:rPr>
        <w:t>人无正当理由拒绝撤换的，</w:t>
      </w:r>
      <w:permStart w:id="82" w:edGrp="everyone"/>
      <w:r>
        <w:rPr>
          <w:rFonts w:ascii="仿宋" w:hAnsi="仿宋" w:eastAsia="仿宋" w:cs="Times New Roman"/>
          <w:color w:val="auto"/>
          <w:kern w:val="2"/>
          <w:sz w:val="28"/>
          <w:szCs w:val="28"/>
        </w:rPr>
        <w:t>按</w:t>
      </w:r>
      <w:r>
        <w:rPr>
          <w:rFonts w:hint="eastAsia" w:ascii="仿宋" w:hAnsi="仿宋" w:eastAsia="仿宋" w:cs="Times New Roman"/>
          <w:color w:val="auto"/>
          <w:kern w:val="2"/>
          <w:sz w:val="28"/>
          <w:szCs w:val="28"/>
          <w:lang w:val="en-US" w:eastAsia="zh-CN"/>
        </w:rPr>
        <w:t>签约合同价的10%每</w:t>
      </w:r>
      <w:r>
        <w:rPr>
          <w:rFonts w:ascii="仿宋" w:hAnsi="仿宋" w:eastAsia="仿宋" w:cs="Times New Roman"/>
          <w:color w:val="auto"/>
          <w:kern w:val="2"/>
          <w:sz w:val="28"/>
          <w:szCs w:val="28"/>
        </w:rPr>
        <w:t>人次</w:t>
      </w:r>
      <w:permEnd w:id="82"/>
      <w:r>
        <w:rPr>
          <w:rFonts w:ascii="仿宋" w:hAnsi="仿宋" w:eastAsia="仿宋" w:cs="Times New Roman"/>
          <w:color w:val="auto"/>
          <w:kern w:val="2"/>
          <w:sz w:val="28"/>
          <w:szCs w:val="28"/>
        </w:rPr>
        <w:t>向发包人支付违约金，发包人有权从应付勘察费中直接扣除</w:t>
      </w:r>
      <w:r>
        <w:rPr>
          <w:rFonts w:hint="eastAsia" w:ascii="仿宋" w:hAnsi="仿宋" w:eastAsia="仿宋"/>
          <w:color w:val="auto"/>
          <w:sz w:val="28"/>
          <w:szCs w:val="28"/>
        </w:rPr>
        <w:t>。</w:t>
      </w:r>
      <w:bookmarkStart w:id="305" w:name="_Toc1522"/>
      <w:bookmarkStart w:id="306" w:name="_Toc8652"/>
      <w:bookmarkStart w:id="307" w:name="_Toc406150489"/>
    </w:p>
    <w:p w14:paraId="4D6E58D7">
      <w:pPr>
        <w:pStyle w:val="4"/>
        <w:keepNext w:val="0"/>
        <w:keepLines w:val="0"/>
        <w:adjustRightInd w:val="0"/>
        <w:snapToGrid w:val="0"/>
        <w:spacing w:before="0" w:after="0" w:line="360" w:lineRule="auto"/>
        <w:ind w:firstLine="482"/>
        <w:rPr>
          <w:rFonts w:ascii="仿宋" w:hAnsi="仿宋" w:eastAsia="仿宋"/>
          <w:color w:val="auto"/>
          <w:sz w:val="28"/>
          <w:szCs w:val="28"/>
        </w:rPr>
      </w:pPr>
      <w:r>
        <w:rPr>
          <w:rFonts w:ascii="仿宋" w:hAnsi="仿宋" w:eastAsia="仿宋"/>
          <w:color w:val="auto"/>
          <w:sz w:val="28"/>
          <w:szCs w:val="28"/>
        </w:rPr>
        <w:t>3.</w:t>
      </w:r>
      <w:r>
        <w:rPr>
          <w:rFonts w:hint="eastAsia" w:ascii="仿宋" w:hAnsi="仿宋" w:eastAsia="仿宋"/>
          <w:color w:val="auto"/>
          <w:sz w:val="28"/>
          <w:szCs w:val="28"/>
        </w:rPr>
        <w:t>3 勘察人代表</w:t>
      </w:r>
      <w:bookmarkEnd w:id="305"/>
      <w:bookmarkEnd w:id="306"/>
      <w:bookmarkEnd w:id="307"/>
    </w:p>
    <w:p w14:paraId="7CF5B364">
      <w:pPr>
        <w:pStyle w:val="98"/>
        <w:adjustRightInd w:val="0"/>
        <w:snapToGrid w:val="0"/>
        <w:spacing w:line="360" w:lineRule="auto"/>
        <w:ind w:firstLine="560" w:firstLineChars="200"/>
        <w:rPr>
          <w:rFonts w:ascii="仿宋" w:hAnsi="仿宋" w:eastAsia="仿宋"/>
          <w:color w:val="auto"/>
          <w:sz w:val="28"/>
          <w:szCs w:val="28"/>
        </w:rPr>
      </w:pPr>
      <w:r>
        <w:rPr>
          <w:rFonts w:hint="eastAsia" w:ascii="仿宋" w:hAnsi="仿宋" w:eastAsia="仿宋" w:cs="Times New Roman"/>
          <w:color w:val="auto"/>
          <w:kern w:val="2"/>
          <w:sz w:val="28"/>
          <w:szCs w:val="28"/>
        </w:rPr>
        <w:t>勘察人代表（项目负责人）相关信息详见附件</w:t>
      </w:r>
      <w:r>
        <w:rPr>
          <w:rFonts w:ascii="仿宋" w:hAnsi="仿宋" w:eastAsia="仿宋" w:cs="Times New Roman"/>
          <w:color w:val="auto"/>
          <w:kern w:val="2"/>
          <w:sz w:val="28"/>
          <w:szCs w:val="28"/>
        </w:rPr>
        <w:t>4</w:t>
      </w:r>
      <w:r>
        <w:rPr>
          <w:rFonts w:hint="eastAsia" w:ascii="仿宋" w:hAnsi="仿宋" w:eastAsia="仿宋" w:cs="Times New Roman"/>
          <w:color w:val="auto"/>
          <w:kern w:val="2"/>
          <w:sz w:val="28"/>
          <w:szCs w:val="28"/>
        </w:rPr>
        <w:t>。</w:t>
      </w:r>
    </w:p>
    <w:p w14:paraId="65DA6770">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授权范围：</w:t>
      </w:r>
      <w:r>
        <w:rPr>
          <w:rFonts w:hint="eastAsia" w:ascii="仿宋" w:hAnsi="仿宋" w:eastAsia="仿宋" w:cs="仿宋"/>
          <w:color w:val="auto"/>
          <w:sz w:val="30"/>
          <w:szCs w:val="30"/>
          <w:u w:val="single"/>
        </w:rPr>
        <w:t>全面负责项目进度实施及现场的技术管理工作以及后期服务咨询等事宜</w:t>
      </w:r>
    </w:p>
    <w:p w14:paraId="32A3C232">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308" w:name="_Toc20142"/>
      <w:bookmarkStart w:id="309" w:name="_Toc7805"/>
      <w:bookmarkStart w:id="310" w:name="_Toc406150490"/>
      <w:bookmarkStart w:id="311" w:name="_Toc2176"/>
      <w:bookmarkStart w:id="312" w:name="_Toc4802"/>
      <w:r>
        <w:rPr>
          <w:rFonts w:hint="eastAsia" w:ascii="仿宋" w:hAnsi="仿宋" w:eastAsia="仿宋"/>
          <w:color w:val="auto"/>
          <w:sz w:val="28"/>
          <w:szCs w:val="28"/>
        </w:rPr>
        <w:t>第</w:t>
      </w:r>
      <w:r>
        <w:rPr>
          <w:rFonts w:ascii="仿宋" w:hAnsi="仿宋" w:eastAsia="仿宋"/>
          <w:color w:val="auto"/>
          <w:sz w:val="28"/>
          <w:szCs w:val="28"/>
        </w:rPr>
        <w:t>4</w:t>
      </w:r>
      <w:r>
        <w:rPr>
          <w:rFonts w:hint="eastAsia" w:ascii="仿宋" w:hAnsi="仿宋" w:eastAsia="仿宋"/>
          <w:color w:val="auto"/>
          <w:sz w:val="28"/>
          <w:szCs w:val="28"/>
        </w:rPr>
        <w:t>条 工期</w:t>
      </w:r>
      <w:bookmarkEnd w:id="308"/>
      <w:bookmarkEnd w:id="309"/>
      <w:bookmarkEnd w:id="310"/>
      <w:bookmarkEnd w:id="311"/>
      <w:bookmarkEnd w:id="312"/>
    </w:p>
    <w:p w14:paraId="4CC61133">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313" w:name="_Toc13294"/>
      <w:bookmarkStart w:id="314" w:name="_Toc31330"/>
      <w:bookmarkStart w:id="315" w:name="_Toc406150491"/>
      <w:r>
        <w:rPr>
          <w:rFonts w:hint="eastAsia" w:ascii="仿宋" w:hAnsi="仿宋" w:eastAsia="仿宋"/>
          <w:color w:val="auto"/>
          <w:sz w:val="28"/>
          <w:szCs w:val="28"/>
        </w:rPr>
        <w:t>4</w:t>
      </w:r>
      <w:r>
        <w:rPr>
          <w:rFonts w:ascii="仿宋" w:hAnsi="仿宋" w:eastAsia="仿宋"/>
          <w:color w:val="auto"/>
          <w:sz w:val="28"/>
          <w:szCs w:val="28"/>
        </w:rPr>
        <w:t>.1</w:t>
      </w:r>
      <w:r>
        <w:rPr>
          <w:rFonts w:hint="eastAsia" w:ascii="仿宋" w:hAnsi="仿宋" w:eastAsia="仿宋"/>
          <w:color w:val="auto"/>
          <w:sz w:val="28"/>
          <w:szCs w:val="28"/>
        </w:rPr>
        <w:t>开工及延期开工</w:t>
      </w:r>
      <w:bookmarkEnd w:id="313"/>
      <w:bookmarkEnd w:id="314"/>
    </w:p>
    <w:p w14:paraId="7371FC3B">
      <w:pPr>
        <w:spacing w:line="360" w:lineRule="auto"/>
        <w:ind w:firstLine="480"/>
        <w:rPr>
          <w:rFonts w:ascii="仿宋" w:hAnsi="仿宋" w:eastAsia="仿宋"/>
          <w:color w:val="auto"/>
          <w:sz w:val="28"/>
          <w:szCs w:val="28"/>
        </w:rPr>
      </w:pPr>
      <w:r>
        <w:rPr>
          <w:rFonts w:ascii="仿宋" w:hAnsi="仿宋" w:eastAsia="仿宋"/>
          <w:color w:val="auto"/>
          <w:sz w:val="28"/>
          <w:szCs w:val="28"/>
        </w:rPr>
        <w:t xml:space="preserve">4.1.3 </w:t>
      </w:r>
      <w:r>
        <w:rPr>
          <w:rFonts w:hint="eastAsia" w:ascii="仿宋" w:hAnsi="仿宋" w:eastAsia="仿宋"/>
          <w:color w:val="auto"/>
          <w:sz w:val="28"/>
          <w:szCs w:val="28"/>
        </w:rPr>
        <w:t>勘察人</w:t>
      </w:r>
      <w:r>
        <w:rPr>
          <w:rFonts w:ascii="仿宋" w:hAnsi="仿宋" w:eastAsia="仿宋"/>
          <w:color w:val="auto"/>
          <w:sz w:val="28"/>
          <w:szCs w:val="28"/>
        </w:rPr>
        <w:t>勘察工作进场前，需将勘察方案报发包人、</w:t>
      </w:r>
      <w:r>
        <w:rPr>
          <w:rFonts w:hint="eastAsia" w:ascii="仿宋" w:hAnsi="仿宋" w:eastAsia="仿宋"/>
          <w:color w:val="auto"/>
          <w:sz w:val="28"/>
          <w:szCs w:val="28"/>
        </w:rPr>
        <w:t>设计院共同审核同意后，进场工作。</w:t>
      </w:r>
    </w:p>
    <w:p w14:paraId="3BBFE605">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316" w:name="_Toc8944"/>
      <w:bookmarkStart w:id="317" w:name="_Toc14338"/>
      <w:r>
        <w:rPr>
          <w:rFonts w:ascii="仿宋" w:hAnsi="仿宋" w:eastAsia="仿宋"/>
          <w:color w:val="auto"/>
          <w:sz w:val="28"/>
          <w:szCs w:val="28"/>
        </w:rPr>
        <w:t>4.2</w:t>
      </w:r>
      <w:r>
        <w:rPr>
          <w:rFonts w:hint="eastAsia" w:ascii="仿宋" w:hAnsi="仿宋" w:eastAsia="仿宋"/>
          <w:color w:val="auto"/>
          <w:sz w:val="28"/>
          <w:szCs w:val="28"/>
        </w:rPr>
        <w:t>成果提交日期</w:t>
      </w:r>
      <w:bookmarkEnd w:id="315"/>
      <w:bookmarkEnd w:id="316"/>
      <w:bookmarkEnd w:id="317"/>
    </w:p>
    <w:p w14:paraId="0DE52A53">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双方约定勘察人提交勘察方案的时间为：</w:t>
      </w:r>
      <w:r>
        <w:rPr>
          <w:rFonts w:hint="eastAsia" w:ascii="仿宋" w:hAnsi="仿宋" w:eastAsia="仿宋"/>
          <w:color w:val="auto"/>
          <w:sz w:val="28"/>
          <w:szCs w:val="28"/>
          <w:u w:val="single"/>
        </w:rPr>
        <w:t>以发包人要求时间为准；</w:t>
      </w:r>
      <w:r>
        <w:rPr>
          <w:rFonts w:hint="eastAsia" w:ascii="仿宋" w:hAnsi="仿宋" w:eastAsia="仿宋"/>
          <w:color w:val="auto"/>
          <w:sz w:val="28"/>
          <w:szCs w:val="28"/>
        </w:rPr>
        <w:t>详勘成果及对应图表、图例、测量成果、物探成果的时间为</w:t>
      </w:r>
      <w:r>
        <w:rPr>
          <w:rFonts w:hint="eastAsia" w:ascii="仿宋" w:hAnsi="仿宋" w:eastAsia="仿宋"/>
          <w:color w:val="auto"/>
          <w:sz w:val="28"/>
          <w:szCs w:val="28"/>
          <w:u w:val="single"/>
        </w:rPr>
        <w:t>以发包人书面开工通知日起在合同要求的工期内完成并提交最终详勘报告</w:t>
      </w:r>
      <w:r>
        <w:rPr>
          <w:rFonts w:hint="eastAsia" w:ascii="仿宋" w:hAnsi="仿宋" w:eastAsia="仿宋"/>
          <w:color w:val="auto"/>
          <w:sz w:val="28"/>
          <w:szCs w:val="28"/>
        </w:rPr>
        <w:t>。</w:t>
      </w:r>
    </w:p>
    <w:p w14:paraId="65ED37DE">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工期顺延的情况：</w:t>
      </w:r>
      <w:r>
        <w:rPr>
          <w:rFonts w:hint="eastAsia" w:ascii="仿宋" w:hAnsi="仿宋" w:eastAsia="仿宋"/>
          <w:color w:val="auto"/>
          <w:sz w:val="28"/>
          <w:szCs w:val="28"/>
          <w:u w:val="single"/>
        </w:rPr>
        <w:t>因勘察人以外的其他原因（如政府决策变动产生的变更、设计变更、工作量变化、不可抗力影响以及非勘察人原因造成的停、窝工等）时，工期顺延。</w:t>
      </w:r>
    </w:p>
    <w:p w14:paraId="1F3315FA">
      <w:pPr>
        <w:pStyle w:val="4"/>
        <w:keepNext w:val="0"/>
        <w:keepLines w:val="0"/>
        <w:tabs>
          <w:tab w:val="left" w:pos="1260"/>
        </w:tabs>
        <w:adjustRightInd w:val="0"/>
        <w:snapToGrid w:val="0"/>
        <w:spacing w:before="0" w:after="0" w:line="360" w:lineRule="auto"/>
        <w:ind w:firstLine="482"/>
        <w:rPr>
          <w:rFonts w:ascii="仿宋" w:hAnsi="仿宋" w:eastAsia="仿宋"/>
          <w:color w:val="auto"/>
          <w:sz w:val="28"/>
          <w:szCs w:val="28"/>
        </w:rPr>
      </w:pPr>
      <w:bookmarkStart w:id="318" w:name="_Toc31145"/>
      <w:bookmarkStart w:id="319" w:name="_Toc7703"/>
      <w:r>
        <w:rPr>
          <w:rFonts w:ascii="仿宋" w:hAnsi="仿宋" w:eastAsia="仿宋"/>
          <w:color w:val="auto"/>
          <w:sz w:val="28"/>
          <w:szCs w:val="28"/>
        </w:rPr>
        <w:t>4.3</w:t>
      </w:r>
      <w:r>
        <w:rPr>
          <w:rFonts w:hint="eastAsia" w:ascii="仿宋" w:hAnsi="仿宋" w:eastAsia="仿宋"/>
          <w:color w:val="auto"/>
          <w:sz w:val="28"/>
          <w:szCs w:val="28"/>
        </w:rPr>
        <w:t xml:space="preserve"> 发包人造成的工期延误</w:t>
      </w:r>
      <w:bookmarkEnd w:id="318"/>
      <w:bookmarkEnd w:id="319"/>
    </w:p>
    <w:p w14:paraId="3D86CB93">
      <w:pPr>
        <w:tabs>
          <w:tab w:val="left" w:pos="90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4</w:t>
      </w:r>
      <w:r>
        <w:rPr>
          <w:rFonts w:ascii="仿宋" w:hAnsi="仿宋" w:eastAsia="仿宋"/>
          <w:color w:val="auto"/>
          <w:sz w:val="28"/>
          <w:szCs w:val="28"/>
        </w:rPr>
        <w:t>.3.1</w:t>
      </w:r>
      <w:r>
        <w:rPr>
          <w:rFonts w:hint="eastAsia" w:ascii="仿宋" w:hAnsi="仿宋" w:eastAsia="仿宋"/>
          <w:color w:val="auto"/>
          <w:sz w:val="28"/>
          <w:szCs w:val="28"/>
        </w:rPr>
        <w:t>因发包人或政府决策变动或不可抗力影响造成工期延误的，发包人仅接受延长工期的请求。</w:t>
      </w:r>
    </w:p>
    <w:p w14:paraId="20ED7EF0">
      <w:pPr>
        <w:tabs>
          <w:tab w:val="left" w:pos="900"/>
        </w:tabs>
        <w:adjustRightInd w:val="0"/>
        <w:snapToGrid w:val="0"/>
        <w:spacing w:line="360" w:lineRule="auto"/>
        <w:ind w:firstLine="480"/>
        <w:rPr>
          <w:rFonts w:ascii="仿宋" w:hAnsi="仿宋" w:eastAsia="仿宋"/>
          <w:color w:val="auto"/>
          <w:sz w:val="28"/>
          <w:szCs w:val="28"/>
          <w:u w:val="single"/>
        </w:rPr>
      </w:pPr>
      <w:r>
        <w:rPr>
          <w:rFonts w:ascii="仿宋" w:hAnsi="仿宋" w:eastAsia="仿宋"/>
          <w:color w:val="auto"/>
          <w:sz w:val="28"/>
          <w:szCs w:val="28"/>
        </w:rPr>
        <w:t>4.3.2</w:t>
      </w:r>
      <w:r>
        <w:rPr>
          <w:rFonts w:hint="eastAsia" w:ascii="仿宋" w:hAnsi="仿宋" w:eastAsia="仿宋"/>
          <w:color w:val="auto"/>
          <w:sz w:val="28"/>
          <w:szCs w:val="28"/>
        </w:rPr>
        <w:t xml:space="preserve"> 双方就工期顺延确定期限的约定：</w:t>
      </w:r>
      <w:r>
        <w:rPr>
          <w:rFonts w:ascii="仿宋" w:hAnsi="仿宋" w:eastAsia="仿宋"/>
          <w:color w:val="auto"/>
          <w:sz w:val="28"/>
          <w:szCs w:val="28"/>
          <w:u w:val="single"/>
        </w:rPr>
        <w:t xml:space="preserve"> </w:t>
      </w:r>
      <w:r>
        <w:rPr>
          <w:rFonts w:hint="eastAsia" w:ascii="仿宋" w:hAnsi="仿宋" w:eastAsia="仿宋"/>
          <w:color w:val="auto"/>
          <w:sz w:val="28"/>
          <w:szCs w:val="28"/>
          <w:u w:val="single"/>
        </w:rPr>
        <w:t>经发包人书面同意后即可延长工期。</w:t>
      </w:r>
    </w:p>
    <w:p w14:paraId="6FB286E6">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320" w:name="_Toc31881"/>
      <w:bookmarkStart w:id="321" w:name="_Toc16572"/>
      <w:bookmarkStart w:id="322" w:name="_Toc31994"/>
      <w:bookmarkStart w:id="323" w:name="_Toc16351"/>
      <w:bookmarkStart w:id="324" w:name="_Toc406150493"/>
      <w:r>
        <w:rPr>
          <w:rFonts w:hint="eastAsia" w:ascii="仿宋" w:hAnsi="仿宋" w:eastAsia="仿宋"/>
          <w:color w:val="auto"/>
          <w:sz w:val="28"/>
          <w:szCs w:val="28"/>
        </w:rPr>
        <w:t>第</w:t>
      </w:r>
      <w:r>
        <w:rPr>
          <w:rFonts w:ascii="仿宋" w:hAnsi="仿宋" w:eastAsia="仿宋"/>
          <w:color w:val="auto"/>
          <w:sz w:val="28"/>
          <w:szCs w:val="28"/>
        </w:rPr>
        <w:t>5</w:t>
      </w:r>
      <w:r>
        <w:rPr>
          <w:rFonts w:hint="eastAsia" w:ascii="仿宋" w:hAnsi="仿宋" w:eastAsia="仿宋"/>
          <w:color w:val="auto"/>
          <w:sz w:val="28"/>
          <w:szCs w:val="28"/>
        </w:rPr>
        <w:t>条 成果资料</w:t>
      </w:r>
      <w:bookmarkEnd w:id="320"/>
      <w:bookmarkEnd w:id="321"/>
      <w:bookmarkEnd w:id="322"/>
      <w:bookmarkEnd w:id="323"/>
      <w:bookmarkEnd w:id="324"/>
    </w:p>
    <w:p w14:paraId="3E187A00">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325" w:name="_Toc3005"/>
      <w:bookmarkStart w:id="326" w:name="_Toc17514"/>
      <w:bookmarkStart w:id="327" w:name="_Toc406150494"/>
      <w:r>
        <w:rPr>
          <w:rFonts w:hint="eastAsia" w:ascii="仿宋" w:hAnsi="仿宋" w:eastAsia="仿宋"/>
          <w:color w:val="auto"/>
          <w:sz w:val="28"/>
          <w:szCs w:val="28"/>
        </w:rPr>
        <w:t>5</w:t>
      </w:r>
      <w:r>
        <w:rPr>
          <w:rFonts w:ascii="仿宋" w:hAnsi="仿宋" w:eastAsia="仿宋"/>
          <w:color w:val="auto"/>
          <w:sz w:val="28"/>
          <w:szCs w:val="28"/>
        </w:rPr>
        <w:t>.1</w:t>
      </w:r>
      <w:r>
        <w:rPr>
          <w:rFonts w:hint="eastAsia" w:ascii="仿宋" w:hAnsi="仿宋" w:eastAsia="仿宋"/>
          <w:color w:val="auto"/>
          <w:sz w:val="28"/>
          <w:szCs w:val="28"/>
        </w:rPr>
        <w:t>成果质量</w:t>
      </w:r>
      <w:bookmarkEnd w:id="325"/>
      <w:bookmarkEnd w:id="326"/>
    </w:p>
    <w:p w14:paraId="125CE717">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应对提交的技术成果文件认真审核，严格把控，除政府原因外，因勘察人原因发生的技术成果与实际情况不符、成果变更导致的概算、清单漏项、超概等问题，造成的一切损失由勘察人自行承担，且应向发包人承担违约责任。</w:t>
      </w:r>
    </w:p>
    <w:p w14:paraId="63C71FB2">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328" w:name="_Toc5040"/>
      <w:bookmarkStart w:id="329" w:name="_Toc15204"/>
      <w:r>
        <w:rPr>
          <w:rFonts w:ascii="仿宋" w:hAnsi="仿宋" w:eastAsia="仿宋"/>
          <w:color w:val="auto"/>
          <w:sz w:val="28"/>
          <w:szCs w:val="28"/>
        </w:rPr>
        <w:t xml:space="preserve">5.2 </w:t>
      </w:r>
      <w:r>
        <w:rPr>
          <w:rFonts w:hint="eastAsia" w:ascii="仿宋" w:hAnsi="仿宋" w:eastAsia="仿宋"/>
          <w:color w:val="auto"/>
          <w:sz w:val="28"/>
          <w:szCs w:val="28"/>
        </w:rPr>
        <w:t>成果份数</w:t>
      </w:r>
      <w:bookmarkEnd w:id="327"/>
      <w:bookmarkEnd w:id="328"/>
      <w:bookmarkEnd w:id="329"/>
    </w:p>
    <w:p w14:paraId="13CE5D02">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勘察人应向发包人提交成果资料</w:t>
      </w:r>
      <w:r>
        <w:rPr>
          <w:rFonts w:hint="eastAsia" w:ascii="仿宋" w:hAnsi="仿宋" w:eastAsia="仿宋"/>
          <w:color w:val="auto"/>
          <w:sz w:val="28"/>
          <w:szCs w:val="28"/>
          <w:u w:val="single"/>
        </w:rPr>
        <w:t xml:space="preserve"> </w:t>
      </w:r>
      <w:r>
        <w:rPr>
          <w:rFonts w:hint="eastAsia" w:ascii="仿宋" w:hAnsi="仿宋" w:eastAsia="仿宋" w:cs="Times New Roman"/>
          <w:b/>
          <w:bCs/>
          <w:color w:val="auto"/>
          <w:kern w:val="2"/>
          <w:sz w:val="28"/>
          <w:szCs w:val="28"/>
          <w:u w:val="single"/>
        </w:rPr>
        <w:t>陆</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份，发包人要求增加的份数为</w:t>
      </w:r>
      <w:r>
        <w:rPr>
          <w:rFonts w:hint="eastAsia" w:ascii="仿宋" w:hAnsi="仿宋" w:eastAsia="仿宋"/>
          <w:color w:val="auto"/>
          <w:sz w:val="28"/>
          <w:szCs w:val="28"/>
          <w:u w:val="single"/>
        </w:rPr>
        <w:t xml:space="preserve"> </w:t>
      </w:r>
      <w:r>
        <w:rPr>
          <w:rFonts w:hint="eastAsia" w:ascii="仿宋" w:hAnsi="仿宋" w:eastAsia="仿宋"/>
          <w:b/>
          <w:color w:val="auto"/>
          <w:sz w:val="28"/>
          <w:szCs w:val="28"/>
          <w:u w:val="single"/>
        </w:rPr>
        <w:t xml:space="preserve">贰 </w:t>
      </w:r>
      <w:r>
        <w:rPr>
          <w:rFonts w:hint="eastAsia" w:ascii="仿宋" w:hAnsi="仿宋" w:eastAsia="仿宋"/>
          <w:color w:val="auto"/>
          <w:sz w:val="28"/>
          <w:szCs w:val="28"/>
        </w:rPr>
        <w:t>份。发包人要求勘察人提供电子版文件时，勘察人有权对电子版文件采取加密、设置访问权限等保护措施，但不得设置使用和修改期限。如发包人要求提供超过合同约定份数的文件，则勘察人仍应按发包人的要求提供，但发包人应向勘察人支付打印工本费。</w:t>
      </w:r>
    </w:p>
    <w:p w14:paraId="30FBB026">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330" w:name="_Toc27206"/>
      <w:bookmarkStart w:id="331" w:name="_Toc31647"/>
      <w:r>
        <w:rPr>
          <w:rFonts w:ascii="仿宋" w:hAnsi="仿宋" w:eastAsia="仿宋"/>
          <w:color w:val="auto"/>
          <w:sz w:val="28"/>
          <w:szCs w:val="28"/>
        </w:rPr>
        <w:t>5.</w:t>
      </w:r>
      <w:r>
        <w:rPr>
          <w:rFonts w:hint="eastAsia" w:ascii="仿宋" w:hAnsi="仿宋" w:eastAsia="仿宋"/>
          <w:color w:val="auto"/>
          <w:sz w:val="28"/>
          <w:szCs w:val="28"/>
        </w:rPr>
        <w:t>4</w:t>
      </w:r>
      <w:r>
        <w:rPr>
          <w:rFonts w:ascii="仿宋" w:hAnsi="仿宋" w:eastAsia="仿宋"/>
          <w:color w:val="auto"/>
          <w:sz w:val="28"/>
          <w:szCs w:val="28"/>
        </w:rPr>
        <w:t xml:space="preserve"> </w:t>
      </w:r>
      <w:r>
        <w:rPr>
          <w:rFonts w:hint="eastAsia" w:ascii="仿宋" w:hAnsi="仿宋" w:eastAsia="仿宋"/>
          <w:color w:val="auto"/>
          <w:sz w:val="28"/>
          <w:szCs w:val="28"/>
        </w:rPr>
        <w:t>成果验收</w:t>
      </w:r>
      <w:bookmarkEnd w:id="330"/>
      <w:bookmarkEnd w:id="331"/>
    </w:p>
    <w:p w14:paraId="1CF6D387">
      <w:pPr>
        <w:tabs>
          <w:tab w:val="left" w:pos="540"/>
        </w:tabs>
        <w:adjustRightInd w:val="0"/>
        <w:snapToGrid w:val="0"/>
        <w:spacing w:line="360" w:lineRule="auto"/>
        <w:ind w:firstLine="480"/>
        <w:rPr>
          <w:rFonts w:ascii="仿宋" w:hAnsi="仿宋" w:eastAsia="仿宋"/>
          <w:color w:val="auto"/>
          <w:sz w:val="28"/>
          <w:szCs w:val="28"/>
          <w:u w:val="single"/>
        </w:rPr>
      </w:pPr>
      <w:r>
        <w:rPr>
          <w:rFonts w:hint="eastAsia" w:ascii="仿宋" w:hAnsi="仿宋" w:eastAsia="仿宋"/>
          <w:color w:val="auto"/>
          <w:sz w:val="28"/>
          <w:szCs w:val="28"/>
        </w:rPr>
        <w:t>双方就成果验收期限的约定：</w:t>
      </w:r>
      <w:r>
        <w:rPr>
          <w:rFonts w:ascii="仿宋" w:hAnsi="仿宋" w:eastAsia="仿宋"/>
          <w:color w:val="auto"/>
          <w:sz w:val="28"/>
          <w:szCs w:val="28"/>
          <w:u w:val="single"/>
        </w:rPr>
        <w:t>_①</w:t>
      </w:r>
      <w:r>
        <w:rPr>
          <w:rFonts w:hint="eastAsia" w:ascii="仿宋" w:hAnsi="仿宋" w:eastAsia="仿宋"/>
          <w:color w:val="auto"/>
          <w:sz w:val="28"/>
          <w:szCs w:val="28"/>
          <w:u w:val="single"/>
        </w:rPr>
        <w:t>勘察人</w:t>
      </w:r>
      <w:r>
        <w:rPr>
          <w:rFonts w:ascii="仿宋" w:hAnsi="仿宋" w:eastAsia="仿宋"/>
          <w:color w:val="auto"/>
          <w:sz w:val="28"/>
          <w:szCs w:val="28"/>
          <w:u w:val="single"/>
        </w:rPr>
        <w:t>向发包人</w:t>
      </w:r>
      <w:r>
        <w:rPr>
          <w:rFonts w:hint="eastAsia" w:ascii="仿宋" w:hAnsi="仿宋" w:eastAsia="仿宋" w:cs="Leelawadee UI"/>
          <w:color w:val="auto"/>
          <w:sz w:val="28"/>
          <w:szCs w:val="28"/>
          <w:u w:val="single"/>
        </w:rPr>
        <w:t>提</w:t>
      </w:r>
      <w:r>
        <w:rPr>
          <w:rFonts w:ascii="仿宋" w:hAnsi="仿宋" w:eastAsia="仿宋"/>
          <w:color w:val="auto"/>
          <w:sz w:val="28"/>
          <w:szCs w:val="28"/>
          <w:u w:val="single"/>
        </w:rPr>
        <w:t>交成果资料后，应尽快申请对勘察成果进行验收，如未及时申请验收，导致无法验收的，</w:t>
      </w:r>
      <w:r>
        <w:rPr>
          <w:rFonts w:hint="eastAsia" w:ascii="仿宋" w:hAnsi="仿宋" w:eastAsia="仿宋"/>
          <w:color w:val="auto"/>
          <w:sz w:val="28"/>
          <w:szCs w:val="28"/>
          <w:u w:val="single"/>
        </w:rPr>
        <w:t>勘察人</w:t>
      </w:r>
      <w:r>
        <w:rPr>
          <w:rFonts w:ascii="仿宋" w:hAnsi="仿宋" w:eastAsia="仿宋"/>
          <w:color w:val="auto"/>
          <w:sz w:val="28"/>
          <w:szCs w:val="28"/>
          <w:u w:val="single"/>
        </w:rPr>
        <w:t>对后续勘察结果的审计情况承担全部责任。</w:t>
      </w:r>
    </w:p>
    <w:p w14:paraId="03BC43AD">
      <w:pPr>
        <w:tabs>
          <w:tab w:val="left" w:pos="540"/>
        </w:tabs>
        <w:adjustRightInd w:val="0"/>
        <w:snapToGrid w:val="0"/>
        <w:spacing w:line="360" w:lineRule="auto"/>
        <w:ind w:firstLine="482"/>
        <w:outlineLvl w:val="2"/>
        <w:rPr>
          <w:rFonts w:ascii="仿宋" w:hAnsi="仿宋" w:eastAsia="仿宋"/>
          <w:b/>
          <w:bCs/>
          <w:color w:val="auto"/>
          <w:sz w:val="28"/>
          <w:szCs w:val="28"/>
        </w:rPr>
      </w:pPr>
      <w:bookmarkStart w:id="332" w:name="_Toc15663"/>
      <w:bookmarkStart w:id="333" w:name="_Toc28451"/>
      <w:r>
        <w:rPr>
          <w:rFonts w:hint="eastAsia" w:ascii="仿宋" w:hAnsi="仿宋" w:eastAsia="仿宋"/>
          <w:b/>
          <w:bCs/>
          <w:color w:val="auto"/>
          <w:sz w:val="28"/>
          <w:szCs w:val="28"/>
        </w:rPr>
        <w:t>5</w:t>
      </w:r>
      <w:r>
        <w:rPr>
          <w:rFonts w:ascii="仿宋" w:hAnsi="仿宋" w:eastAsia="仿宋"/>
          <w:b/>
          <w:bCs/>
          <w:color w:val="auto"/>
          <w:sz w:val="28"/>
          <w:szCs w:val="28"/>
        </w:rPr>
        <w:t>.</w:t>
      </w:r>
      <w:r>
        <w:rPr>
          <w:rFonts w:hint="eastAsia" w:ascii="仿宋" w:hAnsi="仿宋" w:eastAsia="仿宋"/>
          <w:b/>
          <w:bCs/>
          <w:color w:val="auto"/>
          <w:sz w:val="28"/>
          <w:szCs w:val="28"/>
        </w:rPr>
        <w:t>5成果文件要求</w:t>
      </w:r>
      <w:bookmarkEnd w:id="332"/>
      <w:bookmarkEnd w:id="333"/>
    </w:p>
    <w:p w14:paraId="51527888">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5.</w:t>
      </w:r>
      <w:r>
        <w:rPr>
          <w:rFonts w:hint="eastAsia" w:ascii="仿宋" w:hAnsi="仿宋" w:eastAsia="仿宋"/>
          <w:color w:val="auto"/>
          <w:sz w:val="28"/>
          <w:szCs w:val="28"/>
        </w:rPr>
        <w:t>5</w:t>
      </w:r>
      <w:r>
        <w:rPr>
          <w:rFonts w:ascii="仿宋" w:hAnsi="仿宋" w:eastAsia="仿宋"/>
          <w:color w:val="auto"/>
          <w:sz w:val="28"/>
          <w:szCs w:val="28"/>
        </w:rPr>
        <w:t xml:space="preserve">.1 </w:t>
      </w:r>
      <w:r>
        <w:rPr>
          <w:rFonts w:hint="eastAsia" w:ascii="仿宋" w:hAnsi="仿宋" w:eastAsia="仿宋"/>
          <w:color w:val="auto"/>
          <w:sz w:val="28"/>
          <w:szCs w:val="28"/>
        </w:rPr>
        <w:t>勘察人</w:t>
      </w:r>
      <w:r>
        <w:rPr>
          <w:rFonts w:ascii="仿宋" w:hAnsi="仿宋" w:eastAsia="仿宋"/>
          <w:color w:val="auto"/>
          <w:sz w:val="28"/>
          <w:szCs w:val="28"/>
        </w:rPr>
        <w:t>向发包人</w:t>
      </w:r>
      <w:r>
        <w:rPr>
          <w:rFonts w:hint="eastAsia" w:ascii="仿宋" w:hAnsi="仿宋" w:eastAsia="仿宋" w:cs="Leelawadee UI"/>
          <w:color w:val="auto"/>
          <w:sz w:val="28"/>
          <w:szCs w:val="28"/>
        </w:rPr>
        <w:t>提</w:t>
      </w:r>
      <w:r>
        <w:rPr>
          <w:rFonts w:ascii="仿宋" w:hAnsi="仿宋" w:eastAsia="仿宋"/>
          <w:color w:val="auto"/>
          <w:sz w:val="28"/>
          <w:szCs w:val="28"/>
        </w:rPr>
        <w:t xml:space="preserve">交的成果文件需有注册岩土工程师签字并加盖岩土工程师注册章、公司公章。 </w:t>
      </w:r>
    </w:p>
    <w:p w14:paraId="63DE6DF1">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5.</w:t>
      </w:r>
      <w:r>
        <w:rPr>
          <w:rFonts w:hint="eastAsia" w:ascii="仿宋" w:hAnsi="仿宋" w:eastAsia="仿宋"/>
          <w:color w:val="auto"/>
          <w:sz w:val="28"/>
          <w:szCs w:val="28"/>
        </w:rPr>
        <w:t>5</w:t>
      </w:r>
      <w:r>
        <w:rPr>
          <w:rFonts w:ascii="仿宋" w:hAnsi="仿宋" w:eastAsia="仿宋"/>
          <w:color w:val="auto"/>
          <w:sz w:val="28"/>
          <w:szCs w:val="28"/>
        </w:rPr>
        <w:t xml:space="preserve">.2 </w:t>
      </w:r>
      <w:r>
        <w:rPr>
          <w:rFonts w:hint="eastAsia" w:ascii="仿宋" w:hAnsi="仿宋" w:eastAsia="仿宋"/>
          <w:color w:val="auto"/>
          <w:sz w:val="28"/>
          <w:szCs w:val="28"/>
        </w:rPr>
        <w:t>勘察人</w:t>
      </w:r>
      <w:r>
        <w:rPr>
          <w:rFonts w:hint="eastAsia" w:ascii="仿宋" w:hAnsi="仿宋" w:eastAsia="仿宋" w:cs="Leelawadee UI"/>
          <w:color w:val="auto"/>
          <w:sz w:val="28"/>
          <w:szCs w:val="28"/>
        </w:rPr>
        <w:t>提</w:t>
      </w:r>
      <w:r>
        <w:rPr>
          <w:rFonts w:ascii="仿宋" w:hAnsi="仿宋" w:eastAsia="仿宋"/>
          <w:color w:val="auto"/>
          <w:sz w:val="28"/>
          <w:szCs w:val="28"/>
        </w:rPr>
        <w:t>交成果文件同时需向发包人</w:t>
      </w:r>
      <w:r>
        <w:rPr>
          <w:rFonts w:hint="eastAsia" w:ascii="仿宋" w:hAnsi="仿宋" w:eastAsia="仿宋" w:cs="Leelawadee UI"/>
          <w:color w:val="auto"/>
          <w:sz w:val="28"/>
          <w:szCs w:val="28"/>
        </w:rPr>
        <w:t>提</w:t>
      </w:r>
      <w:r>
        <w:rPr>
          <w:rFonts w:ascii="仿宋" w:hAnsi="仿宋" w:eastAsia="仿宋"/>
          <w:color w:val="auto"/>
          <w:sz w:val="28"/>
          <w:szCs w:val="28"/>
        </w:rPr>
        <w:t>供勘察工作现场每日工作记录（含影像、照片等）资料并加盖公章，记录资料不允许出现重复、造假的情况，否则发包人有权利追究</w:t>
      </w:r>
      <w:r>
        <w:rPr>
          <w:rFonts w:hint="eastAsia" w:ascii="仿宋" w:hAnsi="仿宋" w:eastAsia="仿宋"/>
          <w:color w:val="auto"/>
          <w:sz w:val="28"/>
          <w:szCs w:val="28"/>
        </w:rPr>
        <w:t>勘察人</w:t>
      </w:r>
      <w:r>
        <w:rPr>
          <w:rFonts w:ascii="仿宋" w:hAnsi="仿宋" w:eastAsia="仿宋"/>
          <w:color w:val="auto"/>
          <w:sz w:val="28"/>
          <w:szCs w:val="28"/>
        </w:rPr>
        <w:t>不据实开展工作的责任。</w:t>
      </w:r>
    </w:p>
    <w:p w14:paraId="094E2E49">
      <w:pPr>
        <w:tabs>
          <w:tab w:val="left" w:pos="54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5.5.3勘察人应将正式版的设计成果（可编辑CAD文件及可编辑BIM模型）提供给发包人用于后续工程运维或智慧城市，发包人不为此另外支付费用。</w:t>
      </w:r>
    </w:p>
    <w:p w14:paraId="2D0DB7C8">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lang w:val="en-US" w:eastAsia="zh-CN"/>
        </w:rPr>
        <w:t>5.5.4</w:t>
      </w:r>
      <w:r>
        <w:rPr>
          <w:rFonts w:hint="eastAsia" w:ascii="仿宋" w:hAnsi="仿宋" w:eastAsia="仿宋"/>
          <w:color w:val="auto"/>
          <w:sz w:val="28"/>
          <w:szCs w:val="28"/>
        </w:rPr>
        <w:t>如项目为房屋建设工程且为深基坑建设项目，勘察人需组织专家对深基坑设计成果进行论证，且须取得专家论证通过意见。</w:t>
      </w:r>
      <w:r>
        <w:rPr>
          <w:rFonts w:hint="eastAsia" w:ascii="仿宋" w:hAnsi="仿宋" w:eastAsia="仿宋"/>
          <w:color w:val="auto"/>
          <w:sz w:val="28"/>
          <w:szCs w:val="28"/>
          <w:lang w:val="en-US" w:eastAsia="zh-CN"/>
        </w:rPr>
        <w:t>上述费用由勘察人承担，</w:t>
      </w:r>
      <w:r>
        <w:rPr>
          <w:rFonts w:hint="eastAsia" w:ascii="仿宋" w:hAnsi="仿宋" w:eastAsia="仿宋"/>
          <w:color w:val="auto"/>
          <w:sz w:val="28"/>
          <w:szCs w:val="28"/>
        </w:rPr>
        <w:t>发包人不再另行支付费用。</w:t>
      </w:r>
    </w:p>
    <w:p w14:paraId="48049C74">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334" w:name="_Toc1327"/>
      <w:bookmarkStart w:id="335" w:name="_Toc9788"/>
      <w:bookmarkStart w:id="336" w:name="_Toc24192"/>
      <w:bookmarkStart w:id="337" w:name="_Toc25176"/>
      <w:bookmarkStart w:id="338" w:name="_Toc406150495"/>
      <w:r>
        <w:rPr>
          <w:rFonts w:hint="eastAsia" w:ascii="仿宋" w:hAnsi="仿宋" w:eastAsia="仿宋"/>
          <w:color w:val="auto"/>
          <w:sz w:val="28"/>
          <w:szCs w:val="28"/>
        </w:rPr>
        <w:t>第</w:t>
      </w:r>
      <w:r>
        <w:rPr>
          <w:rFonts w:ascii="仿宋" w:hAnsi="仿宋" w:eastAsia="仿宋"/>
          <w:color w:val="auto"/>
          <w:sz w:val="28"/>
          <w:szCs w:val="28"/>
        </w:rPr>
        <w:t>6</w:t>
      </w:r>
      <w:r>
        <w:rPr>
          <w:rFonts w:hint="eastAsia" w:ascii="仿宋" w:hAnsi="仿宋" w:eastAsia="仿宋"/>
          <w:color w:val="auto"/>
          <w:sz w:val="28"/>
          <w:szCs w:val="28"/>
        </w:rPr>
        <w:t>条 后期服务</w:t>
      </w:r>
      <w:bookmarkEnd w:id="334"/>
      <w:bookmarkEnd w:id="335"/>
      <w:bookmarkEnd w:id="336"/>
      <w:bookmarkEnd w:id="337"/>
      <w:bookmarkEnd w:id="338"/>
    </w:p>
    <w:p w14:paraId="3FFE72B6">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339" w:name="_Toc29567"/>
      <w:bookmarkStart w:id="340" w:name="_Toc2451"/>
      <w:bookmarkStart w:id="341" w:name="_Toc406150496"/>
      <w:r>
        <w:rPr>
          <w:rFonts w:ascii="仿宋" w:hAnsi="仿宋" w:eastAsia="仿宋"/>
          <w:color w:val="auto"/>
          <w:sz w:val="28"/>
          <w:szCs w:val="28"/>
        </w:rPr>
        <w:t xml:space="preserve">6.1 </w:t>
      </w:r>
      <w:r>
        <w:rPr>
          <w:rFonts w:hint="eastAsia" w:ascii="仿宋" w:hAnsi="仿宋" w:eastAsia="仿宋"/>
          <w:color w:val="auto"/>
          <w:sz w:val="28"/>
          <w:szCs w:val="28"/>
        </w:rPr>
        <w:t>后续技术服务</w:t>
      </w:r>
      <w:bookmarkEnd w:id="339"/>
      <w:bookmarkEnd w:id="340"/>
    </w:p>
    <w:p w14:paraId="40E27A18">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后续技术服务内容约定</w:t>
      </w:r>
      <w:r>
        <w:rPr>
          <w:rFonts w:hint="eastAsia" w:ascii="仿宋" w:hAnsi="仿宋" w:eastAsia="仿宋"/>
          <w:color w:val="auto"/>
          <w:sz w:val="28"/>
          <w:szCs w:val="28"/>
          <w:lang w:eastAsia="zh-CN"/>
        </w:rPr>
        <w:t>：</w:t>
      </w:r>
      <w:bookmarkEnd w:id="341"/>
      <w:r>
        <w:rPr>
          <w:rFonts w:ascii="仿宋" w:hAnsi="仿宋" w:eastAsia="仿宋"/>
          <w:color w:val="auto"/>
          <w:sz w:val="28"/>
          <w:szCs w:val="28"/>
        </w:rPr>
        <w:t xml:space="preserve"> </w:t>
      </w:r>
      <w:r>
        <w:rPr>
          <w:rFonts w:hint="eastAsia" w:ascii="仿宋" w:hAnsi="仿宋" w:eastAsia="仿宋"/>
          <w:color w:val="auto"/>
          <w:sz w:val="28"/>
          <w:szCs w:val="28"/>
          <w:u w:val="single"/>
        </w:rPr>
        <w:t>满足发包人针对本项目后续工作提出的相关要求。</w:t>
      </w:r>
    </w:p>
    <w:p w14:paraId="0D4D6252">
      <w:pPr>
        <w:tabs>
          <w:tab w:val="left" w:pos="54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后续技术服务费用约定：</w:t>
      </w:r>
      <w:r>
        <w:rPr>
          <w:rFonts w:hint="eastAsia" w:ascii="仿宋" w:hAnsi="仿宋" w:eastAsia="仿宋"/>
          <w:color w:val="auto"/>
          <w:sz w:val="28"/>
          <w:szCs w:val="28"/>
          <w:u w:val="single"/>
        </w:rPr>
        <w:t>不另行收费。</w:t>
      </w:r>
    </w:p>
    <w:p w14:paraId="119F7D3E">
      <w:pPr>
        <w:adjustRightInd w:val="0"/>
        <w:snapToGrid w:val="0"/>
        <w:spacing w:line="360" w:lineRule="auto"/>
        <w:ind w:firstLine="480"/>
        <w:rPr>
          <w:rFonts w:ascii="仿宋" w:hAnsi="仿宋" w:eastAsia="仿宋"/>
          <w:color w:val="auto"/>
          <w:sz w:val="28"/>
          <w:szCs w:val="28"/>
          <w:u w:val="single"/>
        </w:rPr>
      </w:pPr>
      <w:r>
        <w:rPr>
          <w:rFonts w:hint="eastAsia" w:ascii="仿宋" w:hAnsi="仿宋" w:eastAsia="仿宋"/>
          <w:color w:val="auto"/>
          <w:sz w:val="28"/>
          <w:szCs w:val="28"/>
        </w:rPr>
        <w:t>后续技术服务时限约定：</w:t>
      </w:r>
      <w:r>
        <w:rPr>
          <w:rFonts w:hint="eastAsia" w:ascii="仿宋" w:hAnsi="仿宋" w:eastAsia="仿宋"/>
          <w:color w:val="auto"/>
          <w:sz w:val="28"/>
          <w:szCs w:val="28"/>
          <w:u w:val="single"/>
        </w:rPr>
        <w:t>项目竣工验收。</w:t>
      </w:r>
    </w:p>
    <w:p w14:paraId="2ED2AF67">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342" w:name="_Toc406150497"/>
      <w:bookmarkStart w:id="343" w:name="_Toc19325"/>
      <w:bookmarkStart w:id="344" w:name="_Toc17298"/>
      <w:bookmarkStart w:id="345" w:name="_Toc29833"/>
      <w:bookmarkStart w:id="346" w:name="_Toc29598"/>
      <w:r>
        <w:rPr>
          <w:rFonts w:hint="eastAsia" w:ascii="仿宋" w:hAnsi="仿宋" w:eastAsia="仿宋"/>
          <w:color w:val="auto"/>
          <w:sz w:val="28"/>
          <w:szCs w:val="28"/>
        </w:rPr>
        <w:t>第</w:t>
      </w:r>
      <w:r>
        <w:rPr>
          <w:rFonts w:ascii="仿宋" w:hAnsi="仿宋" w:eastAsia="仿宋"/>
          <w:color w:val="auto"/>
          <w:sz w:val="28"/>
          <w:szCs w:val="28"/>
        </w:rPr>
        <w:t>7</w:t>
      </w:r>
      <w:r>
        <w:rPr>
          <w:rFonts w:hint="eastAsia" w:ascii="仿宋" w:hAnsi="仿宋" w:eastAsia="仿宋"/>
          <w:color w:val="auto"/>
          <w:sz w:val="28"/>
          <w:szCs w:val="28"/>
        </w:rPr>
        <w:t>条 合同价款与支付</w:t>
      </w:r>
      <w:bookmarkEnd w:id="342"/>
      <w:bookmarkEnd w:id="343"/>
      <w:bookmarkEnd w:id="344"/>
      <w:bookmarkEnd w:id="345"/>
      <w:bookmarkEnd w:id="346"/>
    </w:p>
    <w:p w14:paraId="04C50A77">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347" w:name="_Toc28784"/>
      <w:bookmarkStart w:id="348" w:name="_Toc30833"/>
      <w:bookmarkStart w:id="349" w:name="_Toc406150498"/>
      <w:r>
        <w:rPr>
          <w:rFonts w:ascii="仿宋" w:hAnsi="仿宋" w:eastAsia="仿宋"/>
          <w:color w:val="auto"/>
          <w:sz w:val="28"/>
          <w:szCs w:val="28"/>
        </w:rPr>
        <w:t xml:space="preserve">7.1 </w:t>
      </w:r>
      <w:r>
        <w:rPr>
          <w:rFonts w:hint="eastAsia" w:ascii="仿宋" w:hAnsi="仿宋" w:eastAsia="仿宋"/>
          <w:color w:val="auto"/>
          <w:sz w:val="28"/>
          <w:szCs w:val="28"/>
        </w:rPr>
        <w:t>合同价款与调整</w:t>
      </w:r>
      <w:bookmarkEnd w:id="347"/>
      <w:bookmarkEnd w:id="348"/>
      <w:bookmarkEnd w:id="349"/>
    </w:p>
    <w:p w14:paraId="7442D9CE">
      <w:pPr>
        <w:tabs>
          <w:tab w:val="left" w:pos="90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7.1.1</w:t>
      </w:r>
      <w:r>
        <w:rPr>
          <w:rFonts w:hint="eastAsia" w:ascii="仿宋" w:hAnsi="仿宋" w:eastAsia="仿宋"/>
          <w:color w:val="auto"/>
          <w:sz w:val="28"/>
          <w:szCs w:val="28"/>
        </w:rPr>
        <w:t xml:space="preserve"> 双方约定的合同价款调整因素和方法：</w:t>
      </w:r>
      <w:r>
        <w:rPr>
          <w:rFonts w:ascii="仿宋" w:hAnsi="仿宋" w:eastAsia="仿宋"/>
          <w:color w:val="auto"/>
          <w:sz w:val="28"/>
          <w:szCs w:val="28"/>
          <w:u w:val="single"/>
        </w:rPr>
        <w:t xml:space="preserve">  / 。</w:t>
      </w:r>
      <w:r>
        <w:rPr>
          <w:rFonts w:ascii="仿宋" w:hAnsi="仿宋" w:eastAsia="仿宋"/>
          <w:color w:val="auto"/>
          <w:sz w:val="28"/>
          <w:szCs w:val="28"/>
        </w:rPr>
        <w:t xml:space="preserve"> </w:t>
      </w:r>
    </w:p>
    <w:p w14:paraId="3329BDB2">
      <w:pPr>
        <w:tabs>
          <w:tab w:val="left" w:pos="90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7.1.2</w:t>
      </w:r>
      <w:r>
        <w:rPr>
          <w:rFonts w:hint="eastAsia" w:ascii="仿宋" w:hAnsi="仿宋" w:eastAsia="仿宋"/>
          <w:color w:val="auto"/>
          <w:sz w:val="28"/>
          <w:szCs w:val="28"/>
        </w:rPr>
        <w:t xml:space="preserve"> 本合同价款采用</w:t>
      </w:r>
      <w:r>
        <w:rPr>
          <w:rFonts w:hint="eastAsia" w:ascii="仿宋" w:hAnsi="仿宋" w:eastAsia="仿宋"/>
          <w:color w:val="auto"/>
          <w:sz w:val="28"/>
          <w:szCs w:val="28"/>
          <w:u w:val="single"/>
        </w:rPr>
        <w:t xml:space="preserve"> </w:t>
      </w:r>
      <w:r>
        <w:rPr>
          <w:rFonts w:hint="eastAsia" w:ascii="仿宋" w:hAnsi="仿宋" w:eastAsia="仿宋"/>
          <w:color w:val="auto"/>
          <w:sz w:val="28"/>
          <w:szCs w:val="28"/>
          <w:u w:val="single"/>
          <w:lang w:val="en-US" w:eastAsia="zh-CN"/>
        </w:rPr>
        <w:t>单价合同</w:t>
      </w:r>
      <w:r>
        <w:rPr>
          <w:rFonts w:ascii="仿宋" w:hAnsi="仿宋" w:eastAsia="仿宋"/>
          <w:color w:val="auto"/>
          <w:sz w:val="28"/>
          <w:szCs w:val="28"/>
          <w:u w:val="single"/>
        </w:rPr>
        <w:t xml:space="preserve"> </w:t>
      </w:r>
      <w:r>
        <w:rPr>
          <w:rFonts w:hint="eastAsia" w:ascii="仿宋" w:hAnsi="仿宋" w:eastAsia="仿宋"/>
          <w:color w:val="auto"/>
          <w:sz w:val="28"/>
          <w:szCs w:val="28"/>
        </w:rPr>
        <w:t>方式确定。</w:t>
      </w:r>
    </w:p>
    <w:p w14:paraId="75155E6E">
      <w:pPr>
        <w:tabs>
          <w:tab w:val="left" w:pos="900"/>
        </w:tabs>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超过任务委托范围的勘察工作须经发包人核定，增加工作部分增加费用按</w:t>
      </w:r>
      <w:r>
        <w:rPr>
          <w:rFonts w:hint="eastAsia" w:ascii="仿宋" w:hAnsi="仿宋" w:eastAsia="仿宋"/>
          <w:color w:val="auto"/>
          <w:sz w:val="28"/>
          <w:szCs w:val="28"/>
        </w:rPr>
        <w:t>双方另行约定</w:t>
      </w:r>
      <w:r>
        <w:rPr>
          <w:rFonts w:ascii="仿宋" w:hAnsi="仿宋" w:eastAsia="仿宋"/>
          <w:color w:val="auto"/>
          <w:sz w:val="28"/>
          <w:szCs w:val="28"/>
        </w:rPr>
        <w:t>计算。超过任务委托书范围开展的勘察工作未经发包人核定，发生费用由</w:t>
      </w:r>
      <w:r>
        <w:rPr>
          <w:rFonts w:hint="eastAsia" w:ascii="仿宋" w:hAnsi="仿宋" w:eastAsia="仿宋"/>
          <w:color w:val="auto"/>
          <w:sz w:val="28"/>
          <w:szCs w:val="28"/>
        </w:rPr>
        <w:t>勘察人</w:t>
      </w:r>
      <w:r>
        <w:rPr>
          <w:rFonts w:ascii="仿宋" w:hAnsi="仿宋" w:eastAsia="仿宋"/>
          <w:color w:val="auto"/>
          <w:sz w:val="28"/>
          <w:szCs w:val="28"/>
        </w:rPr>
        <w:t>自行承担。</w:t>
      </w:r>
    </w:p>
    <w:p w14:paraId="6C40FF1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1</w:t>
      </w:r>
      <w:r>
        <w:rPr>
          <w:rFonts w:hint="eastAsia" w:ascii="仿宋" w:hAnsi="仿宋" w:eastAsia="仿宋"/>
          <w:color w:val="auto"/>
          <w:sz w:val="28"/>
          <w:szCs w:val="28"/>
        </w:rPr>
        <w:t>）采用总价合同，合同价款中包括的风险范围：</w:t>
      </w:r>
      <w:r>
        <w:rPr>
          <w:rFonts w:ascii="仿宋" w:hAnsi="仿宋" w:eastAsia="仿宋"/>
          <w:color w:val="auto"/>
          <w:sz w:val="28"/>
          <w:szCs w:val="28"/>
          <w:u w:val="single"/>
        </w:rPr>
        <w:t>__</w:t>
      </w:r>
      <w:r>
        <w:rPr>
          <w:rFonts w:hint="eastAsia" w:ascii="仿宋" w:hAnsi="仿宋" w:eastAsia="仿宋"/>
          <w:color w:val="auto"/>
          <w:sz w:val="28"/>
          <w:szCs w:val="28"/>
          <w:u w:val="single"/>
        </w:rPr>
        <w:t xml:space="preserve">/ </w:t>
      </w:r>
      <w:r>
        <w:rPr>
          <w:rFonts w:ascii="仿宋" w:hAnsi="仿宋" w:eastAsia="仿宋"/>
          <w:color w:val="auto"/>
          <w:sz w:val="28"/>
          <w:szCs w:val="28"/>
          <w:u w:val="single"/>
        </w:rPr>
        <w:t>____</w:t>
      </w:r>
    </w:p>
    <w:p w14:paraId="083B9D0D">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风险费用的计算方法：</w:t>
      </w:r>
      <w:r>
        <w:rPr>
          <w:rFonts w:ascii="仿宋" w:hAnsi="仿宋" w:eastAsia="仿宋"/>
          <w:color w:val="auto"/>
          <w:sz w:val="28"/>
          <w:szCs w:val="28"/>
          <w:u w:val="single"/>
        </w:rPr>
        <w:t>____</w:t>
      </w:r>
      <w:bookmarkStart w:id="350" w:name="_Hlk80778443"/>
      <w:r>
        <w:rPr>
          <w:rFonts w:hint="eastAsia" w:ascii="仿宋" w:hAnsi="仿宋" w:eastAsia="仿宋"/>
          <w:color w:val="auto"/>
          <w:sz w:val="28"/>
          <w:szCs w:val="28"/>
          <w:u w:val="single"/>
        </w:rPr>
        <w:t xml:space="preserve"> </w:t>
      </w:r>
      <w:r>
        <w:rPr>
          <w:rFonts w:ascii="仿宋" w:hAnsi="仿宋" w:eastAsia="仿宋"/>
          <w:color w:val="auto"/>
          <w:sz w:val="28"/>
          <w:szCs w:val="28"/>
          <w:u w:val="single"/>
        </w:rPr>
        <w:t>/__</w:t>
      </w:r>
      <w:bookmarkEnd w:id="350"/>
      <w:r>
        <w:rPr>
          <w:rFonts w:ascii="仿宋" w:hAnsi="仿宋" w:eastAsia="仿宋"/>
          <w:color w:val="auto"/>
          <w:sz w:val="28"/>
          <w:szCs w:val="28"/>
          <w:u w:val="single"/>
        </w:rPr>
        <w:t>___</w:t>
      </w:r>
    </w:p>
    <w:p w14:paraId="021E1D31">
      <w:pPr>
        <w:adjustRightInd w:val="0"/>
        <w:snapToGrid w:val="0"/>
        <w:spacing w:line="360" w:lineRule="auto"/>
        <w:ind w:firstLine="480"/>
        <w:rPr>
          <w:rFonts w:ascii="仿宋" w:hAnsi="仿宋" w:eastAsia="仿宋"/>
          <w:b/>
          <w:color w:val="auto"/>
          <w:sz w:val="28"/>
          <w:szCs w:val="28"/>
        </w:rPr>
      </w:pPr>
      <w:r>
        <w:rPr>
          <w:rFonts w:hint="eastAsia" w:ascii="仿宋" w:hAnsi="仿宋" w:eastAsia="仿宋"/>
          <w:color w:val="auto"/>
          <w:sz w:val="28"/>
          <w:szCs w:val="28"/>
        </w:rPr>
        <w:t>风险范围以外合同价款调整因素和方法：</w:t>
      </w:r>
      <w:r>
        <w:rPr>
          <w:rFonts w:ascii="仿宋" w:hAnsi="仿宋" w:eastAsia="仿宋"/>
          <w:color w:val="auto"/>
          <w:sz w:val="28"/>
          <w:szCs w:val="28"/>
          <w:u w:val="single"/>
        </w:rPr>
        <w:t>____</w:t>
      </w:r>
      <w:r>
        <w:rPr>
          <w:rFonts w:hint="eastAsia" w:ascii="仿宋" w:hAnsi="仿宋" w:eastAsia="仿宋"/>
          <w:color w:val="auto"/>
          <w:sz w:val="28"/>
          <w:szCs w:val="28"/>
          <w:u w:val="single"/>
        </w:rPr>
        <w:t>/</w:t>
      </w:r>
      <w:r>
        <w:rPr>
          <w:rFonts w:ascii="仿宋" w:hAnsi="仿宋" w:eastAsia="仿宋"/>
          <w:color w:val="auto"/>
          <w:sz w:val="28"/>
          <w:szCs w:val="28"/>
          <w:u w:val="single"/>
        </w:rPr>
        <w:t>______</w:t>
      </w:r>
    </w:p>
    <w:p w14:paraId="6D9E0376">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2</w:t>
      </w:r>
      <w:r>
        <w:rPr>
          <w:rFonts w:hint="eastAsia" w:ascii="仿宋" w:hAnsi="仿宋" w:eastAsia="仿宋"/>
          <w:color w:val="auto"/>
          <w:sz w:val="28"/>
          <w:szCs w:val="28"/>
        </w:rPr>
        <w:t>）采用单价合同，合同价款中包括的风险范围：</w:t>
      </w:r>
      <w:r>
        <w:rPr>
          <w:rFonts w:ascii="仿宋" w:hAnsi="仿宋" w:eastAsia="仿宋"/>
          <w:color w:val="auto"/>
          <w:sz w:val="28"/>
          <w:szCs w:val="28"/>
          <w:u w:val="single"/>
        </w:rPr>
        <w:t>__/____</w:t>
      </w:r>
      <w:r>
        <w:rPr>
          <w:rFonts w:hint="eastAsia" w:ascii="仿宋" w:hAnsi="仿宋" w:eastAsia="仿宋"/>
          <w:color w:val="auto"/>
          <w:sz w:val="28"/>
          <w:szCs w:val="28"/>
        </w:rPr>
        <w:t>风险范围以外合同单价调整因素和方法：</w:t>
      </w:r>
      <w:r>
        <w:rPr>
          <w:rFonts w:ascii="仿宋" w:hAnsi="仿宋" w:eastAsia="仿宋"/>
          <w:color w:val="auto"/>
          <w:sz w:val="28"/>
          <w:szCs w:val="28"/>
          <w:u w:val="single"/>
        </w:rPr>
        <w:t>____/______</w:t>
      </w:r>
      <w:r>
        <w:rPr>
          <w:rFonts w:ascii="仿宋" w:hAnsi="仿宋" w:eastAsia="仿宋"/>
          <w:color w:val="auto"/>
          <w:sz w:val="28"/>
          <w:szCs w:val="28"/>
        </w:rPr>
        <w:tab/>
      </w:r>
    </w:p>
    <w:p w14:paraId="4F8F5325">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w:t>
      </w:r>
      <w:r>
        <w:rPr>
          <w:rFonts w:ascii="仿宋" w:hAnsi="仿宋" w:eastAsia="仿宋"/>
          <w:color w:val="auto"/>
          <w:sz w:val="28"/>
          <w:szCs w:val="28"/>
        </w:rPr>
        <w:t>3</w:t>
      </w:r>
      <w:r>
        <w:rPr>
          <w:rFonts w:hint="eastAsia" w:ascii="仿宋" w:hAnsi="仿宋" w:eastAsia="仿宋"/>
          <w:color w:val="auto"/>
          <w:sz w:val="28"/>
          <w:szCs w:val="28"/>
        </w:rPr>
        <w:t>）采用的其他合同价款形式及调整因素和方法：</w:t>
      </w:r>
      <w:r>
        <w:rPr>
          <w:rFonts w:ascii="仿宋" w:hAnsi="仿宋" w:eastAsia="仿宋"/>
          <w:color w:val="auto"/>
          <w:sz w:val="28"/>
          <w:szCs w:val="28"/>
          <w:u w:val="single"/>
        </w:rPr>
        <w:t>____/______</w:t>
      </w:r>
    </w:p>
    <w:p w14:paraId="680D31B6">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7.1.3</w:t>
      </w:r>
      <w:r>
        <w:rPr>
          <w:rFonts w:hint="eastAsia" w:ascii="仿宋" w:hAnsi="仿宋" w:eastAsia="仿宋"/>
          <w:color w:val="auto"/>
          <w:sz w:val="28"/>
          <w:szCs w:val="28"/>
        </w:rPr>
        <w:t>双方就合同价款调整确认期限的约定：</w:t>
      </w:r>
      <w:r>
        <w:rPr>
          <w:rFonts w:ascii="仿宋" w:hAnsi="仿宋" w:eastAsia="仿宋"/>
          <w:color w:val="auto"/>
          <w:sz w:val="28"/>
          <w:szCs w:val="28"/>
          <w:u w:val="single"/>
        </w:rPr>
        <w:t>____/______</w:t>
      </w:r>
    </w:p>
    <w:p w14:paraId="5140C6A9">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351" w:name="_Toc406150499"/>
      <w:bookmarkStart w:id="352" w:name="_Toc7039"/>
      <w:bookmarkStart w:id="353" w:name="_Toc31156"/>
      <w:r>
        <w:rPr>
          <w:rFonts w:ascii="仿宋" w:hAnsi="仿宋" w:eastAsia="仿宋"/>
          <w:color w:val="auto"/>
          <w:sz w:val="28"/>
          <w:szCs w:val="28"/>
        </w:rPr>
        <w:t xml:space="preserve">7.2 </w:t>
      </w:r>
      <w:r>
        <w:rPr>
          <w:rFonts w:hint="eastAsia" w:ascii="仿宋" w:hAnsi="仿宋" w:eastAsia="仿宋"/>
          <w:color w:val="auto"/>
          <w:sz w:val="28"/>
          <w:szCs w:val="28"/>
        </w:rPr>
        <w:t>定金或预付款</w:t>
      </w:r>
      <w:bookmarkEnd w:id="351"/>
      <w:bookmarkEnd w:id="352"/>
      <w:bookmarkEnd w:id="353"/>
    </w:p>
    <w:p w14:paraId="51FE85A2">
      <w:pPr>
        <w:adjustRightInd w:val="0"/>
        <w:snapToGrid w:val="0"/>
        <w:spacing w:line="360" w:lineRule="auto"/>
        <w:ind w:firstLine="480"/>
        <w:rPr>
          <w:rFonts w:ascii="仿宋" w:hAnsi="仿宋" w:eastAsia="仿宋"/>
          <w:b/>
          <w:color w:val="auto"/>
          <w:sz w:val="28"/>
          <w:szCs w:val="28"/>
        </w:rPr>
      </w:pPr>
      <w:r>
        <w:rPr>
          <w:rFonts w:ascii="仿宋" w:hAnsi="仿宋" w:eastAsia="仿宋"/>
          <w:color w:val="auto"/>
          <w:sz w:val="28"/>
          <w:szCs w:val="28"/>
        </w:rPr>
        <w:t>7.2.1</w:t>
      </w:r>
      <w:r>
        <w:rPr>
          <w:rFonts w:hint="eastAsia" w:ascii="仿宋" w:hAnsi="仿宋" w:eastAsia="仿宋"/>
          <w:color w:val="auto"/>
          <w:sz w:val="28"/>
          <w:szCs w:val="28"/>
        </w:rPr>
        <w:t>发包人向勘察人支付定金金额</w:t>
      </w:r>
      <w:r>
        <w:rPr>
          <w:rFonts w:hint="eastAsia" w:ascii="仿宋" w:hAnsi="仿宋" w:eastAsia="仿宋"/>
          <w:color w:val="auto"/>
          <w:sz w:val="28"/>
          <w:szCs w:val="28"/>
          <w:lang w:eastAsia="zh-CN"/>
        </w:rPr>
        <w:t>：</w:t>
      </w:r>
      <w:r>
        <w:rPr>
          <w:rFonts w:ascii="仿宋" w:hAnsi="仿宋" w:eastAsia="仿宋"/>
          <w:color w:val="auto"/>
          <w:sz w:val="28"/>
          <w:szCs w:val="28"/>
          <w:u w:val="single"/>
        </w:rPr>
        <w:t>____</w:t>
      </w:r>
      <w:r>
        <w:rPr>
          <w:rFonts w:hint="eastAsia" w:ascii="仿宋" w:hAnsi="仿宋" w:eastAsia="仿宋"/>
          <w:color w:val="auto"/>
          <w:sz w:val="28"/>
          <w:szCs w:val="28"/>
          <w:u w:val="single"/>
        </w:rPr>
        <w:t>无</w:t>
      </w:r>
      <w:r>
        <w:rPr>
          <w:rFonts w:ascii="仿宋" w:hAnsi="仿宋" w:eastAsia="仿宋"/>
          <w:color w:val="auto"/>
          <w:sz w:val="28"/>
          <w:szCs w:val="28"/>
          <w:u w:val="single"/>
        </w:rPr>
        <w:t>______</w:t>
      </w:r>
      <w:r>
        <w:rPr>
          <w:rFonts w:hint="eastAsia" w:ascii="仿宋" w:hAnsi="仿宋" w:eastAsia="仿宋"/>
          <w:color w:val="auto"/>
          <w:sz w:val="28"/>
          <w:szCs w:val="28"/>
        </w:rPr>
        <w:t>或预付款的金额：</w:t>
      </w:r>
      <w:r>
        <w:rPr>
          <w:rFonts w:ascii="仿宋" w:hAnsi="仿宋" w:eastAsia="仿宋"/>
          <w:color w:val="auto"/>
          <w:sz w:val="28"/>
          <w:szCs w:val="28"/>
          <w:u w:val="single"/>
        </w:rPr>
        <w:t>_____</w:t>
      </w:r>
      <w:r>
        <w:rPr>
          <w:rFonts w:hint="eastAsia" w:ascii="仿宋" w:hAnsi="仿宋" w:eastAsia="仿宋"/>
          <w:color w:val="auto"/>
          <w:sz w:val="28"/>
          <w:szCs w:val="28"/>
          <w:u w:val="single"/>
        </w:rPr>
        <w:t>/</w:t>
      </w:r>
      <w:r>
        <w:rPr>
          <w:rFonts w:ascii="仿宋" w:hAnsi="仿宋" w:eastAsia="仿宋"/>
          <w:color w:val="auto"/>
          <w:sz w:val="28"/>
          <w:szCs w:val="28"/>
          <w:u w:val="single"/>
        </w:rPr>
        <w:t>____</w:t>
      </w:r>
    </w:p>
    <w:p w14:paraId="6E0D814A">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7.2.2</w:t>
      </w:r>
      <w:r>
        <w:rPr>
          <w:rFonts w:hint="eastAsia" w:ascii="仿宋" w:hAnsi="仿宋" w:eastAsia="仿宋"/>
          <w:color w:val="auto"/>
          <w:sz w:val="28"/>
          <w:szCs w:val="28"/>
        </w:rPr>
        <w:t>定金或预付款在进度款中的抵扣办法：</w:t>
      </w:r>
      <w:r>
        <w:rPr>
          <w:rFonts w:ascii="仿宋" w:hAnsi="仿宋" w:eastAsia="仿宋"/>
          <w:color w:val="auto"/>
          <w:sz w:val="28"/>
          <w:szCs w:val="28"/>
          <w:u w:val="single"/>
        </w:rPr>
        <w:t>_____</w:t>
      </w:r>
      <w:r>
        <w:rPr>
          <w:rFonts w:hint="eastAsia" w:ascii="仿宋" w:hAnsi="仿宋" w:eastAsia="仿宋"/>
          <w:color w:val="auto"/>
          <w:sz w:val="28"/>
          <w:szCs w:val="28"/>
          <w:u w:val="single"/>
        </w:rPr>
        <w:t>/</w:t>
      </w:r>
      <w:r>
        <w:rPr>
          <w:rFonts w:ascii="仿宋" w:hAnsi="仿宋" w:eastAsia="仿宋"/>
          <w:color w:val="auto"/>
          <w:sz w:val="28"/>
          <w:szCs w:val="28"/>
          <w:u w:val="single"/>
        </w:rPr>
        <w:t>____</w:t>
      </w:r>
    </w:p>
    <w:p w14:paraId="7D8C13F5">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354" w:name="_Toc6791"/>
      <w:bookmarkStart w:id="355" w:name="_Toc3324"/>
      <w:bookmarkStart w:id="356" w:name="_Toc406150500"/>
      <w:r>
        <w:rPr>
          <w:rFonts w:ascii="仿宋" w:hAnsi="仿宋" w:eastAsia="仿宋"/>
          <w:color w:val="auto"/>
          <w:sz w:val="28"/>
          <w:szCs w:val="28"/>
        </w:rPr>
        <w:t xml:space="preserve">7.3 </w:t>
      </w:r>
      <w:r>
        <w:rPr>
          <w:rFonts w:hint="eastAsia" w:ascii="仿宋" w:hAnsi="仿宋" w:eastAsia="仿宋"/>
          <w:color w:val="auto"/>
          <w:sz w:val="28"/>
          <w:szCs w:val="28"/>
        </w:rPr>
        <w:t>进度款支付</w:t>
      </w:r>
      <w:bookmarkEnd w:id="354"/>
      <w:bookmarkEnd w:id="355"/>
      <w:bookmarkEnd w:id="356"/>
    </w:p>
    <w:p w14:paraId="6F368F9C">
      <w:pPr>
        <w:adjustRightInd w:val="0"/>
        <w:snapToGrid w:val="0"/>
        <w:spacing w:line="360" w:lineRule="auto"/>
        <w:ind w:firstLine="480"/>
        <w:rPr>
          <w:rFonts w:ascii="仿宋" w:hAnsi="仿宋" w:eastAsia="仿宋"/>
          <w:color w:val="auto"/>
          <w:sz w:val="28"/>
          <w:szCs w:val="28"/>
          <w:u w:val="single"/>
        </w:rPr>
      </w:pPr>
      <w:r>
        <w:rPr>
          <w:rFonts w:ascii="仿宋" w:hAnsi="仿宋" w:eastAsia="仿宋"/>
          <w:color w:val="auto"/>
          <w:sz w:val="28"/>
          <w:szCs w:val="28"/>
        </w:rPr>
        <w:t>7.3.1</w:t>
      </w:r>
      <w:r>
        <w:rPr>
          <w:rFonts w:hint="eastAsia" w:ascii="仿宋" w:hAnsi="仿宋" w:eastAsia="仿宋"/>
          <w:color w:val="auto"/>
          <w:sz w:val="28"/>
          <w:szCs w:val="28"/>
        </w:rPr>
        <w:t>双方约定的进度款支付方式、支付条件和支付时间：</w:t>
      </w:r>
      <w:r>
        <w:rPr>
          <w:rFonts w:hint="eastAsia" w:ascii="仿宋" w:hAnsi="仿宋" w:eastAsia="仿宋"/>
          <w:color w:val="auto"/>
          <w:sz w:val="28"/>
          <w:szCs w:val="28"/>
          <w:u w:val="single"/>
        </w:rPr>
        <w:t>按照第一部分第六条执行。</w:t>
      </w:r>
    </w:p>
    <w:p w14:paraId="7C539449">
      <w:pPr>
        <w:pStyle w:val="4"/>
        <w:keepNext w:val="0"/>
        <w:keepLines w:val="0"/>
        <w:tabs>
          <w:tab w:val="left" w:pos="1440"/>
        </w:tabs>
        <w:adjustRightInd w:val="0"/>
        <w:snapToGrid w:val="0"/>
        <w:spacing w:before="0" w:after="0" w:line="360" w:lineRule="auto"/>
        <w:ind w:firstLine="482"/>
        <w:rPr>
          <w:rFonts w:ascii="仿宋" w:hAnsi="仿宋" w:eastAsia="仿宋"/>
          <w:color w:val="auto"/>
          <w:sz w:val="28"/>
          <w:szCs w:val="28"/>
        </w:rPr>
      </w:pPr>
      <w:bookmarkStart w:id="357" w:name="_Toc7492"/>
      <w:bookmarkStart w:id="358" w:name="_Toc16283"/>
      <w:r>
        <w:rPr>
          <w:rFonts w:ascii="仿宋" w:hAnsi="仿宋" w:eastAsia="仿宋"/>
          <w:color w:val="auto"/>
          <w:sz w:val="28"/>
          <w:szCs w:val="28"/>
        </w:rPr>
        <w:t xml:space="preserve">7.4 </w:t>
      </w:r>
      <w:r>
        <w:rPr>
          <w:rFonts w:hint="eastAsia" w:ascii="仿宋" w:hAnsi="仿宋" w:eastAsia="仿宋"/>
          <w:color w:val="auto"/>
          <w:sz w:val="28"/>
          <w:szCs w:val="28"/>
        </w:rPr>
        <w:t>合同价款结算</w:t>
      </w:r>
      <w:bookmarkEnd w:id="357"/>
      <w:bookmarkEnd w:id="358"/>
    </w:p>
    <w:p w14:paraId="6DA10B09">
      <w:pPr>
        <w:pStyle w:val="4"/>
        <w:keepNext w:val="0"/>
        <w:keepLines w:val="0"/>
        <w:tabs>
          <w:tab w:val="left" w:pos="1440"/>
        </w:tabs>
        <w:adjustRightInd w:val="0"/>
        <w:snapToGrid w:val="0"/>
        <w:spacing w:before="0" w:after="0" w:line="360" w:lineRule="auto"/>
        <w:ind w:firstLine="482"/>
        <w:rPr>
          <w:rFonts w:ascii="仿宋" w:hAnsi="仿宋" w:eastAsia="仿宋"/>
          <w:b w:val="0"/>
          <w:bCs w:val="0"/>
          <w:color w:val="auto"/>
          <w:sz w:val="28"/>
          <w:szCs w:val="28"/>
        </w:rPr>
      </w:pPr>
      <w:r>
        <w:rPr>
          <w:rFonts w:hint="eastAsia" w:ascii="仿宋" w:hAnsi="仿宋" w:eastAsia="仿宋"/>
          <w:b w:val="0"/>
          <w:bCs w:val="0"/>
          <w:color w:val="auto"/>
          <w:sz w:val="28"/>
          <w:szCs w:val="28"/>
        </w:rPr>
        <w:t>7.4.1最终合同价款支付的约定：</w:t>
      </w:r>
      <w:bookmarkStart w:id="359" w:name="_Toc8867"/>
      <w:bookmarkStart w:id="360" w:name="_Toc13639"/>
      <w:bookmarkStart w:id="361" w:name="_Toc19064"/>
      <w:bookmarkStart w:id="362" w:name="_Toc11323"/>
      <w:bookmarkStart w:id="363" w:name="_Toc406150501"/>
      <w:r>
        <w:rPr>
          <w:rFonts w:hint="eastAsia" w:ascii="仿宋" w:hAnsi="仿宋" w:eastAsia="仿宋" w:cs="Times New Roman"/>
          <w:b w:val="0"/>
          <w:bCs w:val="0"/>
          <w:color w:val="auto"/>
          <w:kern w:val="2"/>
          <w:sz w:val="28"/>
          <w:szCs w:val="28"/>
          <w:u w:val="single"/>
        </w:rPr>
        <w:t>按照合同协议书第五条合同价款执行</w:t>
      </w:r>
      <w:r>
        <w:rPr>
          <w:rFonts w:hint="eastAsia" w:ascii="仿宋" w:hAnsi="仿宋" w:eastAsia="仿宋"/>
          <w:b w:val="0"/>
          <w:bCs w:val="0"/>
          <w:color w:val="auto"/>
          <w:sz w:val="28"/>
          <w:szCs w:val="28"/>
          <w:u w:val="single"/>
        </w:rPr>
        <w:t>。</w:t>
      </w:r>
    </w:p>
    <w:p w14:paraId="1F1BED00">
      <w:pPr>
        <w:pStyle w:val="4"/>
        <w:keepNext w:val="0"/>
        <w:keepLines w:val="0"/>
        <w:tabs>
          <w:tab w:val="left" w:pos="1440"/>
        </w:tabs>
        <w:adjustRightInd w:val="0"/>
        <w:snapToGrid w:val="0"/>
        <w:spacing w:before="0" w:after="0" w:line="360" w:lineRule="auto"/>
        <w:ind w:firstLine="482"/>
        <w:jc w:val="center"/>
        <w:rPr>
          <w:rFonts w:ascii="仿宋" w:hAnsi="仿宋" w:eastAsia="仿宋"/>
          <w:color w:val="auto"/>
          <w:sz w:val="28"/>
          <w:szCs w:val="28"/>
        </w:rPr>
      </w:pPr>
      <w:r>
        <w:rPr>
          <w:rFonts w:hint="eastAsia" w:ascii="仿宋" w:hAnsi="仿宋" w:eastAsia="仿宋"/>
          <w:color w:val="auto"/>
          <w:sz w:val="28"/>
          <w:szCs w:val="28"/>
        </w:rPr>
        <w:t>第</w:t>
      </w:r>
      <w:r>
        <w:rPr>
          <w:rFonts w:ascii="仿宋" w:hAnsi="仿宋" w:eastAsia="仿宋"/>
          <w:color w:val="auto"/>
          <w:sz w:val="28"/>
          <w:szCs w:val="28"/>
        </w:rPr>
        <w:t>8</w:t>
      </w:r>
      <w:r>
        <w:rPr>
          <w:rFonts w:hint="eastAsia" w:ascii="仿宋" w:hAnsi="仿宋" w:eastAsia="仿宋"/>
          <w:color w:val="auto"/>
          <w:sz w:val="28"/>
          <w:szCs w:val="28"/>
        </w:rPr>
        <w:t>条 变更与调整</w:t>
      </w:r>
      <w:bookmarkEnd w:id="359"/>
      <w:bookmarkEnd w:id="360"/>
      <w:bookmarkEnd w:id="361"/>
      <w:bookmarkEnd w:id="362"/>
    </w:p>
    <w:p w14:paraId="773B4AE3">
      <w:pPr>
        <w:adjustRightInd w:val="0"/>
        <w:snapToGrid w:val="0"/>
        <w:spacing w:line="360" w:lineRule="auto"/>
        <w:ind w:firstLine="482"/>
        <w:outlineLvl w:val="2"/>
        <w:rPr>
          <w:rFonts w:ascii="仿宋" w:hAnsi="仿宋" w:eastAsia="仿宋"/>
          <w:b/>
          <w:bCs/>
          <w:color w:val="auto"/>
          <w:sz w:val="28"/>
          <w:szCs w:val="28"/>
        </w:rPr>
      </w:pPr>
      <w:bookmarkStart w:id="364" w:name="_Toc29404"/>
      <w:bookmarkStart w:id="365" w:name="_Toc13756"/>
      <w:r>
        <w:rPr>
          <w:rFonts w:ascii="仿宋" w:hAnsi="仿宋" w:eastAsia="仿宋"/>
          <w:b/>
          <w:bCs/>
          <w:color w:val="auto"/>
          <w:sz w:val="28"/>
          <w:szCs w:val="28"/>
        </w:rPr>
        <w:t xml:space="preserve">8.1  </w:t>
      </w:r>
      <w:r>
        <w:rPr>
          <w:rFonts w:hint="eastAsia" w:ascii="仿宋" w:hAnsi="仿宋" w:eastAsia="仿宋"/>
          <w:b/>
          <w:bCs/>
          <w:color w:val="auto"/>
          <w:sz w:val="28"/>
          <w:szCs w:val="28"/>
        </w:rPr>
        <w:t>变更范围与确认</w:t>
      </w:r>
      <w:bookmarkEnd w:id="364"/>
      <w:bookmarkEnd w:id="365"/>
    </w:p>
    <w:p w14:paraId="6EBF118D">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8.1.1 </w:t>
      </w:r>
      <w:r>
        <w:rPr>
          <w:rFonts w:hint="eastAsia" w:ascii="仿宋" w:hAnsi="仿宋" w:eastAsia="仿宋"/>
          <w:color w:val="auto"/>
          <w:sz w:val="28"/>
          <w:szCs w:val="28"/>
        </w:rPr>
        <w:t>变更范围</w:t>
      </w:r>
    </w:p>
    <w:p w14:paraId="7C8374F7">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变更范围的其他约定：</w:t>
      </w:r>
      <w:r>
        <w:rPr>
          <w:rFonts w:hint="eastAsia" w:ascii="仿宋" w:hAnsi="仿宋" w:eastAsia="仿宋"/>
          <w:color w:val="auto"/>
          <w:sz w:val="28"/>
          <w:szCs w:val="28"/>
          <w:u w:val="single"/>
        </w:rPr>
        <w:t xml:space="preserve"> 在客观增加</w:t>
      </w:r>
      <w:r>
        <w:rPr>
          <w:rFonts w:hint="eastAsia" w:ascii="仿宋" w:hAnsi="仿宋" w:eastAsia="仿宋"/>
          <w:color w:val="auto"/>
          <w:sz w:val="28"/>
          <w:szCs w:val="28"/>
          <w:u w:val="single"/>
          <w:lang w:val="en-US" w:eastAsia="zh-CN"/>
        </w:rPr>
        <w:t>签约合同价</w:t>
      </w:r>
      <w:r>
        <w:rPr>
          <w:rFonts w:hint="eastAsia" w:ascii="仿宋" w:hAnsi="仿宋" w:eastAsia="仿宋"/>
          <w:color w:val="auto"/>
          <w:sz w:val="28"/>
          <w:szCs w:val="28"/>
          <w:u w:val="single"/>
        </w:rPr>
        <w:t xml:space="preserve">或延长勘察周期的事项发生后3天内，勘察人应书面通知发包人，逾期未提出的视为无增加内容、总价或延长勘察周期的需要或由勘察人自行承担增加内容。 </w:t>
      </w:r>
      <w:r>
        <w:rPr>
          <w:rFonts w:ascii="仿宋" w:hAnsi="仿宋" w:eastAsia="仿宋"/>
          <w:color w:val="auto"/>
          <w:sz w:val="28"/>
          <w:szCs w:val="28"/>
          <w:u w:val="single"/>
        </w:rPr>
        <w:t xml:space="preserve">  </w:t>
      </w:r>
    </w:p>
    <w:p w14:paraId="0FF4F95B">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 xml:space="preserve">8.1.2 </w:t>
      </w:r>
      <w:r>
        <w:rPr>
          <w:rFonts w:hint="eastAsia" w:ascii="仿宋" w:hAnsi="仿宋" w:eastAsia="仿宋"/>
          <w:color w:val="auto"/>
          <w:sz w:val="28"/>
          <w:szCs w:val="28"/>
        </w:rPr>
        <w:t>变更确认</w:t>
      </w:r>
    </w:p>
    <w:p w14:paraId="2E07F998">
      <w:pPr>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变更提出和确认期限的约定：</w:t>
      </w:r>
      <w:r>
        <w:rPr>
          <w:rFonts w:hint="eastAsia" w:ascii="仿宋" w:hAnsi="仿宋" w:eastAsia="仿宋"/>
          <w:color w:val="auto"/>
          <w:sz w:val="28"/>
          <w:szCs w:val="28"/>
          <w:u w:val="single"/>
        </w:rPr>
        <w:t xml:space="preserve">无。 </w:t>
      </w:r>
      <w:r>
        <w:rPr>
          <w:rFonts w:ascii="仿宋" w:hAnsi="仿宋" w:eastAsia="仿宋"/>
          <w:color w:val="auto"/>
          <w:sz w:val="28"/>
          <w:szCs w:val="28"/>
          <w:u w:val="single"/>
        </w:rPr>
        <w:t xml:space="preserve">  </w:t>
      </w:r>
    </w:p>
    <w:p w14:paraId="4CED9CC9">
      <w:pPr>
        <w:pStyle w:val="4"/>
        <w:adjustRightInd w:val="0"/>
        <w:snapToGrid w:val="0"/>
        <w:spacing w:before="0" w:after="0" w:line="360" w:lineRule="auto"/>
        <w:ind w:firstLine="482"/>
        <w:rPr>
          <w:rFonts w:ascii="仿宋" w:hAnsi="仿宋" w:eastAsia="仿宋"/>
          <w:color w:val="auto"/>
          <w:sz w:val="28"/>
          <w:szCs w:val="28"/>
        </w:rPr>
      </w:pPr>
      <w:bookmarkStart w:id="366" w:name="_Toc18629"/>
      <w:bookmarkStart w:id="367" w:name="_Toc16954"/>
      <w:r>
        <w:rPr>
          <w:rFonts w:ascii="仿宋" w:hAnsi="仿宋" w:eastAsia="仿宋"/>
          <w:color w:val="auto"/>
          <w:sz w:val="28"/>
          <w:szCs w:val="28"/>
        </w:rPr>
        <w:t xml:space="preserve">8.2  </w:t>
      </w:r>
      <w:r>
        <w:rPr>
          <w:rFonts w:hint="eastAsia" w:ascii="仿宋" w:hAnsi="仿宋" w:eastAsia="仿宋"/>
          <w:color w:val="auto"/>
          <w:sz w:val="28"/>
          <w:szCs w:val="28"/>
        </w:rPr>
        <w:t>变更合同价款确定</w:t>
      </w:r>
      <w:bookmarkEnd w:id="366"/>
      <w:bookmarkEnd w:id="367"/>
    </w:p>
    <w:p w14:paraId="7AE3E021">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8.2.</w:t>
      </w:r>
      <w:r>
        <w:rPr>
          <w:rFonts w:hint="eastAsia" w:ascii="仿宋" w:hAnsi="仿宋" w:eastAsia="仿宋"/>
          <w:color w:val="auto"/>
          <w:sz w:val="28"/>
          <w:szCs w:val="28"/>
        </w:rPr>
        <w:t>2提出变更合同价款报告期限的约定：</w:t>
      </w:r>
      <w:r>
        <w:rPr>
          <w:rFonts w:hint="eastAsia" w:ascii="仿宋" w:hAnsi="仿宋" w:eastAsia="仿宋"/>
          <w:color w:val="auto"/>
          <w:sz w:val="28"/>
          <w:szCs w:val="28"/>
          <w:u w:val="single"/>
        </w:rPr>
        <w:t xml:space="preserve">无。  </w:t>
      </w:r>
      <w:r>
        <w:rPr>
          <w:rFonts w:ascii="仿宋" w:hAnsi="仿宋" w:eastAsia="仿宋"/>
          <w:color w:val="auto"/>
          <w:sz w:val="28"/>
          <w:szCs w:val="28"/>
          <w:u w:val="single"/>
        </w:rPr>
        <w:t xml:space="preserve">  </w:t>
      </w:r>
      <w:r>
        <w:rPr>
          <w:rFonts w:ascii="仿宋" w:hAnsi="仿宋" w:eastAsia="仿宋"/>
          <w:color w:val="auto"/>
          <w:sz w:val="28"/>
          <w:szCs w:val="28"/>
        </w:rPr>
        <w:t xml:space="preserve">                   </w:t>
      </w:r>
    </w:p>
    <w:p w14:paraId="257342CC">
      <w:pPr>
        <w:adjustRightInd w:val="0"/>
        <w:snapToGrid w:val="0"/>
        <w:spacing w:line="360" w:lineRule="auto"/>
        <w:ind w:firstLine="480"/>
        <w:rPr>
          <w:rFonts w:ascii="仿宋" w:hAnsi="仿宋" w:eastAsia="仿宋"/>
          <w:color w:val="auto"/>
          <w:sz w:val="28"/>
          <w:szCs w:val="28"/>
        </w:rPr>
      </w:pPr>
      <w:r>
        <w:rPr>
          <w:rFonts w:ascii="仿宋" w:hAnsi="仿宋" w:eastAsia="仿宋"/>
          <w:color w:val="auto"/>
          <w:sz w:val="28"/>
          <w:szCs w:val="28"/>
        </w:rPr>
        <w:t>8.2.</w:t>
      </w:r>
      <w:r>
        <w:rPr>
          <w:rFonts w:hint="eastAsia" w:ascii="仿宋" w:hAnsi="仿宋" w:eastAsia="仿宋"/>
          <w:color w:val="auto"/>
          <w:sz w:val="28"/>
          <w:szCs w:val="28"/>
        </w:rPr>
        <w:t>3</w:t>
      </w:r>
      <w:r>
        <w:rPr>
          <w:rFonts w:ascii="仿宋" w:hAnsi="仿宋" w:eastAsia="仿宋"/>
          <w:color w:val="auto"/>
          <w:sz w:val="28"/>
          <w:szCs w:val="28"/>
        </w:rPr>
        <w:t xml:space="preserve"> </w:t>
      </w:r>
      <w:r>
        <w:rPr>
          <w:rFonts w:hint="eastAsia" w:ascii="仿宋" w:hAnsi="仿宋" w:eastAsia="仿宋"/>
          <w:color w:val="auto"/>
          <w:sz w:val="28"/>
          <w:szCs w:val="28"/>
        </w:rPr>
        <w:t>确认变更合同价款报告时限的约定：</w:t>
      </w:r>
      <w:r>
        <w:rPr>
          <w:rFonts w:hint="eastAsia" w:ascii="仿宋" w:hAnsi="仿宋" w:eastAsia="仿宋"/>
          <w:color w:val="auto"/>
          <w:sz w:val="28"/>
          <w:szCs w:val="28"/>
          <w:u w:val="single"/>
        </w:rPr>
        <w:t xml:space="preserve">无。 </w:t>
      </w:r>
      <w:r>
        <w:rPr>
          <w:rFonts w:ascii="仿宋" w:hAnsi="仿宋" w:eastAsia="仿宋"/>
          <w:color w:val="auto"/>
          <w:sz w:val="28"/>
          <w:szCs w:val="28"/>
          <w:u w:val="single"/>
        </w:rPr>
        <w:t xml:space="preserve">  </w:t>
      </w:r>
      <w:r>
        <w:rPr>
          <w:rFonts w:ascii="仿宋" w:hAnsi="仿宋" w:eastAsia="仿宋"/>
          <w:color w:val="auto"/>
          <w:sz w:val="28"/>
          <w:szCs w:val="28"/>
        </w:rPr>
        <w:t xml:space="preserve">                    </w:t>
      </w:r>
    </w:p>
    <w:p w14:paraId="222DF444">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368" w:name="_Toc7102"/>
      <w:bookmarkStart w:id="369" w:name="_Toc7108"/>
      <w:bookmarkStart w:id="370" w:name="_Toc32047"/>
      <w:bookmarkStart w:id="371" w:name="_Toc7936"/>
      <w:r>
        <w:rPr>
          <w:rFonts w:hint="eastAsia" w:ascii="仿宋" w:hAnsi="仿宋" w:eastAsia="仿宋"/>
          <w:color w:val="auto"/>
          <w:sz w:val="28"/>
          <w:szCs w:val="28"/>
        </w:rPr>
        <w:t>第</w:t>
      </w:r>
      <w:r>
        <w:rPr>
          <w:rFonts w:ascii="仿宋" w:hAnsi="仿宋" w:eastAsia="仿宋"/>
          <w:color w:val="auto"/>
          <w:sz w:val="28"/>
          <w:szCs w:val="28"/>
        </w:rPr>
        <w:t>9</w:t>
      </w:r>
      <w:r>
        <w:rPr>
          <w:rFonts w:hint="eastAsia" w:ascii="仿宋" w:hAnsi="仿宋" w:eastAsia="仿宋"/>
          <w:color w:val="auto"/>
          <w:sz w:val="28"/>
          <w:szCs w:val="28"/>
        </w:rPr>
        <w:t>条 知识产权</w:t>
      </w:r>
      <w:bookmarkEnd w:id="363"/>
      <w:bookmarkEnd w:id="368"/>
      <w:bookmarkEnd w:id="369"/>
      <w:bookmarkEnd w:id="370"/>
      <w:bookmarkEnd w:id="371"/>
    </w:p>
    <w:p w14:paraId="4A72785A">
      <w:pPr>
        <w:tabs>
          <w:tab w:val="left" w:pos="1260"/>
        </w:tabs>
        <w:adjustRightInd w:val="0"/>
        <w:snapToGrid w:val="0"/>
        <w:spacing w:line="360" w:lineRule="auto"/>
        <w:ind w:firstLine="482"/>
        <w:rPr>
          <w:rFonts w:ascii="仿宋" w:hAnsi="仿宋" w:eastAsia="仿宋"/>
          <w:b/>
          <w:color w:val="auto"/>
          <w:sz w:val="28"/>
          <w:szCs w:val="28"/>
          <w:u w:val="single"/>
        </w:rPr>
      </w:pPr>
      <w:r>
        <w:rPr>
          <w:rFonts w:ascii="仿宋" w:hAnsi="仿宋" w:eastAsia="仿宋"/>
          <w:b/>
          <w:bCs/>
          <w:color w:val="auto"/>
          <w:sz w:val="28"/>
          <w:szCs w:val="28"/>
        </w:rPr>
        <w:t>9.1</w:t>
      </w:r>
      <w:r>
        <w:rPr>
          <w:rFonts w:hint="eastAsia" w:ascii="仿宋" w:hAnsi="仿宋" w:eastAsia="仿宋"/>
          <w:color w:val="auto"/>
          <w:sz w:val="28"/>
          <w:szCs w:val="28"/>
        </w:rPr>
        <w:t>关于发包人提供给勘察人的图纸、发包人为实施工程自行编制或委托编制的反映发包人要求或其他类似性质的文件的著作权的归属：</w:t>
      </w:r>
      <w:r>
        <w:rPr>
          <w:rFonts w:ascii="仿宋" w:hAnsi="仿宋" w:eastAsia="仿宋"/>
          <w:color w:val="auto"/>
          <w:sz w:val="28"/>
          <w:szCs w:val="28"/>
          <w:u w:val="single"/>
        </w:rPr>
        <w:t xml:space="preserve"> </w:t>
      </w:r>
      <w:r>
        <w:rPr>
          <w:rFonts w:hint="eastAsia" w:ascii="仿宋" w:hAnsi="仿宋" w:eastAsia="仿宋"/>
          <w:color w:val="auto"/>
          <w:sz w:val="28"/>
          <w:szCs w:val="28"/>
          <w:u w:val="single"/>
        </w:rPr>
        <w:t xml:space="preserve">发包人所有 </w:t>
      </w:r>
      <w:r>
        <w:rPr>
          <w:rFonts w:ascii="仿宋" w:hAnsi="仿宋" w:eastAsia="仿宋"/>
          <w:color w:val="auto"/>
          <w:sz w:val="28"/>
          <w:szCs w:val="28"/>
          <w:u w:val="single"/>
        </w:rPr>
        <w:t xml:space="preserve">  </w:t>
      </w:r>
    </w:p>
    <w:p w14:paraId="196407C0">
      <w:pPr>
        <w:adjustRightInd w:val="0"/>
        <w:snapToGrid w:val="0"/>
        <w:spacing w:line="360" w:lineRule="auto"/>
        <w:ind w:firstLine="480"/>
        <w:rPr>
          <w:rFonts w:ascii="仿宋" w:hAnsi="仿宋" w:eastAsia="仿宋"/>
          <w:color w:val="auto"/>
          <w:sz w:val="28"/>
          <w:szCs w:val="28"/>
          <w:u w:val="single"/>
        </w:rPr>
      </w:pPr>
      <w:r>
        <w:rPr>
          <w:rFonts w:hint="eastAsia" w:ascii="仿宋" w:hAnsi="仿宋" w:eastAsia="仿宋"/>
          <w:color w:val="auto"/>
          <w:sz w:val="28"/>
          <w:szCs w:val="28"/>
        </w:rPr>
        <w:t>关于发包人提供的上述文件的使用限制的要求：</w:t>
      </w:r>
      <w:bookmarkStart w:id="372" w:name="_Hlk80778635"/>
      <w:r>
        <w:rPr>
          <w:rFonts w:hint="eastAsia" w:ascii="仿宋" w:hAnsi="仿宋" w:eastAsia="仿宋"/>
          <w:color w:val="auto"/>
          <w:sz w:val="28"/>
          <w:szCs w:val="28"/>
          <w:u w:val="single"/>
        </w:rPr>
        <w:t>无限制</w:t>
      </w:r>
      <w:bookmarkEnd w:id="372"/>
      <w:r>
        <w:rPr>
          <w:rFonts w:hint="eastAsia" w:ascii="仿宋" w:hAnsi="仿宋" w:eastAsia="仿宋"/>
          <w:color w:val="auto"/>
          <w:sz w:val="28"/>
          <w:szCs w:val="28"/>
          <w:u w:val="single"/>
        </w:rPr>
        <w:t>。</w:t>
      </w:r>
    </w:p>
    <w:p w14:paraId="1A1B1098">
      <w:pPr>
        <w:adjustRightInd w:val="0"/>
        <w:snapToGrid w:val="0"/>
        <w:spacing w:line="360" w:lineRule="auto"/>
        <w:ind w:firstLine="482"/>
        <w:rPr>
          <w:rFonts w:ascii="仿宋" w:hAnsi="仿宋" w:eastAsia="仿宋"/>
          <w:color w:val="auto"/>
          <w:sz w:val="28"/>
          <w:szCs w:val="28"/>
        </w:rPr>
      </w:pPr>
      <w:r>
        <w:rPr>
          <w:rFonts w:ascii="仿宋" w:hAnsi="仿宋" w:eastAsia="仿宋"/>
          <w:b/>
          <w:bCs/>
          <w:color w:val="auto"/>
          <w:sz w:val="28"/>
          <w:szCs w:val="28"/>
        </w:rPr>
        <w:t>9.2</w:t>
      </w:r>
      <w:r>
        <w:rPr>
          <w:rFonts w:hint="eastAsia" w:ascii="仿宋" w:hAnsi="仿宋" w:eastAsia="仿宋"/>
          <w:color w:val="auto"/>
          <w:sz w:val="28"/>
          <w:szCs w:val="28"/>
        </w:rPr>
        <w:t>关于勘察人为实施工程所编制文件的著作权的归属：</w:t>
      </w:r>
      <w:r>
        <w:rPr>
          <w:rFonts w:ascii="仿宋" w:hAnsi="仿宋" w:eastAsia="仿宋"/>
          <w:color w:val="auto"/>
          <w:sz w:val="28"/>
          <w:szCs w:val="28"/>
        </w:rPr>
        <w:t>_</w:t>
      </w:r>
      <w:r>
        <w:rPr>
          <w:rFonts w:hint="eastAsia" w:ascii="仿宋" w:hAnsi="仿宋" w:eastAsia="仿宋"/>
          <w:color w:val="auto"/>
          <w:sz w:val="28"/>
          <w:szCs w:val="28"/>
          <w:u w:val="single"/>
        </w:rPr>
        <w:t>发包人所有。</w:t>
      </w:r>
      <w:r>
        <w:rPr>
          <w:rFonts w:hint="eastAsia" w:ascii="仿宋" w:hAnsi="仿宋" w:eastAsia="仿宋"/>
          <w:color w:val="auto"/>
          <w:sz w:val="28"/>
          <w:szCs w:val="28"/>
        </w:rPr>
        <w:t>关于勘察人提供的上述文件的使用限制的要求：</w:t>
      </w:r>
      <w:r>
        <w:rPr>
          <w:rFonts w:hint="eastAsia" w:ascii="仿宋" w:hAnsi="仿宋" w:eastAsia="仿宋"/>
          <w:color w:val="auto"/>
          <w:sz w:val="28"/>
          <w:szCs w:val="28"/>
          <w:u w:val="single"/>
        </w:rPr>
        <w:t>发包人有权自行决定。</w:t>
      </w:r>
    </w:p>
    <w:p w14:paraId="3DFF5932">
      <w:pPr>
        <w:adjustRightInd w:val="0"/>
        <w:snapToGrid w:val="0"/>
        <w:spacing w:line="360" w:lineRule="auto"/>
        <w:ind w:firstLine="482"/>
        <w:rPr>
          <w:rFonts w:ascii="仿宋" w:hAnsi="仿宋" w:eastAsia="仿宋"/>
          <w:b/>
          <w:color w:val="auto"/>
          <w:sz w:val="28"/>
          <w:szCs w:val="28"/>
        </w:rPr>
      </w:pPr>
      <w:bookmarkStart w:id="373" w:name="_Toc406150503"/>
      <w:r>
        <w:rPr>
          <w:rFonts w:ascii="仿宋" w:hAnsi="仿宋" w:eastAsia="仿宋"/>
          <w:b/>
          <w:color w:val="auto"/>
          <w:sz w:val="28"/>
          <w:szCs w:val="28"/>
        </w:rPr>
        <w:t>9.</w:t>
      </w:r>
      <w:r>
        <w:rPr>
          <w:rFonts w:hint="eastAsia" w:ascii="仿宋" w:hAnsi="仿宋" w:eastAsia="仿宋"/>
          <w:b/>
          <w:color w:val="auto"/>
          <w:sz w:val="28"/>
          <w:szCs w:val="28"/>
        </w:rPr>
        <w:t>5</w:t>
      </w:r>
      <w:r>
        <w:rPr>
          <w:rFonts w:ascii="仿宋" w:hAnsi="仿宋" w:eastAsia="仿宋"/>
          <w:b/>
          <w:color w:val="auto"/>
          <w:sz w:val="28"/>
          <w:szCs w:val="28"/>
        </w:rPr>
        <w:t xml:space="preserve">  </w:t>
      </w:r>
      <w:bookmarkEnd w:id="373"/>
      <w:r>
        <w:rPr>
          <w:rFonts w:hint="eastAsia" w:ascii="仿宋" w:hAnsi="仿宋" w:eastAsia="仿宋"/>
          <w:color w:val="auto"/>
          <w:sz w:val="28"/>
          <w:szCs w:val="28"/>
        </w:rPr>
        <w:t>勘察人在工作过程中所采用的专利、专有技术、技术秘密的使用费的承担方式：</w:t>
      </w:r>
      <w:bookmarkStart w:id="374" w:name="_Hlk80778652"/>
      <w:r>
        <w:rPr>
          <w:rFonts w:hint="eastAsia" w:ascii="仿宋" w:hAnsi="仿宋" w:eastAsia="仿宋" w:cs="Times New Roman"/>
          <w:color w:val="auto"/>
          <w:kern w:val="2"/>
          <w:sz w:val="28"/>
          <w:szCs w:val="28"/>
          <w:u w:val="single"/>
        </w:rPr>
        <w:t>勘察人在合同签订前和签订时已确定采用的专利、专有技术的使用费应包含在签约合同价中，发包人无需另行支付相关费用</w:t>
      </w:r>
      <w:bookmarkEnd w:id="374"/>
      <w:r>
        <w:rPr>
          <w:rFonts w:hint="eastAsia" w:ascii="仿宋" w:hAnsi="仿宋" w:eastAsia="仿宋"/>
          <w:color w:val="auto"/>
          <w:sz w:val="28"/>
          <w:szCs w:val="28"/>
          <w:u w:val="single"/>
        </w:rPr>
        <w:t>。</w:t>
      </w:r>
    </w:p>
    <w:p w14:paraId="1331E010">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375" w:name="_Toc31431"/>
      <w:bookmarkStart w:id="376" w:name="_Toc406150504"/>
      <w:bookmarkStart w:id="377" w:name="_Toc787"/>
      <w:bookmarkStart w:id="378" w:name="_Toc25247"/>
      <w:bookmarkStart w:id="379" w:name="_Toc22704"/>
      <w:r>
        <w:rPr>
          <w:rFonts w:hint="eastAsia" w:ascii="仿宋" w:hAnsi="仿宋" w:eastAsia="仿宋"/>
          <w:color w:val="auto"/>
          <w:sz w:val="28"/>
          <w:szCs w:val="28"/>
        </w:rPr>
        <w:t>第</w:t>
      </w:r>
      <w:r>
        <w:rPr>
          <w:rFonts w:ascii="仿宋" w:hAnsi="仿宋" w:eastAsia="仿宋"/>
          <w:color w:val="auto"/>
          <w:sz w:val="28"/>
          <w:szCs w:val="28"/>
        </w:rPr>
        <w:t>10</w:t>
      </w:r>
      <w:r>
        <w:rPr>
          <w:rFonts w:hint="eastAsia" w:ascii="仿宋" w:hAnsi="仿宋" w:eastAsia="仿宋"/>
          <w:color w:val="auto"/>
          <w:sz w:val="28"/>
          <w:szCs w:val="28"/>
        </w:rPr>
        <w:t>条 不可抗力</w:t>
      </w:r>
      <w:bookmarkEnd w:id="375"/>
      <w:bookmarkEnd w:id="376"/>
      <w:bookmarkEnd w:id="377"/>
      <w:bookmarkEnd w:id="378"/>
      <w:bookmarkEnd w:id="379"/>
    </w:p>
    <w:p w14:paraId="4519A909">
      <w:pPr>
        <w:adjustRightInd w:val="0"/>
        <w:snapToGrid w:val="0"/>
        <w:spacing w:line="360" w:lineRule="auto"/>
        <w:ind w:firstLine="482"/>
        <w:outlineLvl w:val="2"/>
        <w:rPr>
          <w:rFonts w:ascii="仿宋" w:hAnsi="仿宋" w:eastAsia="仿宋"/>
          <w:b/>
          <w:color w:val="auto"/>
          <w:sz w:val="28"/>
          <w:szCs w:val="28"/>
        </w:rPr>
      </w:pPr>
      <w:bookmarkStart w:id="380" w:name="_Toc21706"/>
      <w:bookmarkStart w:id="381" w:name="_Toc22522"/>
      <w:bookmarkStart w:id="382" w:name="_Toc406150505"/>
      <w:r>
        <w:rPr>
          <w:rFonts w:ascii="仿宋" w:hAnsi="仿宋" w:eastAsia="仿宋"/>
          <w:b/>
          <w:color w:val="auto"/>
          <w:sz w:val="28"/>
          <w:szCs w:val="28"/>
        </w:rPr>
        <w:t xml:space="preserve">10.1 </w:t>
      </w:r>
      <w:r>
        <w:rPr>
          <w:rFonts w:hint="eastAsia" w:ascii="仿宋" w:hAnsi="仿宋" w:eastAsia="仿宋"/>
          <w:b/>
          <w:color w:val="auto"/>
          <w:sz w:val="28"/>
          <w:szCs w:val="28"/>
        </w:rPr>
        <w:t>不可抗力的确认</w:t>
      </w:r>
      <w:bookmarkEnd w:id="380"/>
      <w:bookmarkEnd w:id="381"/>
      <w:bookmarkEnd w:id="382"/>
    </w:p>
    <w:p w14:paraId="0FC96806">
      <w:pPr>
        <w:tabs>
          <w:tab w:val="left" w:pos="1260"/>
        </w:tabs>
        <w:adjustRightInd w:val="0"/>
        <w:snapToGrid w:val="0"/>
        <w:spacing w:line="360" w:lineRule="auto"/>
        <w:ind w:firstLine="480"/>
        <w:rPr>
          <w:rFonts w:ascii="仿宋" w:hAnsi="仿宋" w:eastAsia="仿宋"/>
          <w:b/>
          <w:color w:val="auto"/>
          <w:sz w:val="28"/>
          <w:szCs w:val="28"/>
          <w:u w:val="single"/>
        </w:rPr>
      </w:pPr>
      <w:r>
        <w:rPr>
          <w:rFonts w:ascii="仿宋" w:hAnsi="仿宋" w:eastAsia="仿宋"/>
          <w:color w:val="auto"/>
          <w:sz w:val="28"/>
          <w:szCs w:val="28"/>
        </w:rPr>
        <w:t xml:space="preserve">10.1.1 </w:t>
      </w:r>
      <w:r>
        <w:rPr>
          <w:rFonts w:hint="eastAsia" w:ascii="仿宋" w:hAnsi="仿宋" w:eastAsia="仿宋"/>
          <w:color w:val="auto"/>
          <w:sz w:val="28"/>
          <w:szCs w:val="28"/>
        </w:rPr>
        <w:t>双方关于不可抗力的其他约定（如政府临时禁令）：</w:t>
      </w:r>
      <w:r>
        <w:rPr>
          <w:rFonts w:hint="eastAsia" w:ascii="仿宋" w:hAnsi="仿宋" w:eastAsia="仿宋"/>
          <w:color w:val="auto"/>
          <w:sz w:val="28"/>
          <w:szCs w:val="28"/>
          <w:u w:val="single"/>
        </w:rPr>
        <w:t xml:space="preserve"> 按通用条款执行。 </w:t>
      </w:r>
      <w:r>
        <w:rPr>
          <w:rFonts w:ascii="仿宋" w:hAnsi="仿宋" w:eastAsia="仿宋"/>
          <w:color w:val="auto"/>
          <w:sz w:val="28"/>
          <w:szCs w:val="28"/>
        </w:rPr>
        <w:t xml:space="preserve"> </w:t>
      </w:r>
    </w:p>
    <w:p w14:paraId="7B875D3A">
      <w:pPr>
        <w:adjustRightInd w:val="0"/>
        <w:snapToGrid w:val="0"/>
        <w:spacing w:line="360" w:lineRule="auto"/>
        <w:ind w:firstLine="482"/>
        <w:outlineLvl w:val="2"/>
        <w:rPr>
          <w:rFonts w:ascii="仿宋" w:hAnsi="仿宋" w:eastAsia="仿宋"/>
          <w:b/>
          <w:color w:val="auto"/>
          <w:sz w:val="28"/>
          <w:szCs w:val="28"/>
        </w:rPr>
      </w:pPr>
      <w:bookmarkStart w:id="383" w:name="_Toc17721"/>
      <w:bookmarkStart w:id="384" w:name="_Toc22356"/>
      <w:r>
        <w:rPr>
          <w:rFonts w:ascii="仿宋" w:hAnsi="仿宋" w:eastAsia="仿宋"/>
          <w:b/>
          <w:color w:val="auto"/>
          <w:sz w:val="28"/>
          <w:szCs w:val="28"/>
        </w:rPr>
        <w:t xml:space="preserve">10.2 </w:t>
      </w:r>
      <w:r>
        <w:rPr>
          <w:rFonts w:hint="eastAsia" w:ascii="仿宋" w:hAnsi="仿宋" w:eastAsia="仿宋"/>
          <w:b/>
          <w:color w:val="auto"/>
          <w:sz w:val="28"/>
          <w:szCs w:val="28"/>
        </w:rPr>
        <w:t>不可抗力的通知</w:t>
      </w:r>
      <w:bookmarkEnd w:id="383"/>
      <w:bookmarkEnd w:id="384"/>
    </w:p>
    <w:p w14:paraId="3575697F">
      <w:pPr>
        <w:adjustRightInd w:val="0"/>
        <w:snapToGrid w:val="0"/>
        <w:spacing w:line="360" w:lineRule="auto"/>
        <w:ind w:firstLine="480"/>
        <w:rPr>
          <w:rFonts w:hint="eastAsia" w:ascii="仿宋" w:hAnsi="仿宋" w:eastAsia="仿宋"/>
          <w:color w:val="auto"/>
          <w:sz w:val="28"/>
          <w:szCs w:val="28"/>
        </w:rPr>
      </w:pPr>
      <w:r>
        <w:rPr>
          <w:rFonts w:hint="eastAsia" w:ascii="仿宋" w:hAnsi="仿宋" w:eastAsia="仿宋"/>
          <w:color w:val="auto"/>
          <w:sz w:val="28"/>
          <w:szCs w:val="28"/>
        </w:rPr>
        <w:t>该条在同步适用通用条款的基础上增加：</w:t>
      </w:r>
    </w:p>
    <w:p w14:paraId="3C13CD48">
      <w:pPr>
        <w:pStyle w:val="3"/>
        <w:keepNext/>
        <w:keepLines/>
        <w:pageBreakBefore w:val="0"/>
        <w:widowControl w:val="0"/>
        <w:kinsoku/>
        <w:wordWrap/>
        <w:overflowPunct/>
        <w:topLinePunct w:val="0"/>
        <w:autoSpaceDE/>
        <w:autoSpaceDN/>
        <w:bidi w:val="0"/>
        <w:adjustRightInd/>
        <w:snapToGrid/>
        <w:spacing w:before="0" w:beforeLines="0" w:after="0" w:afterLines="0" w:line="360" w:lineRule="auto"/>
        <w:ind w:left="0" w:firstLine="562" w:firstLineChars="200"/>
        <w:textAlignment w:val="auto"/>
        <w:rPr>
          <w:rFonts w:hint="eastAsia" w:ascii="仿宋" w:hAnsi="仿宋" w:eastAsia="仿宋"/>
          <w:color w:val="auto"/>
          <w:sz w:val="28"/>
          <w:szCs w:val="28"/>
          <w:u w:val="single"/>
        </w:rPr>
      </w:pPr>
      <w:r>
        <w:rPr>
          <w:rFonts w:hint="eastAsia" w:ascii="仿宋" w:hAnsi="仿宋" w:eastAsia="仿宋"/>
          <w:color w:val="auto"/>
          <w:sz w:val="28"/>
          <w:szCs w:val="28"/>
        </w:rPr>
        <w:t>本合同任何一方因不可抗力不能履行或不能完全履行本合同的义务时，应在不可抗力发生之日起[7]日内通知本合同的其他方，并在不可抗力发生之日起[15]日内向其他方提供由有关部门出具的不可抗力证明。</w:t>
      </w:r>
      <w:bookmarkStart w:id="385" w:name="_Toc406150506"/>
      <w:r>
        <w:rPr>
          <w:rFonts w:hint="eastAsia" w:ascii="仿宋" w:hAnsi="仿宋" w:eastAsia="仿宋"/>
          <w:color w:val="auto"/>
          <w:sz w:val="28"/>
          <w:szCs w:val="28"/>
          <w:u w:val="single"/>
        </w:rPr>
        <w:t xml:space="preserve"> </w:t>
      </w:r>
    </w:p>
    <w:p w14:paraId="2FEA6309">
      <w:pPr>
        <w:pStyle w:val="3"/>
        <w:keepNext/>
        <w:keepLines/>
        <w:pageBreakBefore w:val="0"/>
        <w:widowControl w:val="0"/>
        <w:kinsoku/>
        <w:wordWrap/>
        <w:overflowPunct/>
        <w:topLinePunct w:val="0"/>
        <w:autoSpaceDE/>
        <w:autoSpaceDN/>
        <w:bidi w:val="0"/>
        <w:adjustRightInd/>
        <w:snapToGrid/>
        <w:spacing w:before="0" w:beforeLines="0" w:after="0" w:afterLines="0" w:line="360" w:lineRule="auto"/>
        <w:ind w:left="0" w:firstLine="562" w:firstLineChars="200"/>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1</w:t>
      </w:r>
      <w:r>
        <w:rPr>
          <w:rFonts w:hint="eastAsia" w:ascii="仿宋" w:hAnsi="仿宋" w:eastAsia="仿宋" w:cs="仿宋"/>
          <w:b/>
          <w:color w:val="auto"/>
          <w:sz w:val="28"/>
          <w:szCs w:val="28"/>
          <w:lang w:val="en-US" w:eastAsia="zh-CN"/>
        </w:rPr>
        <w:t>2</w:t>
      </w:r>
      <w:r>
        <w:rPr>
          <w:rFonts w:hint="eastAsia" w:ascii="仿宋" w:hAnsi="仿宋" w:eastAsia="仿宋" w:cs="仿宋"/>
          <w:b/>
          <w:color w:val="auto"/>
          <w:sz w:val="28"/>
          <w:szCs w:val="28"/>
        </w:rPr>
        <w:t>. 合同解除</w:t>
      </w:r>
    </w:p>
    <w:p w14:paraId="1B1A0A0E">
      <w:pPr>
        <w:spacing w:line="360" w:lineRule="auto"/>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lang w:val="en-US" w:eastAsia="zh-CN"/>
        </w:rPr>
        <w:t>12.1</w:t>
      </w:r>
      <w:r>
        <w:rPr>
          <w:rFonts w:hint="eastAsia" w:ascii="仿宋" w:hAnsi="仿宋" w:eastAsia="仿宋" w:cs="仿宋"/>
          <w:color w:val="auto"/>
          <w:kern w:val="0"/>
          <w:sz w:val="28"/>
          <w:szCs w:val="28"/>
        </w:rPr>
        <w:t xml:space="preserve"> 有以下情形之一时，任何一方有权单方面解除合同，并要求对方承担违约责任：</w:t>
      </w:r>
    </w:p>
    <w:p w14:paraId="352AFF5E">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该条在同步适用通用条款的基础上增加：</w:t>
      </w:r>
    </w:p>
    <w:p w14:paraId="291537F7">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（1）一方明确表示或以自己的行为表明不履行主要义务；</w:t>
      </w:r>
    </w:p>
    <w:p w14:paraId="016A4F38">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（2）一方迟延履行主要义务，经催告后在合理期限内仍未履行；</w:t>
      </w:r>
    </w:p>
    <w:p w14:paraId="3A1C1EE2">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（3）其他根据法律规定或合同约定可以解除合同的情形。</w:t>
      </w:r>
    </w:p>
    <w:p w14:paraId="627BCDD8">
      <w:pPr>
        <w:spacing w:line="360" w:lineRule="auto"/>
        <w:ind w:firstLine="560" w:firstLineChars="200"/>
        <w:rPr>
          <w:rFonts w:hint="eastAsia" w:ascii="仿宋" w:hAnsi="仿宋" w:eastAsia="仿宋" w:cs="仿宋"/>
          <w:color w:val="auto"/>
          <w:kern w:val="0"/>
          <w:sz w:val="28"/>
          <w:szCs w:val="28"/>
        </w:rPr>
      </w:pPr>
      <w:r>
        <w:rPr>
          <w:rFonts w:hint="eastAsia" w:ascii="仿宋" w:hAnsi="仿宋" w:eastAsia="仿宋" w:cs="仿宋"/>
          <w:color w:val="auto"/>
          <w:sz w:val="28"/>
          <w:szCs w:val="28"/>
        </w:rPr>
        <w:t>合同的解除不影响其他任何合同延伸义务的继续履行。</w:t>
      </w:r>
    </w:p>
    <w:p w14:paraId="327DC7ED">
      <w:pPr>
        <w:widowControl w:val="0"/>
        <w:adjustRightInd/>
        <w:snapToGrid/>
        <w:spacing w:line="360" w:lineRule="auto"/>
        <w:ind w:firstLine="560" w:firstLineChars="200"/>
        <w:rPr>
          <w:rFonts w:hint="eastAsia" w:ascii="仿宋" w:hAnsi="仿宋" w:eastAsia="仿宋"/>
          <w:color w:val="auto"/>
          <w:sz w:val="28"/>
          <w:szCs w:val="28"/>
          <w:u w:val="single"/>
        </w:rPr>
      </w:pPr>
      <w:r>
        <w:rPr>
          <w:rFonts w:hint="eastAsia" w:ascii="仿宋" w:hAnsi="仿宋" w:eastAsia="仿宋" w:cs="仿宋"/>
          <w:color w:val="auto"/>
          <w:sz w:val="28"/>
          <w:szCs w:val="28"/>
        </w:rPr>
        <w:t>12.5除本合同另有约定外，甲、乙双方协商一致，可以解除合同。任何一方需提前解除本合同的，应提前[7]日通知对方。</w:t>
      </w:r>
    </w:p>
    <w:p w14:paraId="2AE8646F">
      <w:pPr>
        <w:adjustRightInd w:val="0"/>
        <w:snapToGrid w:val="0"/>
        <w:spacing w:before="120" w:beforeLines="50" w:after="120" w:afterLines="50" w:line="360" w:lineRule="auto"/>
        <w:ind w:firstLine="482"/>
        <w:jc w:val="center"/>
        <w:outlineLvl w:val="0"/>
        <w:rPr>
          <w:rFonts w:ascii="仿宋" w:hAnsi="仿宋" w:eastAsia="仿宋"/>
          <w:b/>
          <w:bCs/>
          <w:color w:val="auto"/>
          <w:sz w:val="28"/>
          <w:szCs w:val="28"/>
        </w:rPr>
      </w:pPr>
      <w:bookmarkStart w:id="386" w:name="_Toc31814"/>
      <w:bookmarkStart w:id="387" w:name="_Toc11013"/>
      <w:bookmarkStart w:id="388" w:name="_Toc29360"/>
      <w:bookmarkStart w:id="389" w:name="_Toc63023922"/>
      <w:r>
        <w:rPr>
          <w:rFonts w:hint="eastAsia" w:ascii="仿宋" w:hAnsi="仿宋" w:eastAsia="仿宋"/>
          <w:b/>
          <w:bCs/>
          <w:color w:val="auto"/>
          <w:sz w:val="28"/>
          <w:szCs w:val="28"/>
        </w:rPr>
        <w:t>第</w:t>
      </w:r>
      <w:r>
        <w:rPr>
          <w:rFonts w:ascii="仿宋" w:hAnsi="仿宋" w:eastAsia="仿宋"/>
          <w:b/>
          <w:bCs/>
          <w:color w:val="auto"/>
          <w:sz w:val="28"/>
          <w:szCs w:val="28"/>
        </w:rPr>
        <w:t>1</w:t>
      </w:r>
      <w:r>
        <w:rPr>
          <w:rFonts w:hint="eastAsia" w:ascii="仿宋" w:hAnsi="仿宋" w:eastAsia="仿宋"/>
          <w:b/>
          <w:bCs/>
          <w:color w:val="auto"/>
          <w:sz w:val="28"/>
          <w:szCs w:val="28"/>
        </w:rPr>
        <w:t>3条 责任与保险</w:t>
      </w:r>
      <w:bookmarkEnd w:id="385"/>
      <w:bookmarkEnd w:id="386"/>
      <w:bookmarkEnd w:id="387"/>
      <w:bookmarkEnd w:id="388"/>
      <w:bookmarkEnd w:id="389"/>
    </w:p>
    <w:p w14:paraId="62A40D17">
      <w:pPr>
        <w:tabs>
          <w:tab w:val="left" w:pos="1260"/>
        </w:tabs>
        <w:adjustRightInd w:val="0"/>
        <w:snapToGrid w:val="0"/>
        <w:spacing w:line="360" w:lineRule="auto"/>
        <w:ind w:firstLine="482"/>
        <w:rPr>
          <w:rFonts w:ascii="仿宋" w:hAnsi="仿宋" w:eastAsia="仿宋"/>
          <w:color w:val="auto"/>
          <w:sz w:val="28"/>
          <w:szCs w:val="28"/>
        </w:rPr>
      </w:pPr>
      <w:r>
        <w:rPr>
          <w:rFonts w:hint="eastAsia" w:ascii="仿宋" w:hAnsi="仿宋" w:eastAsia="仿宋"/>
          <w:bCs/>
          <w:color w:val="auto"/>
          <w:sz w:val="28"/>
          <w:szCs w:val="28"/>
        </w:rPr>
        <w:t>13.2 工程勘察责任保险的约定：</w:t>
      </w:r>
      <w:r>
        <w:rPr>
          <w:rFonts w:hint="eastAsia" w:ascii="仿宋" w:hAnsi="仿宋" w:eastAsia="仿宋"/>
          <w:color w:val="auto"/>
          <w:sz w:val="28"/>
          <w:szCs w:val="28"/>
          <w:u w:val="single"/>
        </w:rPr>
        <w:t>勘察人承担保险与未缴保险的责任。</w:t>
      </w:r>
    </w:p>
    <w:p w14:paraId="4BD847A5">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390" w:name="_Toc8365"/>
      <w:bookmarkStart w:id="391" w:name="_Toc16503"/>
      <w:bookmarkStart w:id="392" w:name="_Toc406150507"/>
      <w:bookmarkStart w:id="393" w:name="_Toc2849"/>
      <w:bookmarkStart w:id="394" w:name="_Toc5098"/>
      <w:r>
        <w:rPr>
          <w:rFonts w:hint="eastAsia" w:ascii="仿宋" w:hAnsi="仿宋" w:eastAsia="仿宋"/>
          <w:color w:val="auto"/>
          <w:sz w:val="28"/>
          <w:szCs w:val="28"/>
        </w:rPr>
        <w:t>第14条 违约</w:t>
      </w:r>
      <w:bookmarkEnd w:id="390"/>
      <w:bookmarkEnd w:id="391"/>
      <w:bookmarkEnd w:id="392"/>
      <w:bookmarkEnd w:id="393"/>
      <w:bookmarkEnd w:id="394"/>
    </w:p>
    <w:p w14:paraId="097D5FE6">
      <w:pPr>
        <w:spacing w:line="360" w:lineRule="auto"/>
        <w:ind w:right="36" w:rightChars="15" w:firstLine="422" w:firstLineChars="150"/>
        <w:rPr>
          <w:rFonts w:ascii="仿宋" w:hAnsi="仿宋" w:eastAsia="仿宋" w:cs="仿宋"/>
          <w:color w:val="auto"/>
          <w:sz w:val="28"/>
          <w:szCs w:val="28"/>
        </w:rPr>
      </w:pPr>
      <w:bookmarkStart w:id="395" w:name="_Toc19849"/>
      <w:bookmarkStart w:id="396" w:name="_Toc406150508"/>
      <w:bookmarkStart w:id="397" w:name="_Toc28406"/>
      <w:r>
        <w:rPr>
          <w:rFonts w:hint="eastAsia" w:ascii="仿宋" w:hAnsi="仿宋" w:eastAsia="仿宋"/>
          <w:b/>
          <w:bCs/>
          <w:color w:val="auto"/>
          <w:sz w:val="28"/>
          <w:szCs w:val="28"/>
        </w:rPr>
        <w:t>14.1 发包人违约</w:t>
      </w:r>
    </w:p>
    <w:p w14:paraId="2B77857D">
      <w:pPr>
        <w:pStyle w:val="98"/>
        <w:spacing w:line="360" w:lineRule="auto"/>
        <w:rPr>
          <w:rFonts w:ascii="仿宋" w:hAnsi="仿宋" w:eastAsia="仿宋"/>
          <w:color w:val="auto"/>
          <w:sz w:val="28"/>
          <w:szCs w:val="28"/>
        </w:rPr>
      </w:pPr>
      <w:r>
        <w:rPr>
          <w:rFonts w:hint="eastAsia" w:ascii="仿宋" w:hAnsi="仿宋" w:eastAsia="仿宋"/>
          <w:color w:val="auto"/>
          <w:sz w:val="28"/>
          <w:szCs w:val="28"/>
        </w:rPr>
        <w:t>14.1</w:t>
      </w:r>
      <w:r>
        <w:rPr>
          <w:rFonts w:ascii="仿宋" w:hAnsi="仿宋" w:eastAsia="仿宋"/>
          <w:color w:val="auto"/>
          <w:sz w:val="28"/>
          <w:szCs w:val="28"/>
        </w:rPr>
        <w:t>.2</w:t>
      </w:r>
      <w:r>
        <w:rPr>
          <w:rFonts w:hint="eastAsia" w:ascii="仿宋" w:hAnsi="仿宋" w:eastAsia="仿宋"/>
          <w:color w:val="auto"/>
          <w:sz w:val="28"/>
          <w:szCs w:val="28"/>
        </w:rPr>
        <w:t xml:space="preserve"> 发包人违约</w:t>
      </w:r>
    </w:p>
    <w:bookmarkEnd w:id="395"/>
    <w:bookmarkEnd w:id="396"/>
    <w:bookmarkEnd w:id="397"/>
    <w:p w14:paraId="58D9D5FC">
      <w:pPr>
        <w:adjustRightInd w:val="0"/>
        <w:snapToGrid w:val="0"/>
        <w:spacing w:line="360" w:lineRule="auto"/>
        <w:ind w:firstLine="480"/>
        <w:rPr>
          <w:rFonts w:ascii="仿宋" w:hAnsi="仿宋" w:eastAsia="仿宋"/>
          <w:color w:val="auto"/>
          <w:sz w:val="28"/>
          <w:szCs w:val="28"/>
        </w:rPr>
      </w:pPr>
      <w:r>
        <w:rPr>
          <w:rFonts w:hint="eastAsia" w:ascii="仿宋" w:hAnsi="仿宋" w:eastAsia="仿宋" w:cs="仿宋"/>
          <w:color w:val="auto"/>
          <w:sz w:val="28"/>
          <w:szCs w:val="28"/>
        </w:rPr>
        <w:t>（1）发包人支付勘察人的违约金：合同生效后，发包人无故要求终止或解除合同，勘察人未开始勘察工作的，不退还发包人已付的定金或发包人按照未支付签约合同价的</w:t>
      </w:r>
      <w:r>
        <w:rPr>
          <w:rFonts w:ascii="仿宋" w:hAnsi="仿宋" w:eastAsia="仿宋" w:cs="仿宋"/>
          <w:color w:val="auto"/>
          <w:sz w:val="28"/>
          <w:szCs w:val="28"/>
        </w:rPr>
        <w:t>10%向勘察人支付违约金；勘察人已开始勘察工作的，合同双方当事人就勘察人已进行的实际工作量另行协商确定补偿金额。合同生效后，发包人因政府原因导致的工程停建而要求终止或解除合同的，勘察人未开始勘察工作的，发包人无需支付补偿金；勘察人已开始勘察工作的，合同双方当事人就勘察人已进行的实际工作量另行协商确定补偿金额。</w:t>
      </w:r>
    </w:p>
    <w:p w14:paraId="42D88BEB">
      <w:pPr>
        <w:spacing w:line="360" w:lineRule="auto"/>
        <w:ind w:right="36" w:rightChars="15" w:firstLine="548" w:firstLineChars="196"/>
        <w:rPr>
          <w:rFonts w:ascii="仿宋" w:hAnsi="仿宋" w:eastAsia="仿宋"/>
          <w:b/>
          <w:color w:val="auto"/>
          <w:sz w:val="28"/>
          <w:szCs w:val="28"/>
        </w:rPr>
      </w:pPr>
      <w:r>
        <w:rPr>
          <w:rFonts w:hint="eastAsia" w:ascii="仿宋" w:hAnsi="仿宋" w:eastAsia="仿宋" w:cs="仿宋"/>
          <w:color w:val="auto"/>
          <w:sz w:val="28"/>
          <w:szCs w:val="28"/>
        </w:rPr>
        <w:t>（</w:t>
      </w:r>
      <w:r>
        <w:rPr>
          <w:rFonts w:ascii="仿宋" w:hAnsi="仿宋" w:eastAsia="仿宋" w:cs="仿宋"/>
          <w:color w:val="auto"/>
          <w:sz w:val="28"/>
          <w:szCs w:val="28"/>
        </w:rPr>
        <w:t>2</w:t>
      </w:r>
      <w:r>
        <w:rPr>
          <w:rFonts w:hint="eastAsia" w:ascii="仿宋" w:hAnsi="仿宋" w:eastAsia="仿宋" w:cs="仿宋"/>
          <w:color w:val="auto"/>
          <w:sz w:val="28"/>
          <w:szCs w:val="28"/>
        </w:rPr>
        <w:t>）发包人发生其他违约情形应承担的违约责任：发包人未按合同约定时间或勘察人同意顺延的时间支付勘察费，每逾期一日，按未支付签约合同价的</w:t>
      </w:r>
      <w:r>
        <w:rPr>
          <w:rFonts w:ascii="仿宋" w:hAnsi="仿宋" w:eastAsia="仿宋" w:cs="仿宋"/>
          <w:color w:val="auto"/>
          <w:sz w:val="28"/>
          <w:szCs w:val="28"/>
        </w:rPr>
        <w:t>0.1%向勘察人支付违约金，违约金总额不超过未支付</w:t>
      </w:r>
      <w:r>
        <w:rPr>
          <w:rFonts w:hint="eastAsia" w:ascii="仿宋" w:hAnsi="仿宋" w:eastAsia="仿宋" w:cs="仿宋"/>
          <w:color w:val="auto"/>
          <w:sz w:val="28"/>
          <w:szCs w:val="28"/>
        </w:rPr>
        <w:t>签约合同价</w:t>
      </w:r>
      <w:r>
        <w:rPr>
          <w:rFonts w:ascii="仿宋" w:hAnsi="仿宋" w:eastAsia="仿宋" w:cs="仿宋"/>
          <w:color w:val="auto"/>
          <w:sz w:val="28"/>
          <w:szCs w:val="28"/>
        </w:rPr>
        <w:t>的5%</w:t>
      </w:r>
      <w:r>
        <w:rPr>
          <w:rFonts w:hint="eastAsia" w:ascii="仿宋" w:hAnsi="仿宋" w:eastAsia="仿宋" w:cs="仿宋"/>
          <w:color w:val="auto"/>
          <w:sz w:val="28"/>
          <w:szCs w:val="28"/>
        </w:rPr>
        <w:t>。</w:t>
      </w:r>
    </w:p>
    <w:p w14:paraId="0E799AB0">
      <w:pPr>
        <w:spacing w:line="360" w:lineRule="auto"/>
        <w:ind w:right="36" w:rightChars="15" w:firstLine="551" w:firstLineChars="196"/>
        <w:rPr>
          <w:rFonts w:ascii="仿宋" w:hAnsi="仿宋" w:eastAsia="仿宋"/>
          <w:b/>
          <w:bCs/>
          <w:color w:val="auto"/>
          <w:sz w:val="28"/>
          <w:szCs w:val="28"/>
        </w:rPr>
      </w:pPr>
      <w:bookmarkStart w:id="398" w:name="_Toc12818"/>
      <w:r>
        <w:rPr>
          <w:rFonts w:hint="eastAsia" w:ascii="仿宋" w:hAnsi="仿宋" w:eastAsia="仿宋"/>
          <w:b/>
          <w:bCs/>
          <w:color w:val="auto"/>
          <w:sz w:val="28"/>
          <w:szCs w:val="28"/>
        </w:rPr>
        <w:t>14.2 勘察人违约</w:t>
      </w:r>
      <w:bookmarkEnd w:id="398"/>
    </w:p>
    <w:p w14:paraId="4EBEA3C0">
      <w:pPr>
        <w:spacing w:line="360" w:lineRule="auto"/>
        <w:ind w:right="36" w:rightChars="15" w:firstLine="548" w:firstLineChars="196"/>
        <w:rPr>
          <w:rFonts w:ascii="仿宋" w:hAnsi="仿宋" w:eastAsia="仿宋" w:cs="仿宋"/>
          <w:color w:val="auto"/>
          <w:sz w:val="28"/>
          <w:szCs w:val="28"/>
        </w:rPr>
      </w:pPr>
      <w:r>
        <w:rPr>
          <w:rFonts w:hint="eastAsia" w:ascii="仿宋" w:hAnsi="仿宋" w:eastAsia="仿宋" w:cs="仿宋"/>
          <w:color w:val="auto"/>
          <w:sz w:val="28"/>
          <w:szCs w:val="28"/>
        </w:rPr>
        <w:t>14.2.</w:t>
      </w:r>
      <w:r>
        <w:rPr>
          <w:rFonts w:ascii="仿宋" w:hAnsi="仿宋" w:eastAsia="仿宋" w:cs="仿宋"/>
          <w:color w:val="auto"/>
          <w:sz w:val="28"/>
          <w:szCs w:val="28"/>
        </w:rPr>
        <w:t>2</w:t>
      </w:r>
      <w:r>
        <w:rPr>
          <w:rFonts w:hint="eastAsia" w:ascii="仿宋" w:hAnsi="仿宋" w:eastAsia="仿宋" w:cs="仿宋"/>
          <w:color w:val="auto"/>
          <w:sz w:val="28"/>
          <w:szCs w:val="28"/>
        </w:rPr>
        <w:t>勘察人违约责任</w:t>
      </w:r>
    </w:p>
    <w:p w14:paraId="626328E1">
      <w:pPr>
        <w:spacing w:line="360" w:lineRule="auto"/>
        <w:ind w:right="36" w:rightChars="15" w:firstLine="548" w:firstLineChars="196"/>
        <w:rPr>
          <w:rFonts w:ascii="仿宋" w:hAnsi="仿宋" w:eastAsia="仿宋" w:cs="仿宋"/>
          <w:color w:val="auto"/>
          <w:sz w:val="28"/>
          <w:szCs w:val="28"/>
        </w:rPr>
      </w:pPr>
      <w:bookmarkStart w:id="399" w:name="_Hlk80778762"/>
      <w:r>
        <w:rPr>
          <w:rFonts w:hint="eastAsia" w:ascii="仿宋" w:hAnsi="仿宋" w:eastAsia="仿宋" w:cs="仿宋"/>
          <w:color w:val="auto"/>
          <w:sz w:val="28"/>
          <w:szCs w:val="28"/>
        </w:rPr>
        <w:t>（</w:t>
      </w:r>
      <w:r>
        <w:rPr>
          <w:rFonts w:ascii="仿宋" w:hAnsi="仿宋" w:eastAsia="仿宋" w:cs="仿宋"/>
          <w:color w:val="auto"/>
          <w:sz w:val="28"/>
          <w:szCs w:val="28"/>
        </w:rPr>
        <w:t>1） 本合同因勘察人的原因提前终止或解除的，发包人有权要求勘察人返还已支付费用并接管现场，且委托另一家技术服务单位继续工作，勘察人应向发包人支付</w:t>
      </w:r>
      <w:r>
        <w:rPr>
          <w:rFonts w:hint="eastAsia" w:ascii="仿宋" w:hAnsi="仿宋" w:eastAsia="仿宋" w:cs="仿宋"/>
          <w:color w:val="auto"/>
          <w:sz w:val="28"/>
          <w:szCs w:val="28"/>
        </w:rPr>
        <w:t>签约合同价</w:t>
      </w:r>
      <w:r>
        <w:rPr>
          <w:rFonts w:ascii="仿宋" w:hAnsi="仿宋" w:eastAsia="仿宋" w:cs="仿宋"/>
          <w:color w:val="auto"/>
          <w:sz w:val="28"/>
          <w:szCs w:val="28"/>
        </w:rPr>
        <w:t>20%的违约金，且配合发包人的一切安排并负责赔偿发包人的全部损失</w:t>
      </w:r>
      <w:r>
        <w:rPr>
          <w:rFonts w:hint="eastAsia" w:ascii="仿宋" w:hAnsi="仿宋" w:eastAsia="仿宋" w:cs="仿宋"/>
          <w:color w:val="auto"/>
          <w:sz w:val="28"/>
          <w:szCs w:val="28"/>
        </w:rPr>
        <w:t>。</w:t>
      </w:r>
    </w:p>
    <w:p w14:paraId="7C818562">
      <w:pPr>
        <w:spacing w:line="360" w:lineRule="auto"/>
        <w:ind w:right="36" w:rightChars="15" w:firstLine="548" w:firstLineChars="196"/>
        <w:rPr>
          <w:rFonts w:ascii="仿宋" w:hAnsi="仿宋" w:eastAsia="仿宋" w:cs="仿宋"/>
          <w:color w:val="auto"/>
          <w:sz w:val="28"/>
          <w:szCs w:val="28"/>
        </w:rPr>
      </w:pPr>
      <w:r>
        <w:rPr>
          <w:rFonts w:hint="eastAsia" w:ascii="仿宋" w:hAnsi="仿宋" w:eastAsia="仿宋" w:cs="仿宋"/>
          <w:color w:val="auto"/>
          <w:sz w:val="28"/>
          <w:szCs w:val="28"/>
        </w:rPr>
        <w:t>（</w:t>
      </w:r>
      <w:r>
        <w:rPr>
          <w:rFonts w:ascii="仿宋" w:hAnsi="仿宋" w:eastAsia="仿宋" w:cs="仿宋"/>
          <w:color w:val="auto"/>
          <w:sz w:val="28"/>
          <w:szCs w:val="28"/>
        </w:rPr>
        <w:t>2）勘察人未按合同约定时间或发包人同意顺延的工期提交成果资料，每逾期一日，按</w:t>
      </w:r>
      <w:r>
        <w:rPr>
          <w:rFonts w:hint="eastAsia" w:ascii="仿宋" w:hAnsi="仿宋" w:eastAsia="仿宋" w:cs="仿宋"/>
          <w:color w:val="auto"/>
          <w:sz w:val="28"/>
          <w:szCs w:val="28"/>
        </w:rPr>
        <w:t>签约合同价</w:t>
      </w:r>
      <w:r>
        <w:rPr>
          <w:rFonts w:ascii="仿宋" w:hAnsi="仿宋" w:eastAsia="仿宋" w:cs="仿宋"/>
          <w:color w:val="auto"/>
          <w:sz w:val="28"/>
          <w:szCs w:val="28"/>
        </w:rPr>
        <w:t>的0.3%向发包人支付违约金。逾期超过 30 天的，发包人有权解除本合同并要求勘察人返还已支付费用及接管现场，且委托另一家技术服务单位继续工作，勘察人应向发包人支付</w:t>
      </w:r>
      <w:r>
        <w:rPr>
          <w:rFonts w:hint="eastAsia" w:ascii="仿宋" w:hAnsi="仿宋" w:eastAsia="仿宋" w:cs="仿宋"/>
          <w:color w:val="auto"/>
          <w:sz w:val="28"/>
          <w:szCs w:val="28"/>
        </w:rPr>
        <w:t>签约合同价</w:t>
      </w:r>
      <w:r>
        <w:rPr>
          <w:rFonts w:ascii="仿宋" w:hAnsi="仿宋" w:eastAsia="仿宋" w:cs="仿宋"/>
          <w:color w:val="auto"/>
          <w:sz w:val="28"/>
          <w:szCs w:val="28"/>
        </w:rPr>
        <w:t>20%的违约金，且配合发包人的一切安排并负责赔偿发包人的全部损失</w:t>
      </w:r>
      <w:r>
        <w:rPr>
          <w:rFonts w:hint="eastAsia" w:ascii="仿宋" w:hAnsi="仿宋" w:eastAsia="仿宋" w:cs="仿宋"/>
          <w:color w:val="auto"/>
          <w:sz w:val="28"/>
          <w:szCs w:val="28"/>
        </w:rPr>
        <w:t>。</w:t>
      </w:r>
    </w:p>
    <w:p w14:paraId="1078444D">
      <w:pPr>
        <w:spacing w:line="360" w:lineRule="auto"/>
        <w:ind w:right="36" w:rightChars="15" w:firstLine="548" w:firstLineChars="196"/>
        <w:rPr>
          <w:rFonts w:ascii="仿宋" w:hAnsi="仿宋" w:eastAsia="仿宋" w:cs="仿宋"/>
          <w:color w:val="auto"/>
          <w:sz w:val="28"/>
          <w:szCs w:val="28"/>
        </w:rPr>
      </w:pPr>
      <w:r>
        <w:rPr>
          <w:rFonts w:hint="eastAsia" w:ascii="仿宋" w:hAnsi="仿宋" w:eastAsia="仿宋" w:cs="仿宋"/>
          <w:color w:val="auto"/>
          <w:sz w:val="28"/>
          <w:szCs w:val="28"/>
        </w:rPr>
        <w:t>（</w:t>
      </w:r>
      <w:r>
        <w:rPr>
          <w:rFonts w:ascii="仿宋" w:hAnsi="仿宋" w:eastAsia="仿宋" w:cs="仿宋"/>
          <w:color w:val="auto"/>
          <w:sz w:val="28"/>
          <w:szCs w:val="28"/>
        </w:rPr>
        <w:t>3）因勘察人原因造成成果资料质量达不到合同约定的质量标准，勘察人应负责无偿给予补充完善使其达到质量合格。因成果资料和实际情况偏离，导致发包人工程造价增加超过5%以上的，勘察人按工程造价实际增加额向发包人支付赔偿金。同时勘察人应向发包人支付</w:t>
      </w:r>
      <w:r>
        <w:rPr>
          <w:rFonts w:hint="eastAsia" w:ascii="仿宋" w:hAnsi="仿宋" w:eastAsia="仿宋" w:cs="仿宋"/>
          <w:color w:val="auto"/>
          <w:sz w:val="28"/>
          <w:szCs w:val="28"/>
        </w:rPr>
        <w:t>签约合同价</w:t>
      </w:r>
      <w:r>
        <w:rPr>
          <w:rFonts w:ascii="仿宋" w:hAnsi="仿宋" w:eastAsia="仿宋" w:cs="仿宋"/>
          <w:color w:val="auto"/>
          <w:sz w:val="28"/>
          <w:szCs w:val="28"/>
        </w:rPr>
        <w:t>20%的违约金，并负责赔偿发包人的全部</w:t>
      </w:r>
      <w:r>
        <w:rPr>
          <w:rFonts w:hint="eastAsia" w:ascii="仿宋" w:hAnsi="仿宋" w:eastAsia="仿宋" w:cs="仿宋"/>
          <w:color w:val="auto"/>
          <w:sz w:val="28"/>
          <w:szCs w:val="28"/>
        </w:rPr>
        <w:t>损失。</w:t>
      </w:r>
    </w:p>
    <w:p w14:paraId="186A2BE5">
      <w:pPr>
        <w:spacing w:line="360" w:lineRule="auto"/>
        <w:ind w:right="36" w:rightChars="15" w:firstLine="548" w:firstLineChars="196"/>
        <w:rPr>
          <w:rFonts w:ascii="仿宋" w:hAnsi="仿宋" w:eastAsia="仿宋" w:cs="仿宋"/>
          <w:color w:val="auto"/>
          <w:sz w:val="28"/>
          <w:szCs w:val="28"/>
        </w:rPr>
      </w:pPr>
      <w:r>
        <w:rPr>
          <w:rFonts w:hint="eastAsia" w:ascii="仿宋" w:hAnsi="仿宋" w:eastAsia="仿宋" w:cs="仿宋"/>
          <w:color w:val="auto"/>
          <w:sz w:val="28"/>
          <w:szCs w:val="28"/>
        </w:rPr>
        <w:t>（</w:t>
      </w:r>
      <w:r>
        <w:rPr>
          <w:rFonts w:ascii="仿宋" w:hAnsi="仿宋" w:eastAsia="仿宋" w:cs="仿宋"/>
          <w:color w:val="auto"/>
          <w:sz w:val="28"/>
          <w:szCs w:val="28"/>
        </w:rPr>
        <w:t>4）因勘察人原因导致工程质量安全事故或其他事故时，勘察人除负责采取补救措施外，仍需向发包人返还已支付的费用，并且发包人有权解除本合同及接管现场，且委托另一家技术服务单位继续工作，勘察人应向发包人支付</w:t>
      </w:r>
      <w:r>
        <w:rPr>
          <w:rFonts w:hint="eastAsia" w:ascii="仿宋" w:hAnsi="仿宋" w:eastAsia="仿宋" w:cs="仿宋"/>
          <w:color w:val="auto"/>
          <w:sz w:val="28"/>
          <w:szCs w:val="28"/>
        </w:rPr>
        <w:t>签约合同价</w:t>
      </w:r>
      <w:r>
        <w:rPr>
          <w:rFonts w:ascii="仿宋" w:hAnsi="仿宋" w:eastAsia="仿宋" w:cs="仿宋"/>
          <w:color w:val="auto"/>
          <w:sz w:val="28"/>
          <w:szCs w:val="28"/>
        </w:rPr>
        <w:t>20%的违约金，且配合发包人的一切安排并负责赔偿发包人的全部损失</w:t>
      </w:r>
      <w:r>
        <w:rPr>
          <w:rFonts w:hint="eastAsia" w:ascii="仿宋" w:hAnsi="仿宋" w:eastAsia="仿宋" w:cs="仿宋"/>
          <w:color w:val="auto"/>
          <w:sz w:val="28"/>
          <w:szCs w:val="28"/>
        </w:rPr>
        <w:t>。</w:t>
      </w:r>
    </w:p>
    <w:p w14:paraId="0AC03D45">
      <w:pPr>
        <w:spacing w:line="360" w:lineRule="auto"/>
        <w:ind w:right="36" w:rightChars="15" w:firstLine="548" w:firstLineChars="196"/>
        <w:rPr>
          <w:rFonts w:ascii="仿宋" w:hAnsi="仿宋" w:eastAsia="仿宋" w:cs="仿宋"/>
          <w:color w:val="auto"/>
          <w:sz w:val="28"/>
          <w:szCs w:val="28"/>
        </w:rPr>
      </w:pPr>
      <w:r>
        <w:rPr>
          <w:rFonts w:hint="eastAsia" w:ascii="仿宋" w:hAnsi="仿宋" w:eastAsia="仿宋" w:cs="仿宋"/>
          <w:color w:val="auto"/>
          <w:sz w:val="28"/>
          <w:szCs w:val="28"/>
        </w:rPr>
        <w:t>（</w:t>
      </w:r>
      <w:r>
        <w:rPr>
          <w:rFonts w:ascii="仿宋" w:hAnsi="仿宋" w:eastAsia="仿宋" w:cs="仿宋"/>
          <w:color w:val="auto"/>
          <w:sz w:val="28"/>
          <w:szCs w:val="28"/>
        </w:rPr>
        <w:t>5）勘察人交付的工作成果经贰次修改后仍未通过发包人或上级单位（或地区政府相关主管部门）书面审查的，发包人有权要求勘察人返还已支付费用并解除本合同及接管现场，且委托另一家技术服务单位继续工作，勘察人应向发包人支付</w:t>
      </w:r>
      <w:r>
        <w:rPr>
          <w:rFonts w:hint="eastAsia" w:ascii="仿宋" w:hAnsi="仿宋" w:eastAsia="仿宋" w:cs="仿宋"/>
          <w:color w:val="auto"/>
          <w:sz w:val="28"/>
          <w:szCs w:val="28"/>
        </w:rPr>
        <w:t>签约合同价</w:t>
      </w:r>
      <w:r>
        <w:rPr>
          <w:rFonts w:ascii="仿宋" w:hAnsi="仿宋" w:eastAsia="仿宋" w:cs="仿宋"/>
          <w:color w:val="auto"/>
          <w:sz w:val="28"/>
          <w:szCs w:val="28"/>
        </w:rPr>
        <w:t>20%的违约金，且配合发包人的一切安排并负责赔偿发包人的全部损失</w:t>
      </w:r>
      <w:r>
        <w:rPr>
          <w:rFonts w:hint="eastAsia" w:ascii="仿宋" w:hAnsi="仿宋" w:eastAsia="仿宋" w:cs="仿宋"/>
          <w:color w:val="auto"/>
          <w:sz w:val="28"/>
          <w:szCs w:val="28"/>
        </w:rPr>
        <w:t>。</w:t>
      </w:r>
    </w:p>
    <w:p w14:paraId="62826710">
      <w:pPr>
        <w:spacing w:line="360" w:lineRule="auto"/>
        <w:ind w:right="36" w:rightChars="15" w:firstLine="548" w:firstLineChars="196"/>
        <w:rPr>
          <w:rFonts w:ascii="仿宋" w:hAnsi="仿宋" w:eastAsia="仿宋" w:cs="仿宋"/>
          <w:color w:val="auto"/>
          <w:sz w:val="28"/>
          <w:szCs w:val="28"/>
        </w:rPr>
      </w:pPr>
      <w:r>
        <w:rPr>
          <w:rFonts w:hint="eastAsia" w:ascii="仿宋" w:hAnsi="仿宋" w:eastAsia="仿宋" w:cs="仿宋"/>
          <w:color w:val="auto"/>
          <w:sz w:val="28"/>
          <w:szCs w:val="28"/>
        </w:rPr>
        <w:t>（</w:t>
      </w:r>
      <w:r>
        <w:rPr>
          <w:rFonts w:ascii="仿宋" w:hAnsi="仿宋" w:eastAsia="仿宋" w:cs="仿宋"/>
          <w:color w:val="auto"/>
          <w:sz w:val="28"/>
          <w:szCs w:val="28"/>
        </w:rPr>
        <w:t>6）除合同14.2.1所列情形外，因勘察人出现下列情形的，发包人有权要求勘察人返还已支付费用并解除本合同及接管现场，且委托另一家技术服务单位继续工作，勘察人应向发包人支付</w:t>
      </w:r>
      <w:r>
        <w:rPr>
          <w:rFonts w:hint="eastAsia" w:ascii="仿宋" w:hAnsi="仿宋" w:eastAsia="仿宋" w:cs="仿宋"/>
          <w:color w:val="auto"/>
          <w:sz w:val="28"/>
          <w:szCs w:val="28"/>
        </w:rPr>
        <w:t>签约合同价</w:t>
      </w:r>
      <w:r>
        <w:rPr>
          <w:rFonts w:ascii="仿宋" w:hAnsi="仿宋" w:eastAsia="仿宋" w:cs="仿宋"/>
          <w:color w:val="auto"/>
          <w:sz w:val="28"/>
          <w:szCs w:val="28"/>
        </w:rPr>
        <w:t>20%的违约金，且配合发包人的一切安排并负责赔偿发包人的全部损失</w:t>
      </w:r>
      <w:r>
        <w:rPr>
          <w:rFonts w:hint="eastAsia" w:ascii="仿宋" w:hAnsi="仿宋" w:eastAsia="仿宋" w:cs="仿宋"/>
          <w:color w:val="auto"/>
          <w:sz w:val="28"/>
          <w:szCs w:val="28"/>
        </w:rPr>
        <w:t>。</w:t>
      </w:r>
    </w:p>
    <w:p w14:paraId="3E9F02B5">
      <w:pPr>
        <w:spacing w:line="360" w:lineRule="auto"/>
        <w:ind w:right="36" w:rightChars="15" w:firstLine="548" w:firstLineChars="196"/>
        <w:rPr>
          <w:rFonts w:ascii="仿宋" w:hAnsi="仿宋" w:eastAsia="仿宋" w:cs="仿宋"/>
          <w:color w:val="auto"/>
          <w:sz w:val="28"/>
          <w:szCs w:val="28"/>
        </w:rPr>
      </w:pPr>
      <w:r>
        <w:rPr>
          <w:rFonts w:ascii="仿宋" w:hAnsi="仿宋" w:eastAsia="仿宋" w:cs="仿宋"/>
          <w:color w:val="auto"/>
          <w:sz w:val="28"/>
          <w:szCs w:val="28"/>
        </w:rPr>
        <w:t>1）未经发包人书面同意，转让本合同权利义务，或委托他方代为或参与履行本合同的；</w:t>
      </w:r>
    </w:p>
    <w:p w14:paraId="5C93FDCE">
      <w:pPr>
        <w:spacing w:line="360" w:lineRule="auto"/>
        <w:ind w:right="36" w:rightChars="15" w:firstLine="548" w:firstLineChars="196"/>
        <w:rPr>
          <w:rFonts w:ascii="仿宋" w:hAnsi="仿宋" w:eastAsia="仿宋" w:cs="仿宋"/>
          <w:color w:val="auto"/>
          <w:sz w:val="28"/>
          <w:szCs w:val="28"/>
        </w:rPr>
      </w:pPr>
      <w:r>
        <w:rPr>
          <w:rFonts w:ascii="仿宋" w:hAnsi="仿宋" w:eastAsia="仿宋" w:cs="仿宋"/>
          <w:color w:val="auto"/>
          <w:sz w:val="28"/>
          <w:szCs w:val="28"/>
        </w:rPr>
        <w:t>2）未经发包人书面同意，将本合同权利义务转包、分包给任何第三方的；</w:t>
      </w:r>
    </w:p>
    <w:p w14:paraId="4BD46F3E">
      <w:pPr>
        <w:spacing w:line="360" w:lineRule="auto"/>
        <w:ind w:right="36" w:rightChars="15" w:firstLine="548" w:firstLineChars="196"/>
        <w:rPr>
          <w:rFonts w:ascii="仿宋" w:hAnsi="仿宋" w:eastAsia="仿宋" w:cs="仿宋"/>
          <w:color w:val="auto"/>
          <w:sz w:val="28"/>
          <w:szCs w:val="28"/>
        </w:rPr>
      </w:pPr>
      <w:r>
        <w:rPr>
          <w:rFonts w:ascii="仿宋" w:hAnsi="仿宋" w:eastAsia="仿宋" w:cs="仿宋"/>
          <w:color w:val="auto"/>
          <w:sz w:val="28"/>
          <w:szCs w:val="28"/>
        </w:rPr>
        <w:t>3）与发包人或项目关联方等单位发生不正当利益输送的；</w:t>
      </w:r>
    </w:p>
    <w:p w14:paraId="09CDD0AF">
      <w:pPr>
        <w:spacing w:line="360" w:lineRule="auto"/>
        <w:ind w:right="36" w:rightChars="15" w:firstLine="548" w:firstLineChars="196"/>
        <w:rPr>
          <w:rFonts w:ascii="仿宋" w:hAnsi="仿宋" w:eastAsia="仿宋" w:cs="仿宋"/>
          <w:color w:val="auto"/>
          <w:sz w:val="28"/>
          <w:szCs w:val="28"/>
        </w:rPr>
      </w:pPr>
      <w:r>
        <w:rPr>
          <w:rFonts w:ascii="仿宋" w:hAnsi="仿宋" w:eastAsia="仿宋" w:cs="仿宋"/>
          <w:color w:val="auto"/>
          <w:sz w:val="28"/>
          <w:szCs w:val="28"/>
        </w:rPr>
        <w:t>4）勘察人不具备提供本合同项下服务的资质或授权的；</w:t>
      </w:r>
    </w:p>
    <w:p w14:paraId="02D78A48">
      <w:pPr>
        <w:spacing w:line="360" w:lineRule="auto"/>
        <w:ind w:right="36" w:rightChars="15" w:firstLine="548" w:firstLineChars="196"/>
        <w:rPr>
          <w:rFonts w:ascii="仿宋" w:hAnsi="仿宋" w:eastAsia="仿宋" w:cs="仿宋"/>
          <w:color w:val="auto"/>
          <w:sz w:val="28"/>
          <w:szCs w:val="28"/>
        </w:rPr>
      </w:pPr>
      <w:r>
        <w:rPr>
          <w:rFonts w:ascii="仿宋" w:hAnsi="仿宋" w:eastAsia="仿宋" w:cs="仿宋"/>
          <w:color w:val="auto"/>
          <w:sz w:val="28"/>
          <w:szCs w:val="28"/>
        </w:rPr>
        <w:t>5）勘察人提交的咨询成果侵犯任何第三方权利，或含任何违法内容的；</w:t>
      </w:r>
    </w:p>
    <w:p w14:paraId="020A6902">
      <w:pPr>
        <w:spacing w:line="360" w:lineRule="auto"/>
        <w:ind w:right="36" w:rightChars="15" w:firstLine="548" w:firstLineChars="196"/>
        <w:rPr>
          <w:rFonts w:hint="eastAsia" w:ascii="仿宋" w:hAnsi="仿宋" w:eastAsia="仿宋"/>
          <w:color w:val="auto"/>
          <w:sz w:val="28"/>
          <w:szCs w:val="28"/>
          <w:lang w:val="en-US" w:eastAsia="zh-CN"/>
        </w:rPr>
      </w:pPr>
      <w:r>
        <w:rPr>
          <w:rFonts w:ascii="仿宋" w:hAnsi="仿宋" w:eastAsia="仿宋" w:cs="仿宋"/>
          <w:color w:val="auto"/>
          <w:sz w:val="28"/>
          <w:szCs w:val="28"/>
        </w:rPr>
        <w:t>6）勘察人应当在交付勘察成果资料后，按发包人或发包人指定方通知的合理建设周期时间内提供施工现场配合服务，否则视为</w:t>
      </w:r>
      <w:r>
        <w:rPr>
          <w:rFonts w:hint="eastAsia" w:ascii="仿宋" w:hAnsi="仿宋" w:eastAsia="仿宋" w:cs="仿宋"/>
          <w:color w:val="auto"/>
          <w:sz w:val="28"/>
          <w:szCs w:val="28"/>
        </w:rPr>
        <w:t>勘察</w:t>
      </w:r>
      <w:r>
        <w:rPr>
          <w:rFonts w:ascii="仿宋" w:hAnsi="仿宋" w:eastAsia="仿宋" w:cs="仿宋"/>
          <w:color w:val="auto"/>
          <w:sz w:val="28"/>
          <w:szCs w:val="28"/>
        </w:rPr>
        <w:t>人违约</w:t>
      </w:r>
      <w:bookmarkEnd w:id="399"/>
      <w:r>
        <w:rPr>
          <w:rFonts w:hint="eastAsia" w:ascii="仿宋" w:hAnsi="仿宋" w:eastAsia="仿宋"/>
          <w:color w:val="auto"/>
          <w:sz w:val="28"/>
          <w:szCs w:val="28"/>
        </w:rPr>
        <w:t>。</w:t>
      </w:r>
    </w:p>
    <w:p w14:paraId="2B5659EB">
      <w:pPr>
        <w:spacing w:line="360" w:lineRule="auto"/>
        <w:ind w:right="36" w:rightChars="15" w:firstLine="548" w:firstLineChars="196"/>
        <w:rPr>
          <w:rFonts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）因勘察成果违反工程建设强制性标准的，勘察人按签约合同价的10%向发包人支付违约金(</w:t>
      </w:r>
      <w:r>
        <w:rPr>
          <w:rFonts w:hint="eastAsia" w:ascii="仿宋" w:hAnsi="仿宋" w:eastAsia="仿宋" w:cs="仿宋"/>
          <w:color w:val="auto"/>
          <w:sz w:val="28"/>
          <w:szCs w:val="28"/>
          <w:lang w:val="en-US" w:eastAsia="zh-CN"/>
        </w:rPr>
        <w:t>累计或一次</w:t>
      </w:r>
      <w:r>
        <w:rPr>
          <w:rFonts w:hint="eastAsia" w:ascii="仿宋" w:hAnsi="仿宋" w:eastAsia="仿宋" w:cs="仿宋"/>
          <w:color w:val="auto"/>
          <w:sz w:val="28"/>
          <w:szCs w:val="28"/>
        </w:rPr>
        <w:t>封顶金额30万元)，发包人从应付勘察费中直接扣除。</w:t>
      </w:r>
    </w:p>
    <w:p w14:paraId="63DBC9A5">
      <w:pPr>
        <w:spacing w:line="360" w:lineRule="auto"/>
        <w:ind w:right="36" w:rightChars="15" w:firstLine="548" w:firstLineChars="196"/>
        <w:rPr>
          <w:rFonts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勘察人的上述违约行为给发包人造成的全部损失范围包括但不限于发包人的名誉损失、直接损失和可得利益的损失，以及诉讼费、保全费、评估费、鉴定费、调查费、公证费、律师费，以及向第三方支付的赔偿、为应对第三方的指控而支付的一切费用等。</w:t>
      </w:r>
    </w:p>
    <w:p w14:paraId="630BFCCF">
      <w:pPr>
        <w:pStyle w:val="98"/>
        <w:spacing w:line="360" w:lineRule="auto"/>
        <w:ind w:right="36" w:rightChars="15" w:firstLine="548" w:firstLineChars="196"/>
        <w:rPr>
          <w:rFonts w:ascii="仿宋" w:hAnsi="仿宋" w:eastAsia="仿宋"/>
          <w:color w:val="auto"/>
          <w:sz w:val="28"/>
          <w:szCs w:val="28"/>
        </w:rPr>
      </w:pPr>
    </w:p>
    <w:p w14:paraId="5E81827C">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400" w:name="_Toc9641"/>
      <w:bookmarkStart w:id="401" w:name="_Toc14901"/>
      <w:bookmarkStart w:id="402" w:name="_Toc16748"/>
      <w:bookmarkStart w:id="403" w:name="_Toc32135"/>
      <w:bookmarkStart w:id="404" w:name="_Toc406150510"/>
      <w:r>
        <w:rPr>
          <w:rFonts w:hint="eastAsia" w:ascii="仿宋" w:hAnsi="仿宋" w:eastAsia="仿宋"/>
          <w:color w:val="auto"/>
          <w:sz w:val="28"/>
          <w:szCs w:val="28"/>
        </w:rPr>
        <w:t>第</w:t>
      </w:r>
      <w:r>
        <w:rPr>
          <w:rFonts w:ascii="仿宋" w:hAnsi="仿宋" w:eastAsia="仿宋"/>
          <w:color w:val="auto"/>
          <w:sz w:val="28"/>
          <w:szCs w:val="28"/>
        </w:rPr>
        <w:t>1</w:t>
      </w:r>
      <w:r>
        <w:rPr>
          <w:rFonts w:hint="eastAsia" w:ascii="仿宋" w:hAnsi="仿宋" w:eastAsia="仿宋"/>
          <w:color w:val="auto"/>
          <w:sz w:val="28"/>
          <w:szCs w:val="28"/>
        </w:rPr>
        <w:t>5条 索赔</w:t>
      </w:r>
      <w:bookmarkEnd w:id="400"/>
      <w:bookmarkEnd w:id="401"/>
      <w:bookmarkEnd w:id="402"/>
      <w:bookmarkEnd w:id="403"/>
    </w:p>
    <w:p w14:paraId="2541B54A">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405" w:name="_Toc16575"/>
      <w:bookmarkStart w:id="406" w:name="_Toc4940"/>
      <w:r>
        <w:rPr>
          <w:rFonts w:ascii="仿宋" w:hAnsi="仿宋" w:eastAsia="仿宋"/>
          <w:color w:val="auto"/>
          <w:sz w:val="28"/>
          <w:szCs w:val="28"/>
        </w:rPr>
        <w:t>1</w:t>
      </w:r>
      <w:r>
        <w:rPr>
          <w:rFonts w:hint="eastAsia" w:ascii="仿宋" w:hAnsi="仿宋" w:eastAsia="仿宋"/>
          <w:color w:val="auto"/>
          <w:sz w:val="28"/>
          <w:szCs w:val="28"/>
        </w:rPr>
        <w:t>5</w:t>
      </w:r>
      <w:r>
        <w:rPr>
          <w:rFonts w:ascii="仿宋" w:hAnsi="仿宋" w:eastAsia="仿宋"/>
          <w:color w:val="auto"/>
          <w:sz w:val="28"/>
          <w:szCs w:val="28"/>
        </w:rPr>
        <w:t xml:space="preserve">.1 </w:t>
      </w:r>
      <w:r>
        <w:rPr>
          <w:rFonts w:hint="eastAsia" w:ascii="仿宋" w:hAnsi="仿宋" w:eastAsia="仿宋"/>
          <w:color w:val="auto"/>
          <w:sz w:val="28"/>
          <w:szCs w:val="28"/>
        </w:rPr>
        <w:t>发包人索赔</w:t>
      </w:r>
      <w:bookmarkEnd w:id="405"/>
      <w:bookmarkEnd w:id="406"/>
    </w:p>
    <w:p w14:paraId="5BD775F1">
      <w:pPr>
        <w:tabs>
          <w:tab w:val="left" w:pos="1260"/>
        </w:tabs>
        <w:adjustRightInd w:val="0"/>
        <w:snapToGrid w:val="0"/>
        <w:spacing w:line="360" w:lineRule="auto"/>
        <w:ind w:firstLine="480"/>
        <w:rPr>
          <w:rFonts w:ascii="仿宋" w:hAnsi="仿宋" w:eastAsia="仿宋"/>
          <w:color w:val="auto"/>
          <w:sz w:val="28"/>
          <w:szCs w:val="28"/>
          <w:u w:val="single"/>
        </w:rPr>
      </w:pPr>
      <w:r>
        <w:rPr>
          <w:rFonts w:hint="eastAsia" w:ascii="仿宋" w:hAnsi="仿宋" w:eastAsia="仿宋"/>
          <w:color w:val="auto"/>
          <w:sz w:val="28"/>
          <w:szCs w:val="28"/>
        </w:rPr>
        <w:t>索赔程序和期限的约定：</w:t>
      </w:r>
      <w:r>
        <w:rPr>
          <w:rFonts w:hint="eastAsia" w:ascii="仿宋" w:hAnsi="仿宋" w:eastAsia="仿宋"/>
          <w:color w:val="auto"/>
          <w:sz w:val="28"/>
          <w:szCs w:val="28"/>
          <w:u w:val="single"/>
        </w:rPr>
        <w:t>按专用条款和通用条款执行。</w:t>
      </w:r>
    </w:p>
    <w:p w14:paraId="0CB0720B">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407" w:name="_Toc10150"/>
      <w:bookmarkStart w:id="408" w:name="_Toc6784"/>
      <w:r>
        <w:rPr>
          <w:rFonts w:ascii="仿宋" w:hAnsi="仿宋" w:eastAsia="仿宋"/>
          <w:color w:val="auto"/>
          <w:sz w:val="28"/>
          <w:szCs w:val="28"/>
        </w:rPr>
        <w:t>1</w:t>
      </w:r>
      <w:r>
        <w:rPr>
          <w:rFonts w:hint="eastAsia" w:ascii="仿宋" w:hAnsi="仿宋" w:eastAsia="仿宋"/>
          <w:color w:val="auto"/>
          <w:sz w:val="28"/>
          <w:szCs w:val="28"/>
        </w:rPr>
        <w:t>5</w:t>
      </w:r>
      <w:r>
        <w:rPr>
          <w:rFonts w:ascii="仿宋" w:hAnsi="仿宋" w:eastAsia="仿宋"/>
          <w:color w:val="auto"/>
          <w:sz w:val="28"/>
          <w:szCs w:val="28"/>
        </w:rPr>
        <w:t xml:space="preserve">.2 </w:t>
      </w:r>
      <w:r>
        <w:rPr>
          <w:rFonts w:hint="eastAsia" w:ascii="仿宋" w:hAnsi="仿宋" w:eastAsia="仿宋"/>
          <w:color w:val="auto"/>
          <w:sz w:val="28"/>
          <w:szCs w:val="28"/>
        </w:rPr>
        <w:t>勘察人索赔</w:t>
      </w:r>
      <w:bookmarkEnd w:id="407"/>
      <w:bookmarkEnd w:id="408"/>
    </w:p>
    <w:p w14:paraId="39B55E4B">
      <w:pPr>
        <w:tabs>
          <w:tab w:val="left" w:pos="1260"/>
        </w:tabs>
        <w:adjustRightInd w:val="0"/>
        <w:snapToGrid w:val="0"/>
        <w:spacing w:line="360" w:lineRule="auto"/>
        <w:ind w:firstLine="480"/>
        <w:rPr>
          <w:rFonts w:ascii="仿宋" w:hAnsi="仿宋" w:eastAsia="仿宋"/>
          <w:color w:val="auto"/>
          <w:sz w:val="28"/>
          <w:szCs w:val="28"/>
          <w:u w:val="single"/>
        </w:rPr>
      </w:pPr>
      <w:r>
        <w:rPr>
          <w:rFonts w:hint="eastAsia" w:ascii="仿宋" w:hAnsi="仿宋" w:eastAsia="仿宋"/>
          <w:color w:val="auto"/>
          <w:sz w:val="28"/>
          <w:szCs w:val="28"/>
        </w:rPr>
        <w:t>索赔程序和期限的约定：</w:t>
      </w:r>
      <w:r>
        <w:rPr>
          <w:rFonts w:hint="eastAsia" w:ascii="仿宋" w:hAnsi="仿宋" w:eastAsia="仿宋"/>
          <w:color w:val="auto"/>
          <w:sz w:val="28"/>
          <w:szCs w:val="28"/>
          <w:u w:val="single"/>
        </w:rPr>
        <w:t>按专用条款和通用条款执行。</w:t>
      </w:r>
    </w:p>
    <w:p w14:paraId="10860423">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409" w:name="_Toc21734"/>
      <w:bookmarkStart w:id="410" w:name="_Toc6636"/>
      <w:bookmarkStart w:id="411" w:name="_Toc7528"/>
      <w:bookmarkStart w:id="412" w:name="_Toc9838"/>
      <w:r>
        <w:rPr>
          <w:rFonts w:hint="eastAsia" w:ascii="仿宋" w:hAnsi="仿宋" w:eastAsia="仿宋"/>
          <w:color w:val="auto"/>
          <w:sz w:val="28"/>
          <w:szCs w:val="28"/>
        </w:rPr>
        <w:t>第</w:t>
      </w:r>
      <w:r>
        <w:rPr>
          <w:rFonts w:ascii="仿宋" w:hAnsi="仿宋" w:eastAsia="仿宋"/>
          <w:color w:val="auto"/>
          <w:sz w:val="28"/>
          <w:szCs w:val="28"/>
        </w:rPr>
        <w:t>1</w:t>
      </w:r>
      <w:r>
        <w:rPr>
          <w:rFonts w:hint="eastAsia" w:ascii="仿宋" w:hAnsi="仿宋" w:eastAsia="仿宋"/>
          <w:color w:val="auto"/>
          <w:sz w:val="28"/>
          <w:szCs w:val="28"/>
        </w:rPr>
        <w:t>6条 争议解决</w:t>
      </w:r>
      <w:bookmarkEnd w:id="404"/>
      <w:bookmarkEnd w:id="409"/>
      <w:bookmarkEnd w:id="410"/>
      <w:bookmarkEnd w:id="411"/>
      <w:bookmarkEnd w:id="412"/>
    </w:p>
    <w:p w14:paraId="640096B1">
      <w:pPr>
        <w:pStyle w:val="4"/>
        <w:keepNext w:val="0"/>
        <w:keepLines w:val="0"/>
        <w:adjustRightInd w:val="0"/>
        <w:snapToGrid w:val="0"/>
        <w:spacing w:before="0" w:after="0" w:line="360" w:lineRule="auto"/>
        <w:ind w:firstLine="482"/>
        <w:rPr>
          <w:rFonts w:ascii="仿宋" w:hAnsi="仿宋" w:eastAsia="仿宋"/>
          <w:color w:val="auto"/>
          <w:sz w:val="28"/>
          <w:szCs w:val="28"/>
        </w:rPr>
      </w:pPr>
      <w:bookmarkStart w:id="413" w:name="_Toc29355"/>
      <w:bookmarkStart w:id="414" w:name="_Toc406150511"/>
      <w:bookmarkStart w:id="415" w:name="_Toc27840"/>
      <w:r>
        <w:rPr>
          <w:rFonts w:ascii="仿宋" w:hAnsi="仿宋" w:eastAsia="仿宋"/>
          <w:color w:val="auto"/>
          <w:sz w:val="28"/>
          <w:szCs w:val="28"/>
        </w:rPr>
        <w:t>1</w:t>
      </w:r>
      <w:r>
        <w:rPr>
          <w:rFonts w:hint="eastAsia" w:ascii="仿宋" w:hAnsi="仿宋" w:eastAsia="仿宋"/>
          <w:color w:val="auto"/>
          <w:sz w:val="28"/>
          <w:szCs w:val="28"/>
        </w:rPr>
        <w:t>6</w:t>
      </w:r>
      <w:r>
        <w:rPr>
          <w:rFonts w:ascii="仿宋" w:hAnsi="仿宋" w:eastAsia="仿宋"/>
          <w:color w:val="auto"/>
          <w:sz w:val="28"/>
          <w:szCs w:val="28"/>
        </w:rPr>
        <w:t>.</w:t>
      </w:r>
      <w:r>
        <w:rPr>
          <w:rFonts w:hint="eastAsia" w:ascii="仿宋" w:hAnsi="仿宋" w:eastAsia="仿宋"/>
          <w:color w:val="auto"/>
          <w:sz w:val="28"/>
          <w:szCs w:val="28"/>
        </w:rPr>
        <w:t>3</w:t>
      </w:r>
      <w:r>
        <w:rPr>
          <w:rFonts w:ascii="仿宋" w:hAnsi="仿宋" w:eastAsia="仿宋"/>
          <w:color w:val="auto"/>
          <w:sz w:val="28"/>
          <w:szCs w:val="28"/>
        </w:rPr>
        <w:t xml:space="preserve"> </w:t>
      </w:r>
      <w:r>
        <w:rPr>
          <w:rFonts w:hint="eastAsia" w:ascii="仿宋" w:hAnsi="仿宋" w:eastAsia="仿宋"/>
          <w:color w:val="auto"/>
          <w:sz w:val="28"/>
          <w:szCs w:val="28"/>
        </w:rPr>
        <w:t>仲裁或诉讼</w:t>
      </w:r>
      <w:bookmarkEnd w:id="413"/>
      <w:bookmarkEnd w:id="414"/>
      <w:bookmarkEnd w:id="415"/>
    </w:p>
    <w:p w14:paraId="78491735">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lang w:val="en-US" w:eastAsia="zh-CN"/>
        </w:rPr>
        <w:t>16.3.</w:t>
      </w:r>
      <w:r>
        <w:rPr>
          <w:rFonts w:hint="eastAsia" w:ascii="仿宋" w:hAnsi="仿宋" w:eastAsia="仿宋"/>
          <w:color w:val="auto"/>
          <w:sz w:val="28"/>
          <w:szCs w:val="28"/>
        </w:rPr>
        <w:t>1凡因本合同引起的或与本合同有关的任何争议，</w:t>
      </w:r>
      <w:r>
        <w:rPr>
          <w:rFonts w:hint="eastAsia" w:ascii="仿宋" w:hAnsi="仿宋" w:eastAsia="仿宋"/>
          <w:color w:val="auto"/>
          <w:sz w:val="28"/>
          <w:szCs w:val="28"/>
          <w:lang w:val="en-US" w:eastAsia="zh-CN"/>
        </w:rPr>
        <w:t>双</w:t>
      </w:r>
      <w:r>
        <w:rPr>
          <w:rFonts w:hint="eastAsia" w:ascii="仿宋" w:hAnsi="仿宋" w:eastAsia="仿宋"/>
          <w:color w:val="auto"/>
          <w:sz w:val="28"/>
          <w:szCs w:val="28"/>
        </w:rPr>
        <w:t>方均应友好协商；协商不成的，通过下列第[</w:t>
      </w:r>
      <w:permStart w:id="83" w:edGrp="everyone"/>
      <w:r>
        <w:rPr>
          <w:rFonts w:hint="eastAsia" w:ascii="仿宋" w:hAnsi="仿宋" w:eastAsia="仿宋"/>
          <w:color w:val="auto"/>
          <w:sz w:val="28"/>
          <w:szCs w:val="28"/>
          <w:lang w:val="en-US" w:eastAsia="zh-CN"/>
        </w:rPr>
        <w:t xml:space="preserve">   </w:t>
      </w:r>
      <w:permEnd w:id="83"/>
      <w:r>
        <w:rPr>
          <w:rFonts w:hint="eastAsia" w:ascii="仿宋" w:hAnsi="仿宋" w:eastAsia="仿宋"/>
          <w:color w:val="auto"/>
          <w:sz w:val="28"/>
          <w:szCs w:val="28"/>
        </w:rPr>
        <w:t>]种方式解决：</w:t>
      </w:r>
    </w:p>
    <w:p w14:paraId="501A656A">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（1）临时仲裁</w:t>
      </w:r>
    </w:p>
    <w:p w14:paraId="2695A1EF">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通过仲裁方式解决，仲裁地位于海南自由贸易港，适用海南省仲裁协会《海南自由贸易港临时仲裁规则》。特别约定：</w:t>
      </w:r>
    </w:p>
    <w:p w14:paraId="4B736167">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1.1指定机构为【海南省仲裁协会】</w:t>
      </w:r>
    </w:p>
    <w:p w14:paraId="2E3DCD2E">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1.2仲裁员人数为【</w:t>
      </w:r>
      <w:r>
        <w:rPr>
          <w:rFonts w:hint="eastAsia" w:ascii="仿宋" w:hAnsi="仿宋" w:eastAsia="仿宋"/>
          <w:color w:val="auto"/>
          <w:sz w:val="28"/>
          <w:szCs w:val="28"/>
          <w:lang w:val="en-US" w:eastAsia="zh-CN"/>
        </w:rPr>
        <w:t xml:space="preserve">  </w:t>
      </w:r>
      <w:r>
        <w:rPr>
          <w:rFonts w:hint="eastAsia" w:ascii="仿宋" w:hAnsi="仿宋" w:eastAsia="仿宋"/>
          <w:color w:val="auto"/>
          <w:sz w:val="28"/>
          <w:szCs w:val="28"/>
        </w:rPr>
        <w:t>】</w:t>
      </w:r>
    </w:p>
    <w:p w14:paraId="3AF2059F">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1.3仲裁语言为【</w:t>
      </w:r>
      <w:r>
        <w:rPr>
          <w:rFonts w:hint="eastAsia" w:ascii="仿宋" w:hAnsi="仿宋" w:eastAsia="仿宋"/>
          <w:color w:val="auto"/>
          <w:sz w:val="28"/>
          <w:szCs w:val="28"/>
          <w:lang w:val="en-US" w:eastAsia="zh-CN"/>
        </w:rPr>
        <w:t xml:space="preserve">  </w:t>
      </w:r>
      <w:r>
        <w:rPr>
          <w:rFonts w:hint="eastAsia" w:ascii="仿宋" w:hAnsi="仿宋" w:eastAsia="仿宋"/>
          <w:color w:val="auto"/>
          <w:sz w:val="28"/>
          <w:szCs w:val="28"/>
        </w:rPr>
        <w:t>】</w:t>
      </w:r>
    </w:p>
    <w:p w14:paraId="7BF53706">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1.4合同所适用实体法为【</w:t>
      </w:r>
      <w:r>
        <w:rPr>
          <w:rFonts w:hint="eastAsia" w:ascii="仿宋" w:hAnsi="仿宋" w:eastAsia="仿宋"/>
          <w:color w:val="auto"/>
          <w:sz w:val="28"/>
          <w:szCs w:val="28"/>
          <w:lang w:val="en-US" w:eastAsia="zh-CN"/>
        </w:rPr>
        <w:t xml:space="preserve">  </w:t>
      </w:r>
      <w:r>
        <w:rPr>
          <w:rFonts w:hint="eastAsia" w:ascii="仿宋" w:hAnsi="仿宋" w:eastAsia="仿宋"/>
          <w:color w:val="auto"/>
          <w:sz w:val="28"/>
          <w:szCs w:val="28"/>
        </w:rPr>
        <w:t>】</w:t>
      </w:r>
    </w:p>
    <w:p w14:paraId="1892CBB8">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（注：当事人可就以上事项作特别约定。仲裁裁决是终局的，对双方均有约束力。）</w:t>
      </w:r>
    </w:p>
    <w:p w14:paraId="1F5A4C6A">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（2）机构仲裁</w:t>
      </w:r>
    </w:p>
    <w:p w14:paraId="5835D0BD">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提交海南国际仲裁院，按照该机构现行有效仲裁规则进行仲裁。仲裁裁决是终局的，对双方均有约束力。</w:t>
      </w:r>
    </w:p>
    <w:p w14:paraId="3088C40F">
      <w:pPr>
        <w:spacing w:line="500" w:lineRule="exact"/>
        <w:ind w:firstLine="562"/>
        <w:rPr>
          <w:rFonts w:hint="eastAsia" w:ascii="仿宋" w:hAnsi="仿宋" w:eastAsia="仿宋"/>
          <w:color w:val="auto"/>
          <w:sz w:val="28"/>
          <w:szCs w:val="28"/>
        </w:rPr>
      </w:pPr>
      <w:r>
        <w:rPr>
          <w:rFonts w:hint="eastAsia" w:ascii="仿宋" w:hAnsi="仿宋" w:eastAsia="仿宋"/>
          <w:color w:val="auto"/>
          <w:sz w:val="28"/>
          <w:szCs w:val="28"/>
        </w:rPr>
        <w:t>（3）向</w:t>
      </w:r>
      <w:permStart w:id="84" w:edGrp="everyone"/>
      <w:r>
        <w:rPr>
          <w:rFonts w:hint="eastAsia" w:ascii="仿宋" w:hAnsi="仿宋" w:eastAsia="仿宋"/>
          <w:color w:val="auto"/>
          <w:sz w:val="28"/>
          <w:szCs w:val="28"/>
        </w:rPr>
        <w:t>[</w:t>
      </w:r>
      <w:r>
        <w:rPr>
          <w:rFonts w:hint="eastAsia" w:ascii="仿宋" w:hAnsi="仿宋" w:eastAsia="仿宋"/>
          <w:color w:val="auto"/>
          <w:sz w:val="28"/>
          <w:szCs w:val="28"/>
          <w:lang w:val="en-US" w:eastAsia="zh-CN"/>
        </w:rPr>
        <w:t>发包人</w:t>
      </w:r>
      <w:r>
        <w:rPr>
          <w:rFonts w:hint="eastAsia" w:ascii="仿宋" w:hAnsi="仿宋" w:eastAsia="仿宋"/>
          <w:color w:val="auto"/>
          <w:sz w:val="28"/>
          <w:szCs w:val="28"/>
        </w:rPr>
        <w:t>]</w:t>
      </w:r>
      <w:permEnd w:id="84"/>
      <w:r>
        <w:rPr>
          <w:rFonts w:hint="eastAsia" w:ascii="仿宋" w:hAnsi="仿宋" w:eastAsia="仿宋"/>
          <w:color w:val="auto"/>
          <w:sz w:val="28"/>
          <w:szCs w:val="28"/>
        </w:rPr>
        <w:t>所在地有管辖权的人民法院提起诉讼。</w:t>
      </w:r>
    </w:p>
    <w:p w14:paraId="2D0F98FB">
      <w:pPr>
        <w:adjustRightInd/>
        <w:snapToGrid/>
        <w:spacing w:line="500" w:lineRule="exact"/>
        <w:ind w:firstLine="562"/>
        <w:rPr>
          <w:rFonts w:ascii="仿宋" w:hAnsi="仿宋" w:eastAsia="仿宋"/>
          <w:color w:val="auto"/>
          <w:sz w:val="28"/>
          <w:szCs w:val="28"/>
        </w:rPr>
      </w:pPr>
      <w:r>
        <w:rPr>
          <w:rFonts w:hint="eastAsia" w:ascii="仿宋" w:hAnsi="仿宋" w:eastAsia="仿宋"/>
          <w:color w:val="auto"/>
          <w:sz w:val="28"/>
          <w:szCs w:val="28"/>
          <w:lang w:val="en-US" w:eastAsia="zh-CN"/>
        </w:rPr>
        <w:t>16.3.2</w:t>
      </w:r>
      <w:r>
        <w:rPr>
          <w:rFonts w:hint="eastAsia" w:ascii="仿宋" w:hAnsi="仿宋" w:eastAsia="仿宋"/>
          <w:color w:val="auto"/>
          <w:sz w:val="28"/>
          <w:szCs w:val="28"/>
        </w:rPr>
        <w:t>合同有关争议解决的条款独立存在，合同的变更、解除、终止、无效或者被撤销均不影响其效力。在诉讼期间，除正在进行诉讼的部分外，合同其它部分应继续执行。</w:t>
      </w:r>
    </w:p>
    <w:p w14:paraId="7EAC8B7C">
      <w:pPr>
        <w:pStyle w:val="3"/>
        <w:keepNext w:val="0"/>
        <w:keepLines w:val="0"/>
        <w:adjustRightInd w:val="0"/>
        <w:snapToGrid w:val="0"/>
        <w:spacing w:before="120" w:beforeLines="0" w:line="360" w:lineRule="auto"/>
        <w:ind w:firstLine="562" w:firstLineChars="200"/>
        <w:rPr>
          <w:rFonts w:ascii="仿宋" w:hAnsi="仿宋" w:eastAsia="仿宋"/>
          <w:color w:val="auto"/>
          <w:sz w:val="28"/>
          <w:szCs w:val="28"/>
        </w:rPr>
      </w:pPr>
      <w:bookmarkStart w:id="416" w:name="_Toc406150512"/>
      <w:bookmarkStart w:id="417" w:name="_Toc14419"/>
      <w:bookmarkStart w:id="418" w:name="_Toc15229"/>
      <w:bookmarkStart w:id="419" w:name="_Toc18943"/>
      <w:bookmarkStart w:id="420" w:name="_Toc31336"/>
      <w:r>
        <w:rPr>
          <w:rFonts w:hint="eastAsia" w:ascii="仿宋" w:hAnsi="仿宋" w:eastAsia="仿宋"/>
          <w:color w:val="auto"/>
          <w:sz w:val="28"/>
          <w:szCs w:val="28"/>
        </w:rPr>
        <w:t>第</w:t>
      </w:r>
      <w:r>
        <w:rPr>
          <w:rFonts w:ascii="仿宋" w:hAnsi="仿宋" w:eastAsia="仿宋"/>
          <w:color w:val="auto"/>
          <w:sz w:val="28"/>
          <w:szCs w:val="28"/>
        </w:rPr>
        <w:t>1</w:t>
      </w:r>
      <w:r>
        <w:rPr>
          <w:rFonts w:hint="eastAsia" w:ascii="仿宋" w:hAnsi="仿宋" w:eastAsia="仿宋"/>
          <w:color w:val="auto"/>
          <w:sz w:val="28"/>
          <w:szCs w:val="28"/>
        </w:rPr>
        <w:t>7条 补充条款</w:t>
      </w:r>
      <w:bookmarkEnd w:id="416"/>
      <w:bookmarkEnd w:id="417"/>
      <w:bookmarkEnd w:id="418"/>
      <w:bookmarkEnd w:id="419"/>
      <w:bookmarkEnd w:id="420"/>
    </w:p>
    <w:p w14:paraId="7E25D85C">
      <w:pPr>
        <w:tabs>
          <w:tab w:val="left" w:pos="1260"/>
        </w:tabs>
        <w:adjustRightInd w:val="0"/>
        <w:snapToGrid w:val="0"/>
        <w:spacing w:line="360" w:lineRule="auto"/>
        <w:ind w:firstLine="480"/>
        <w:rPr>
          <w:rFonts w:ascii="仿宋" w:hAnsi="仿宋" w:eastAsia="仿宋"/>
          <w:color w:val="auto"/>
          <w:sz w:val="28"/>
          <w:szCs w:val="28"/>
        </w:rPr>
      </w:pPr>
      <w:r>
        <w:rPr>
          <w:rFonts w:hint="eastAsia" w:ascii="仿宋" w:hAnsi="仿宋" w:eastAsia="仿宋"/>
          <w:color w:val="auto"/>
          <w:sz w:val="28"/>
          <w:szCs w:val="28"/>
        </w:rPr>
        <w:t>双方根据有关法律法规规定，结合实际经协商一致，补充约定如下：</w:t>
      </w:r>
    </w:p>
    <w:p w14:paraId="29C7DC27">
      <w:pPr>
        <w:numPr>
          <w:ilvl w:val="0"/>
          <w:numId w:val="2"/>
        </w:numPr>
        <w:adjustRightInd w:val="0"/>
        <w:snapToGrid w:val="0"/>
        <w:spacing w:line="360" w:lineRule="auto"/>
        <w:ind w:firstLine="480"/>
        <w:rPr>
          <w:rFonts w:ascii="仿宋" w:hAnsi="仿宋" w:eastAsia="仿宋"/>
          <w:color w:val="auto"/>
          <w:sz w:val="28"/>
          <w:szCs w:val="28"/>
          <w:u w:val="none"/>
        </w:rPr>
      </w:pPr>
      <w:bookmarkStart w:id="421" w:name="_Hlk63029182"/>
      <w:r>
        <w:rPr>
          <w:rFonts w:ascii="仿宋" w:hAnsi="仿宋" w:eastAsia="仿宋"/>
          <w:color w:val="auto"/>
          <w:sz w:val="28"/>
          <w:szCs w:val="28"/>
          <w:u w:val="none"/>
        </w:rPr>
        <w:t>除因政府原因或不可抗力因素，若发生补勘产生新的勘察工作，不另行计费。</w:t>
      </w:r>
    </w:p>
    <w:p w14:paraId="793F1130">
      <w:pPr>
        <w:numPr>
          <w:ilvl w:val="0"/>
          <w:numId w:val="2"/>
        </w:numPr>
        <w:spacing w:line="360" w:lineRule="auto"/>
        <w:ind w:right="36" w:rightChars="15" w:firstLine="480"/>
        <w:rPr>
          <w:rFonts w:ascii="仿宋" w:hAnsi="仿宋" w:eastAsia="仿宋"/>
          <w:color w:val="auto"/>
          <w:sz w:val="28"/>
          <w:szCs w:val="28"/>
        </w:rPr>
      </w:pPr>
      <w:r>
        <w:rPr>
          <w:rFonts w:hint="eastAsia" w:ascii="仿宋" w:hAnsi="仿宋" w:eastAsia="仿宋"/>
          <w:color w:val="auto"/>
          <w:sz w:val="28"/>
          <w:szCs w:val="28"/>
        </w:rPr>
        <w:t>勘察人应在发包人发出正式解除合同通知之日或合同终止之日起三日内将发包人所有资料原件及复印件退还发包人。</w:t>
      </w:r>
      <w:bookmarkEnd w:id="421"/>
    </w:p>
    <w:p w14:paraId="2EC07426">
      <w:pPr>
        <w:numPr>
          <w:ilvl w:val="0"/>
          <w:numId w:val="2"/>
        </w:numPr>
        <w:spacing w:line="360" w:lineRule="auto"/>
        <w:ind w:right="36" w:rightChars="15" w:firstLine="480"/>
        <w:rPr>
          <w:rFonts w:ascii="仿宋" w:hAnsi="仿宋" w:eastAsia="仿宋"/>
          <w:color w:val="auto"/>
          <w:sz w:val="28"/>
          <w:szCs w:val="28"/>
        </w:rPr>
      </w:pPr>
      <w:r>
        <w:rPr>
          <w:rFonts w:hint="eastAsia" w:ascii="仿宋" w:hAnsi="仿宋" w:eastAsia="仿宋"/>
          <w:color w:val="auto"/>
          <w:sz w:val="28"/>
          <w:szCs w:val="28"/>
        </w:rPr>
        <w:t>勘察人被认定为中标无效的，本合同认定无效。</w:t>
      </w:r>
    </w:p>
    <w:p w14:paraId="272294BB">
      <w:pPr>
        <w:numPr>
          <w:ilvl w:val="0"/>
          <w:numId w:val="2"/>
        </w:numPr>
        <w:spacing w:line="360" w:lineRule="auto"/>
        <w:ind w:right="36" w:rightChars="15" w:firstLine="480"/>
        <w:rPr>
          <w:rFonts w:ascii="仿宋" w:hAnsi="仿宋" w:eastAsia="仿宋"/>
          <w:color w:val="auto"/>
          <w:sz w:val="28"/>
          <w:szCs w:val="28"/>
        </w:rPr>
      </w:pPr>
      <w:r>
        <w:rPr>
          <w:rFonts w:ascii="仿宋" w:hAnsi="仿宋" w:eastAsia="仿宋"/>
          <w:color w:val="auto"/>
          <w:sz w:val="28"/>
          <w:szCs w:val="28"/>
        </w:rPr>
        <w:t>合同履行期间，</w:t>
      </w:r>
      <w:r>
        <w:rPr>
          <w:rFonts w:hint="eastAsia" w:ascii="仿宋" w:hAnsi="仿宋" w:eastAsia="仿宋"/>
          <w:color w:val="auto"/>
          <w:sz w:val="28"/>
          <w:szCs w:val="28"/>
        </w:rPr>
        <w:t>勘察</w:t>
      </w:r>
      <w:r>
        <w:rPr>
          <w:rFonts w:ascii="仿宋" w:hAnsi="仿宋" w:eastAsia="仿宋"/>
          <w:color w:val="auto"/>
          <w:sz w:val="28"/>
          <w:szCs w:val="28"/>
        </w:rPr>
        <w:t>人在本项目外出现失信行为或不良行为记录，且影响本合同履约的，发包人有权解除本合同。</w:t>
      </w:r>
    </w:p>
    <w:p w14:paraId="041640E2">
      <w:pPr>
        <w:rPr>
          <w:rFonts w:ascii="仿宋" w:hAnsi="仿宋" w:eastAsia="仿宋"/>
          <w:color w:val="auto"/>
          <w:sz w:val="28"/>
          <w:szCs w:val="28"/>
          <w:u w:val="single"/>
        </w:rPr>
      </w:pPr>
      <w:r>
        <w:rPr>
          <w:rFonts w:ascii="仿宋" w:hAnsi="仿宋" w:eastAsia="仿宋"/>
          <w:color w:val="auto"/>
          <w:sz w:val="28"/>
          <w:szCs w:val="28"/>
          <w:u w:val="single"/>
        </w:rPr>
        <w:br w:type="page"/>
      </w:r>
    </w:p>
    <w:p w14:paraId="1006C5EC">
      <w:pPr>
        <w:adjustRightInd w:val="0"/>
        <w:snapToGrid w:val="0"/>
        <w:spacing w:line="360" w:lineRule="auto"/>
        <w:rPr>
          <w:rFonts w:ascii="仿宋" w:hAnsi="仿宋" w:eastAsia="仿宋"/>
          <w:b/>
          <w:bCs/>
          <w:color w:val="auto"/>
          <w:sz w:val="28"/>
          <w:szCs w:val="28"/>
        </w:rPr>
      </w:pPr>
      <w:bookmarkStart w:id="422" w:name="_Toc63023923"/>
      <w:bookmarkStart w:id="423" w:name="_Hlk80781175"/>
      <w:r>
        <w:rPr>
          <w:rFonts w:hint="eastAsia" w:ascii="仿宋" w:hAnsi="仿宋" w:eastAsia="仿宋"/>
          <w:b/>
          <w:bCs/>
          <w:color w:val="auto"/>
          <w:sz w:val="28"/>
          <w:szCs w:val="28"/>
        </w:rPr>
        <w:t xml:space="preserve">附件1 </w:t>
      </w:r>
      <w:r>
        <w:rPr>
          <w:rFonts w:ascii="仿宋" w:hAnsi="仿宋" w:eastAsia="仿宋"/>
          <w:b/>
          <w:bCs/>
          <w:color w:val="auto"/>
          <w:sz w:val="28"/>
          <w:szCs w:val="28"/>
        </w:rPr>
        <w:t xml:space="preserve"> </w:t>
      </w:r>
      <w:r>
        <w:rPr>
          <w:rFonts w:hint="eastAsia" w:ascii="仿宋" w:hAnsi="仿宋" w:eastAsia="仿宋"/>
          <w:b/>
          <w:bCs/>
          <w:color w:val="auto"/>
          <w:sz w:val="28"/>
          <w:szCs w:val="28"/>
        </w:rPr>
        <w:t>勘察任务书</w:t>
      </w:r>
      <w:bookmarkEnd w:id="422"/>
    </w:p>
    <w:p w14:paraId="1AAC702D">
      <w:pPr>
        <w:rPr>
          <w:rFonts w:eastAsia="仿宋_GB2312"/>
          <w:color w:val="auto"/>
        </w:rPr>
      </w:pPr>
      <w:permStart w:id="85" w:edGrp="everyone"/>
      <w:r>
        <w:rPr>
          <w:rFonts w:hint="eastAsia"/>
          <w:color w:val="auto"/>
        </w:rPr>
        <w:t xml:space="preserve"> </w:t>
      </w:r>
      <w:r>
        <w:rPr>
          <w:color w:val="auto"/>
        </w:rPr>
        <w:t xml:space="preserve">  </w:t>
      </w:r>
      <w:permEnd w:id="85"/>
      <w:r>
        <w:rPr>
          <w:color w:val="auto"/>
        </w:rPr>
        <w:br w:type="page"/>
      </w:r>
    </w:p>
    <w:p w14:paraId="7A13D28A">
      <w:pPr>
        <w:pStyle w:val="98"/>
        <w:ind w:firstLine="0"/>
        <w:jc w:val="both"/>
        <w:rPr>
          <w:rFonts w:ascii="仿宋" w:hAnsi="仿宋" w:eastAsia="仿宋"/>
          <w:b/>
          <w:bCs/>
          <w:color w:val="auto"/>
          <w:sz w:val="28"/>
          <w:szCs w:val="28"/>
        </w:rPr>
      </w:pPr>
      <w:bookmarkStart w:id="424" w:name="_Hlk80778923"/>
      <w:r>
        <w:rPr>
          <w:rFonts w:hint="eastAsia" w:ascii="仿宋" w:hAnsi="仿宋" w:eastAsia="仿宋"/>
          <w:b/>
          <w:bCs/>
          <w:color w:val="auto"/>
          <w:sz w:val="28"/>
          <w:szCs w:val="28"/>
        </w:rPr>
        <w:t>附件</w:t>
      </w:r>
      <w:r>
        <w:rPr>
          <w:rFonts w:ascii="仿宋" w:hAnsi="仿宋" w:eastAsia="仿宋"/>
          <w:b/>
          <w:bCs/>
          <w:color w:val="auto"/>
          <w:sz w:val="28"/>
          <w:szCs w:val="28"/>
        </w:rPr>
        <w:t>2</w:t>
      </w:r>
      <w:r>
        <w:rPr>
          <w:rFonts w:hint="eastAsia" w:ascii="仿宋" w:hAnsi="仿宋" w:eastAsia="仿宋"/>
          <w:b/>
          <w:bCs/>
          <w:color w:val="auto"/>
          <w:sz w:val="28"/>
          <w:szCs w:val="28"/>
        </w:rPr>
        <w:t>廉政协议书</w:t>
      </w:r>
    </w:p>
    <w:p w14:paraId="1F5FB909">
      <w:pPr>
        <w:spacing w:before="120" w:beforeLines="50" w:after="120" w:afterLines="50" w:line="500" w:lineRule="exact"/>
        <w:ind w:firstLine="723" w:firstLineChars="200"/>
        <w:jc w:val="center"/>
        <w:rPr>
          <w:rFonts w:ascii="仿宋" w:hAnsi="仿宋" w:eastAsia="仿宋" w:cs="仿宋"/>
          <w:b/>
          <w:color w:val="auto"/>
          <w:sz w:val="36"/>
          <w:szCs w:val="36"/>
        </w:rPr>
      </w:pPr>
      <w:r>
        <w:rPr>
          <w:rFonts w:hint="eastAsia" w:ascii="仿宋" w:hAnsi="仿宋" w:eastAsia="仿宋" w:cs="仿宋"/>
          <w:b/>
          <w:color w:val="auto"/>
          <w:sz w:val="36"/>
          <w:szCs w:val="36"/>
          <w:lang w:bidi="ar"/>
        </w:rPr>
        <w:t>廉政协议书</w:t>
      </w:r>
    </w:p>
    <w:p w14:paraId="75F1350F">
      <w:pPr>
        <w:spacing w:line="500" w:lineRule="exact"/>
        <w:rPr>
          <w:rFonts w:ascii="仿宋" w:hAnsi="仿宋" w:eastAsia="仿宋" w:cs="仿宋"/>
          <w:b/>
          <w:color w:val="auto"/>
          <w:sz w:val="28"/>
          <w:szCs w:val="28"/>
        </w:rPr>
      </w:pPr>
      <w:r>
        <w:rPr>
          <w:rFonts w:hint="eastAsia" w:ascii="仿宋" w:hAnsi="仿宋" w:eastAsia="仿宋" w:cs="仿宋"/>
          <w:b/>
          <w:color w:val="auto"/>
          <w:sz w:val="28"/>
          <w:szCs w:val="28"/>
          <w:lang w:bidi="ar"/>
        </w:rPr>
        <w:t>发包人：</w:t>
      </w:r>
      <w:permStart w:id="86" w:edGrp="everyone"/>
      <w:r>
        <w:rPr>
          <w:rFonts w:hint="eastAsia" w:ascii="仿宋" w:hAnsi="仿宋" w:eastAsia="仿宋" w:cs="仿宋"/>
          <w:b/>
          <w:bCs/>
          <w:sz w:val="28"/>
          <w:szCs w:val="28"/>
          <w:lang w:val="en-US" w:eastAsia="zh-CN"/>
        </w:rPr>
        <w:t>海口市恒慧基础建设有限公司</w:t>
      </w:r>
      <w:r>
        <w:rPr>
          <w:rFonts w:hint="eastAsia" w:ascii="仿宋" w:hAnsi="仿宋" w:eastAsia="仿宋" w:cs="仿宋"/>
          <w:b/>
          <w:color w:val="auto"/>
          <w:sz w:val="28"/>
          <w:szCs w:val="28"/>
          <w:lang w:bidi="ar"/>
        </w:rPr>
        <w:t xml:space="preserve"> </w:t>
      </w:r>
      <w:r>
        <w:rPr>
          <w:rFonts w:ascii="仿宋" w:hAnsi="仿宋" w:eastAsia="仿宋" w:cs="仿宋"/>
          <w:b/>
          <w:color w:val="auto"/>
          <w:sz w:val="28"/>
          <w:szCs w:val="28"/>
        </w:rPr>
        <w:t xml:space="preserve"> </w:t>
      </w:r>
      <w:permEnd w:id="86"/>
    </w:p>
    <w:p w14:paraId="536191C4">
      <w:pPr>
        <w:spacing w:line="500" w:lineRule="exact"/>
        <w:rPr>
          <w:rFonts w:ascii="仿宋" w:hAnsi="仿宋" w:eastAsia="仿宋" w:cs="仿宋"/>
          <w:b/>
          <w:color w:val="auto"/>
          <w:sz w:val="28"/>
          <w:szCs w:val="28"/>
          <w:u w:val="single"/>
        </w:rPr>
      </w:pPr>
      <w:r>
        <w:rPr>
          <w:rFonts w:hint="eastAsia" w:ascii="仿宋" w:hAnsi="仿宋" w:eastAsia="仿宋" w:cs="仿宋"/>
          <w:b/>
          <w:color w:val="auto"/>
          <w:sz w:val="28"/>
          <w:szCs w:val="28"/>
          <w:lang w:bidi="ar"/>
        </w:rPr>
        <w:t>勘察人：</w:t>
      </w:r>
      <w:permStart w:id="87" w:edGrp="everyone"/>
      <w:r>
        <w:rPr>
          <w:rFonts w:hint="eastAsia" w:ascii="仿宋" w:hAnsi="仿宋" w:eastAsia="仿宋" w:cs="仿宋"/>
          <w:b/>
          <w:color w:val="auto"/>
          <w:sz w:val="28"/>
          <w:szCs w:val="28"/>
          <w:lang w:bidi="ar"/>
        </w:rPr>
        <w:t xml:space="preserve"> </w:t>
      </w:r>
      <w:r>
        <w:rPr>
          <w:rFonts w:ascii="仿宋" w:hAnsi="仿宋" w:eastAsia="仿宋" w:cs="仿宋"/>
          <w:b/>
          <w:color w:val="auto"/>
          <w:sz w:val="28"/>
          <w:szCs w:val="28"/>
          <w:u w:val="single"/>
        </w:rPr>
        <w:t xml:space="preserve"> </w:t>
      </w:r>
      <w:permEnd w:id="87"/>
    </w:p>
    <w:p w14:paraId="6242F343">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为加强廉政建设</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bidi="ar"/>
        </w:rPr>
        <w:t>防止发生各种谋取不正当利益的违法违纪行为，保障顺畅的商业秩序和公平的商业环境，确保双方工作人员在合同履行过程中廉洁自律、诚实守信，保护双方的合法权益</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bidi="ar"/>
        </w:rPr>
        <w:t>经双方协定，签订本廉政协议书。</w:t>
      </w:r>
    </w:p>
    <w:p w14:paraId="0D410B1F">
      <w:pPr>
        <w:spacing w:line="500" w:lineRule="exact"/>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lang w:bidi="ar"/>
        </w:rPr>
        <w:t>第一条 发包人与勘察人双方责任</w:t>
      </w:r>
    </w:p>
    <w:p w14:paraId="2BB29B19">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（一）严格遵守国家法律法规以及廉政建设方面的有关规定。</w:t>
      </w:r>
    </w:p>
    <w:p w14:paraId="133E6D52">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（二）严格遵守《廉政制度》相关规定。</w:t>
      </w:r>
    </w:p>
    <w:p w14:paraId="3B0B2899">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（三）自确定合同主体、签订合同直至合同履行结束全过程，勘察人和发包人双方应全面履行合同内容及廉政协议的各项规定，自觉按合同办事。</w:t>
      </w:r>
    </w:p>
    <w:p w14:paraId="497C55AD">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（四）双方的业务活动坚持公开、公正、诚信、透明的原则，法律认定另有说明规定的商业秘密和合同文件除外。</w:t>
      </w:r>
    </w:p>
    <w:p w14:paraId="1F3D882D">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（五）在业务活动中发现对方有违规、违纪、违法行为的，应及时提醒对方，情节严重的应向其上级主管部门或纪检监察部门举报。</w:t>
      </w:r>
    </w:p>
    <w:p w14:paraId="5333D6D1">
      <w:pPr>
        <w:spacing w:line="500" w:lineRule="exact"/>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lang w:bidi="ar"/>
        </w:rPr>
        <w:t>第二条 发包人责任</w:t>
      </w:r>
    </w:p>
    <w:p w14:paraId="78C16F65">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发包人单位及工作人员在合同签订及履行过程中应做到：</w:t>
      </w:r>
    </w:p>
    <w:p w14:paraId="14AFEFC4">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（一）严格遵守廉洁从业各项规定，不得以任何形式向勘察人索取和收受不正当利益，包括但不限于金钱和实物（如回扣、佣金、股份、股东资格、债券、</w:t>
      </w:r>
      <w:r>
        <w:rPr>
          <w:rFonts w:hint="eastAsia" w:ascii="仿宋" w:hAnsi="仿宋" w:eastAsia="仿宋" w:cs="仿宋"/>
          <w:color w:val="auto"/>
          <w:sz w:val="28"/>
          <w:szCs w:val="28"/>
          <w:lang w:eastAsia="zh-CN" w:bidi="ar"/>
        </w:rPr>
        <w:t>促消费</w:t>
      </w:r>
      <w:r>
        <w:rPr>
          <w:rFonts w:hint="eastAsia" w:ascii="仿宋" w:hAnsi="仿宋" w:eastAsia="仿宋" w:cs="仿宋"/>
          <w:color w:val="auto"/>
          <w:sz w:val="28"/>
          <w:szCs w:val="28"/>
          <w:lang w:bidi="ar"/>
        </w:rPr>
        <w:t>、赞助费、广告宣传费、劳务费、红包、礼金、含有金额的会员卡、代币卡/券、旅游费用、就业机会、项目机会、各种高档生活用品、奢侈消费品、工艺品、收藏品、房屋、车辆、减免债务、提供担保、免费娱乐、旅游、考察、提供房屋装修、借贷款项、借用物品、特殊待遇等财产性或者非财产性利益等）。</w:t>
      </w:r>
    </w:p>
    <w:p w14:paraId="15C3D234">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（二）不得在勘察人单位及勘察人所属单位报销任何应由发包人单位或个人支付的费用；</w:t>
      </w:r>
    </w:p>
    <w:p w14:paraId="2CEE1D34">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（三）不得参加可能对公正执行公务有影响的宴请和娱乐活动；</w:t>
      </w:r>
    </w:p>
    <w:p w14:paraId="7281E064">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（四）除合同特别约定外，不得向勘察人推销或指定使用各种材料及设备等。</w:t>
      </w:r>
    </w:p>
    <w:p w14:paraId="2FA08039">
      <w:pPr>
        <w:spacing w:line="500" w:lineRule="exact"/>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lang w:bidi="ar"/>
        </w:rPr>
        <w:t>第三条 勘察人责任</w:t>
      </w:r>
    </w:p>
    <w:p w14:paraId="7EADCB2D">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勘察人单位及所属工作人员在合同签订及履行过程中应做到：</w:t>
      </w:r>
    </w:p>
    <w:p w14:paraId="354E6D3A">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（一）不得向发包人工作人员及第三方赠送礼品、礼金、有价证券、支付凭证等金钱或实物；</w:t>
      </w:r>
    </w:p>
    <w:p w14:paraId="1257130A">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（三）不得为发包人单位或个人购置或者提供通信工具、交通工具、家电、高档办公用品等；</w:t>
      </w:r>
    </w:p>
    <w:p w14:paraId="0BF823B6">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（三）不得以任何形式、理由为发包人和相关单位报销应由发包人单位或工作人员支付的费用；</w:t>
      </w:r>
    </w:p>
    <w:p w14:paraId="6F985447">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（四）不得组织有可能影响发包人工作人员履行公职职责或可能影响产品质量、廉政建设的宴请、旅游等各种高消费娱乐活动。</w:t>
      </w:r>
    </w:p>
    <w:p w14:paraId="66F5DFEA">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（五）不得为发包人工作人员住房装修、婚丧嫁娶、家属和子女的工作安排以及出国等提供方便。</w:t>
      </w:r>
    </w:p>
    <w:p w14:paraId="43D9D53E">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（六）如遇到发包人工作人员向勘察人单位或个人索要任何不正当利益时，勘察人单位或个人有义务向发包人举报。</w:t>
      </w:r>
    </w:p>
    <w:p w14:paraId="74D60D7C">
      <w:pPr>
        <w:spacing w:line="500" w:lineRule="exact"/>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lang w:bidi="ar"/>
        </w:rPr>
        <w:t>第四条 违约责任</w:t>
      </w:r>
    </w:p>
    <w:p w14:paraId="00D814F0">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（一）发包人工作人员有违反本协议书责任行为的，按照管理权限，依据有关法律法规和规定，追究相关法律责任。涉嫌犯罪的，移交司法机关追究刑事责任；给勘察人单位造成经济损失的，应予以赔偿。</w:t>
      </w:r>
    </w:p>
    <w:p w14:paraId="6B355E49">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二）勘察人工作人员或所属单位人员有违反本协议书责任行为的，发包人有权要求勘察人承担签约合同价30%的违约金；违约情况严重而被当地纪检、监察、检察机关立案调查的，除追究勘察人的上述责任外，发包人有权终止与勘察人签订的合作合同；违约金不足以弥补给发包人造成的实际经济损失的，勘察人应当赔偿给发包人造成的实际经济损失。</w:t>
      </w:r>
    </w:p>
    <w:p w14:paraId="46B6112F">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bidi="ar"/>
        </w:rPr>
        <w:t>（三）双方约定：本协议书由发包人与勘察人双方上级主管部门担任监督单位。违约情况</w:t>
      </w:r>
      <w:r>
        <w:rPr>
          <w:rFonts w:hint="eastAsia" w:ascii="仿宋" w:hAnsi="仿宋" w:eastAsia="仿宋" w:cs="仿宋"/>
          <w:color w:val="auto"/>
          <w:sz w:val="28"/>
          <w:szCs w:val="28"/>
          <w:lang w:eastAsia="zh-CN" w:bidi="ar"/>
        </w:rPr>
        <w:t>发生了</w:t>
      </w:r>
      <w:r>
        <w:rPr>
          <w:rFonts w:hint="eastAsia" w:ascii="仿宋" w:hAnsi="仿宋" w:eastAsia="仿宋" w:cs="仿宋"/>
          <w:color w:val="auto"/>
          <w:sz w:val="28"/>
          <w:szCs w:val="28"/>
          <w:lang w:bidi="ar"/>
        </w:rPr>
        <w:t xml:space="preserve">由双方监督单位对本协议书履行情况进行检查，提出在本承诺书规定范围内的裁定意见。  </w:t>
      </w:r>
    </w:p>
    <w:p w14:paraId="105263D1">
      <w:pPr>
        <w:spacing w:line="500" w:lineRule="exact"/>
        <w:ind w:firstLine="562" w:firstLineChars="200"/>
        <w:rPr>
          <w:rFonts w:ascii="仿宋" w:hAnsi="仿宋" w:eastAsia="仿宋" w:cs="仿宋"/>
          <w:color w:val="auto"/>
          <w:sz w:val="28"/>
          <w:szCs w:val="28"/>
        </w:rPr>
      </w:pPr>
      <w:r>
        <w:rPr>
          <w:rFonts w:hint="eastAsia" w:ascii="仿宋" w:hAnsi="仿宋" w:eastAsia="仿宋" w:cs="仿宋"/>
          <w:b/>
          <w:color w:val="auto"/>
          <w:sz w:val="28"/>
          <w:szCs w:val="28"/>
          <w:lang w:bidi="ar"/>
        </w:rPr>
        <w:t xml:space="preserve">第五条 </w:t>
      </w:r>
      <w:r>
        <w:rPr>
          <w:rFonts w:hint="eastAsia" w:ascii="仿宋" w:hAnsi="仿宋" w:eastAsia="仿宋" w:cs="仿宋"/>
          <w:color w:val="auto"/>
          <w:sz w:val="28"/>
          <w:szCs w:val="28"/>
          <w:lang w:bidi="ar"/>
        </w:rPr>
        <w:t>本协议书作为主合同的附件，与主合同具有同等法律效力，经双方盖章签字后生效。</w:t>
      </w:r>
    </w:p>
    <w:p w14:paraId="247D5DF0">
      <w:pPr>
        <w:spacing w:line="500" w:lineRule="exact"/>
        <w:ind w:firstLine="562" w:firstLineChars="200"/>
        <w:rPr>
          <w:rFonts w:ascii="仿宋" w:hAnsi="仿宋" w:eastAsia="仿宋" w:cs="仿宋"/>
          <w:color w:val="auto"/>
          <w:sz w:val="28"/>
          <w:szCs w:val="28"/>
        </w:rPr>
      </w:pPr>
      <w:r>
        <w:rPr>
          <w:rFonts w:hint="eastAsia" w:ascii="仿宋" w:hAnsi="仿宋" w:eastAsia="仿宋" w:cs="仿宋"/>
          <w:b/>
          <w:color w:val="auto"/>
          <w:sz w:val="28"/>
          <w:szCs w:val="28"/>
          <w:lang w:bidi="ar"/>
        </w:rPr>
        <w:t xml:space="preserve">第六条 </w:t>
      </w:r>
      <w:r>
        <w:rPr>
          <w:rFonts w:hint="eastAsia" w:ascii="仿宋" w:hAnsi="仿宋" w:eastAsia="仿宋" w:cs="仿宋"/>
          <w:color w:val="auto"/>
          <w:sz w:val="28"/>
          <w:szCs w:val="28"/>
          <w:lang w:bidi="ar"/>
        </w:rPr>
        <w:t>本协议书的有效期与主合同的有效期一致。</w:t>
      </w:r>
    </w:p>
    <w:p w14:paraId="4215ACF1">
      <w:pPr>
        <w:spacing w:line="500" w:lineRule="exact"/>
        <w:ind w:firstLine="562" w:firstLineChars="200"/>
        <w:rPr>
          <w:rFonts w:ascii="仿宋" w:hAnsi="仿宋" w:eastAsia="仿宋" w:cs="仿宋"/>
          <w:color w:val="auto"/>
          <w:sz w:val="28"/>
          <w:szCs w:val="28"/>
        </w:rPr>
      </w:pPr>
      <w:r>
        <w:rPr>
          <w:rFonts w:hint="eastAsia" w:ascii="仿宋" w:hAnsi="仿宋" w:eastAsia="仿宋" w:cs="仿宋"/>
          <w:b/>
          <w:color w:val="auto"/>
          <w:sz w:val="28"/>
          <w:szCs w:val="28"/>
          <w:lang w:bidi="ar"/>
        </w:rPr>
        <w:t xml:space="preserve">第七条 </w:t>
      </w:r>
      <w:r>
        <w:rPr>
          <w:rFonts w:hint="eastAsia" w:ascii="仿宋" w:hAnsi="仿宋" w:eastAsia="仿宋" w:cs="仿宋"/>
          <w:color w:val="auto"/>
          <w:sz w:val="28"/>
          <w:szCs w:val="28"/>
          <w:lang w:bidi="ar"/>
        </w:rPr>
        <w:t>未尽事宜，由双方协商解决。</w:t>
      </w:r>
    </w:p>
    <w:p w14:paraId="4FE3E140">
      <w:pPr>
        <w:spacing w:line="500" w:lineRule="exact"/>
        <w:ind w:firstLine="640" w:firstLineChars="200"/>
        <w:rPr>
          <w:rFonts w:ascii="仿宋" w:hAnsi="仿宋" w:eastAsia="仿宋" w:cs="仿宋"/>
          <w:color w:val="auto"/>
          <w:sz w:val="32"/>
          <w:szCs w:val="32"/>
          <w:lang w:bidi="ar"/>
        </w:rPr>
      </w:pPr>
      <w:r>
        <w:rPr>
          <w:rFonts w:hint="eastAsia" w:ascii="仿宋" w:hAnsi="仿宋" w:eastAsia="仿宋" w:cs="仿宋"/>
          <w:color w:val="auto"/>
          <w:sz w:val="32"/>
          <w:szCs w:val="32"/>
          <w:lang w:bidi="ar"/>
        </w:rPr>
        <w:t xml:space="preserve"> </w:t>
      </w:r>
    </w:p>
    <w:p w14:paraId="4386E70A">
      <w:pPr>
        <w:spacing w:line="500" w:lineRule="exact"/>
        <w:rPr>
          <w:rFonts w:ascii="仿宋" w:hAnsi="仿宋" w:eastAsia="仿宋" w:cs="仿宋"/>
          <w:color w:val="auto"/>
          <w:sz w:val="32"/>
          <w:szCs w:val="32"/>
        </w:rPr>
      </w:pPr>
      <w:r>
        <w:rPr>
          <w:rFonts w:hint="eastAsia" w:ascii="仿宋" w:hAnsi="仿宋" w:eastAsia="仿宋" w:cs="仿宋"/>
          <w:color w:val="auto"/>
          <w:sz w:val="32"/>
          <w:szCs w:val="32"/>
          <w:lang w:bidi="ar"/>
        </w:rPr>
        <w:t xml:space="preserve"> </w:t>
      </w:r>
    </w:p>
    <w:tbl>
      <w:tblPr>
        <w:tblStyle w:val="78"/>
        <w:tblW w:w="8464" w:type="dxa"/>
        <w:tblInd w:w="0" w:type="dxa"/>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Layout w:type="autofit"/>
        <w:tblCellMar>
          <w:top w:w="0" w:type="dxa"/>
          <w:left w:w="108" w:type="dxa"/>
          <w:bottom w:w="0" w:type="dxa"/>
          <w:right w:w="108" w:type="dxa"/>
        </w:tblCellMar>
      </w:tblPr>
      <w:tblGrid>
        <w:gridCol w:w="4232"/>
        <w:gridCol w:w="4232"/>
      </w:tblGrid>
      <w:tr w14:paraId="212A6A7E">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2455" w:hRule="atLeast"/>
        </w:trPr>
        <w:tc>
          <w:tcPr>
            <w:tcW w:w="4232" w:type="dxa"/>
            <w:vAlign w:val="center"/>
          </w:tcPr>
          <w:p w14:paraId="4C8C6D8D">
            <w:pPr>
              <w:rPr>
                <w:rFonts w:hint="eastAsia" w:ascii="仿宋" w:hAnsi="仿宋" w:eastAsia="仿宋" w:cs="仿宋"/>
                <w:color w:val="auto"/>
                <w:sz w:val="28"/>
                <w:szCs w:val="28"/>
              </w:rPr>
            </w:pPr>
            <w:bookmarkStart w:id="425" w:name="_Hlk66781211"/>
            <w:permStart w:id="88" w:edGrp="everyone"/>
            <w:r>
              <w:rPr>
                <w:rFonts w:hint="eastAsia" w:ascii="仿宋" w:hAnsi="仿宋" w:eastAsia="仿宋" w:cs="仿宋"/>
                <w:color w:val="auto"/>
                <w:sz w:val="28"/>
                <w:szCs w:val="28"/>
              </w:rPr>
              <w:t>发包人：</w:t>
            </w:r>
            <w:r>
              <w:rPr>
                <w:rFonts w:hint="eastAsia" w:ascii="仿宋" w:hAnsi="仿宋" w:eastAsia="仿宋" w:cs="仿宋"/>
                <w:b/>
                <w:bCs/>
                <w:sz w:val="28"/>
                <w:szCs w:val="28"/>
                <w:lang w:val="en-US" w:eastAsia="zh-CN"/>
              </w:rPr>
              <w:t>海口市恒慧基础建设有限公司</w:t>
            </w:r>
            <w:r>
              <w:rPr>
                <w:rFonts w:hint="eastAsia" w:ascii="仿宋" w:hAnsi="仿宋" w:eastAsia="仿宋" w:cs="仿宋"/>
                <w:color w:val="auto"/>
                <w:sz w:val="28"/>
                <w:szCs w:val="28"/>
              </w:rPr>
              <w:t xml:space="preserve">（盖章） </w:t>
            </w:r>
          </w:p>
          <w:p w14:paraId="28B43DB4">
            <w:pPr>
              <w:rPr>
                <w:rFonts w:hint="eastAsia" w:ascii="仿宋" w:hAnsi="仿宋" w:eastAsia="仿宋" w:cs="仿宋"/>
                <w:color w:val="auto"/>
                <w:sz w:val="28"/>
                <w:szCs w:val="28"/>
              </w:rPr>
            </w:pPr>
          </w:p>
        </w:tc>
        <w:tc>
          <w:tcPr>
            <w:tcW w:w="4232" w:type="dxa"/>
            <w:vAlign w:val="center"/>
          </w:tcPr>
          <w:p w14:paraId="055A7A0A">
            <w:pPr>
              <w:rPr>
                <w:rFonts w:hint="eastAsia" w:ascii="仿宋" w:hAnsi="仿宋" w:eastAsia="仿宋" w:cs="仿宋"/>
                <w:color w:val="auto"/>
                <w:sz w:val="28"/>
                <w:szCs w:val="28"/>
              </w:rPr>
            </w:pPr>
            <w:r>
              <w:rPr>
                <w:rFonts w:hint="eastAsia" w:ascii="仿宋" w:hAnsi="仿宋" w:eastAsia="仿宋" w:cs="仿宋"/>
                <w:color w:val="auto"/>
                <w:sz w:val="28"/>
                <w:szCs w:val="28"/>
              </w:rPr>
              <w:t xml:space="preserve">勘察人：（盖章） </w:t>
            </w:r>
          </w:p>
          <w:p w14:paraId="3B2A3084">
            <w:pPr>
              <w:rPr>
                <w:rFonts w:hint="eastAsia" w:ascii="仿宋" w:hAnsi="仿宋" w:eastAsia="仿宋" w:cs="仿宋"/>
                <w:color w:val="auto"/>
                <w:sz w:val="28"/>
                <w:szCs w:val="28"/>
              </w:rPr>
            </w:pPr>
          </w:p>
        </w:tc>
      </w:tr>
      <w:permEnd w:id="88"/>
      <w:tr w14:paraId="64034396">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2283" w:hRule="atLeast"/>
        </w:trPr>
        <w:tc>
          <w:tcPr>
            <w:tcW w:w="4232" w:type="dxa"/>
          </w:tcPr>
          <w:p w14:paraId="42747732">
            <w:pPr>
              <w:spacing w:line="500" w:lineRule="exact"/>
              <w:jc w:val="both"/>
              <w:rPr>
                <w:rFonts w:hint="eastAsia" w:ascii="仿宋" w:hAnsi="仿宋" w:eastAsia="仿宋" w:cs="仿宋"/>
                <w:color w:val="auto"/>
                <w:sz w:val="28"/>
                <w:szCs w:val="28"/>
              </w:rPr>
            </w:pPr>
            <w:permStart w:id="89" w:edGrp="everyone"/>
            <w:r>
              <w:rPr>
                <w:rFonts w:hint="eastAsia" w:ascii="仿宋" w:hAnsi="仿宋" w:eastAsia="仿宋" w:cs="仿宋"/>
                <w:color w:val="auto"/>
                <w:sz w:val="28"/>
                <w:szCs w:val="28"/>
              </w:rPr>
              <w:t>法定代表人或其委托代理人：</w:t>
            </w:r>
          </w:p>
          <w:p w14:paraId="55DFB199">
            <w:pPr>
              <w:spacing w:line="500" w:lineRule="exact"/>
              <w:jc w:val="both"/>
              <w:rPr>
                <w:rFonts w:hint="eastAsia" w:ascii="仿宋" w:hAnsi="仿宋" w:eastAsia="仿宋" w:cs="仿宋"/>
                <w:color w:val="auto"/>
                <w:sz w:val="28"/>
                <w:szCs w:val="28"/>
              </w:rPr>
            </w:pPr>
            <w:r>
              <w:rPr>
                <w:rFonts w:hint="eastAsia" w:ascii="仿宋" w:hAnsi="仿宋" w:eastAsia="仿宋" w:cs="仿宋"/>
                <w:color w:val="auto"/>
                <w:sz w:val="28"/>
                <w:szCs w:val="28"/>
              </w:rPr>
              <w:t>（签字或盖章）</w:t>
            </w:r>
          </w:p>
          <w:p w14:paraId="377BBD95">
            <w:pPr>
              <w:jc w:val="center"/>
              <w:rPr>
                <w:rFonts w:hint="eastAsia" w:ascii="仿宋" w:hAnsi="仿宋" w:eastAsia="仿宋" w:cs="仿宋"/>
                <w:color w:val="auto"/>
                <w:sz w:val="28"/>
                <w:szCs w:val="28"/>
              </w:rPr>
            </w:pPr>
          </w:p>
        </w:tc>
        <w:tc>
          <w:tcPr>
            <w:tcW w:w="4232" w:type="dxa"/>
          </w:tcPr>
          <w:p w14:paraId="423D6FCA">
            <w:pPr>
              <w:spacing w:line="500" w:lineRule="exact"/>
              <w:jc w:val="both"/>
              <w:rPr>
                <w:rFonts w:hint="eastAsia" w:ascii="仿宋" w:hAnsi="仿宋" w:eastAsia="仿宋" w:cs="仿宋"/>
                <w:color w:val="auto"/>
                <w:sz w:val="28"/>
                <w:szCs w:val="28"/>
              </w:rPr>
            </w:pPr>
            <w:r>
              <w:rPr>
                <w:rFonts w:hint="eastAsia" w:ascii="仿宋" w:hAnsi="仿宋" w:eastAsia="仿宋" w:cs="仿宋"/>
                <w:color w:val="auto"/>
                <w:sz w:val="28"/>
                <w:szCs w:val="28"/>
              </w:rPr>
              <w:t>法定代表人或其委托代理人：</w:t>
            </w:r>
          </w:p>
          <w:p w14:paraId="5FF88B20">
            <w:pPr>
              <w:spacing w:line="500" w:lineRule="exact"/>
              <w:jc w:val="both"/>
              <w:rPr>
                <w:rFonts w:hint="eastAsia" w:ascii="仿宋" w:hAnsi="仿宋" w:eastAsia="仿宋" w:cs="仿宋"/>
                <w:color w:val="auto"/>
                <w:sz w:val="28"/>
                <w:szCs w:val="28"/>
              </w:rPr>
            </w:pPr>
            <w:r>
              <w:rPr>
                <w:rFonts w:hint="eastAsia" w:ascii="仿宋" w:hAnsi="仿宋" w:eastAsia="仿宋" w:cs="仿宋"/>
                <w:color w:val="auto"/>
                <w:sz w:val="28"/>
                <w:szCs w:val="28"/>
              </w:rPr>
              <w:t>（签字或盖章）</w:t>
            </w:r>
          </w:p>
          <w:p w14:paraId="5C0D943A">
            <w:pPr>
              <w:jc w:val="center"/>
              <w:rPr>
                <w:rFonts w:hint="eastAsia" w:ascii="仿宋" w:hAnsi="仿宋" w:eastAsia="仿宋" w:cs="仿宋"/>
                <w:color w:val="auto"/>
                <w:sz w:val="28"/>
                <w:szCs w:val="28"/>
              </w:rPr>
            </w:pPr>
          </w:p>
        </w:tc>
      </w:tr>
      <w:bookmarkEnd w:id="425"/>
      <w:permEnd w:id="89"/>
    </w:tbl>
    <w:p w14:paraId="1F8D5F32">
      <w:pPr>
        <w:spacing w:line="500" w:lineRule="exact"/>
        <w:rPr>
          <w:rFonts w:ascii="仿宋" w:hAnsi="仿宋" w:eastAsia="仿宋" w:cs="仿宋"/>
          <w:color w:val="auto"/>
          <w:sz w:val="32"/>
          <w:szCs w:val="32"/>
        </w:rPr>
      </w:pPr>
    </w:p>
    <w:p w14:paraId="2E29DE7C">
      <w:pPr>
        <w:pStyle w:val="98"/>
        <w:ind w:firstLine="0"/>
        <w:jc w:val="both"/>
        <w:rPr>
          <w:rFonts w:ascii="仿宋" w:hAnsi="仿宋" w:eastAsia="仿宋"/>
          <w:b/>
          <w:bCs/>
          <w:color w:val="auto"/>
        </w:rPr>
      </w:pPr>
    </w:p>
    <w:p w14:paraId="4A3E3589">
      <w:pPr>
        <w:pStyle w:val="98"/>
        <w:rPr>
          <w:color w:val="auto"/>
        </w:rPr>
      </w:pPr>
      <w:r>
        <w:rPr>
          <w:color w:val="auto"/>
        </w:rPr>
        <w:br w:type="page"/>
      </w:r>
    </w:p>
    <w:p w14:paraId="400C366D">
      <w:pPr>
        <w:pStyle w:val="98"/>
        <w:ind w:firstLine="0"/>
        <w:jc w:val="both"/>
        <w:rPr>
          <w:rFonts w:ascii="仿宋" w:hAnsi="仿宋" w:eastAsia="仿宋"/>
          <w:b/>
          <w:bCs/>
          <w:color w:val="auto"/>
          <w:sz w:val="28"/>
          <w:szCs w:val="28"/>
        </w:rPr>
      </w:pPr>
      <w:r>
        <w:rPr>
          <w:rFonts w:hint="eastAsia" w:ascii="仿宋" w:hAnsi="仿宋" w:eastAsia="仿宋"/>
          <w:b/>
          <w:bCs/>
          <w:color w:val="auto"/>
          <w:sz w:val="28"/>
          <w:szCs w:val="28"/>
        </w:rPr>
        <w:t>附件</w:t>
      </w:r>
      <w:r>
        <w:rPr>
          <w:rFonts w:ascii="仿宋" w:hAnsi="仿宋" w:eastAsia="仿宋"/>
          <w:b/>
          <w:bCs/>
          <w:color w:val="auto"/>
          <w:sz w:val="28"/>
          <w:szCs w:val="28"/>
        </w:rPr>
        <w:t xml:space="preserve">3 </w:t>
      </w:r>
      <w:r>
        <w:rPr>
          <w:rFonts w:hint="eastAsia" w:ascii="仿宋" w:hAnsi="仿宋" w:eastAsia="仿宋"/>
          <w:b/>
          <w:bCs/>
          <w:color w:val="auto"/>
          <w:sz w:val="28"/>
          <w:szCs w:val="28"/>
        </w:rPr>
        <w:t>保密承诺函</w:t>
      </w:r>
    </w:p>
    <w:p w14:paraId="671CF318">
      <w:pPr>
        <w:keepNext w:val="0"/>
        <w:keepLines w:val="0"/>
        <w:pageBreakBefore w:val="0"/>
        <w:widowControl/>
        <w:kinsoku/>
        <w:wordWrap/>
        <w:overflowPunct/>
        <w:topLinePunct w:val="0"/>
        <w:autoSpaceDE/>
        <w:autoSpaceDN/>
        <w:bidi w:val="0"/>
        <w:adjustRightInd/>
        <w:snapToGrid/>
        <w:spacing w:line="360" w:lineRule="auto"/>
        <w:ind w:firstLine="723" w:firstLineChars="200"/>
        <w:jc w:val="center"/>
        <w:textAlignment w:val="auto"/>
        <w:outlineLvl w:val="9"/>
        <w:rPr>
          <w:b/>
          <w:bCs/>
          <w:color w:val="auto"/>
          <w:sz w:val="36"/>
          <w:szCs w:val="36"/>
        </w:rPr>
      </w:pPr>
      <w:r>
        <w:rPr>
          <w:rFonts w:hint="eastAsia" w:ascii="仿宋" w:hAnsi="仿宋" w:eastAsia="仿宋"/>
          <w:b/>
          <w:bCs/>
          <w:color w:val="auto"/>
          <w:sz w:val="36"/>
          <w:szCs w:val="36"/>
          <w:lang w:bidi="ar"/>
        </w:rPr>
        <w:t>保密承诺函</w:t>
      </w:r>
    </w:p>
    <w:p w14:paraId="66A4176F">
      <w:pPr>
        <w:keepNext w:val="0"/>
        <w:keepLines w:val="0"/>
        <w:pageBreakBefore w:val="0"/>
        <w:kinsoku/>
        <w:wordWrap/>
        <w:overflowPunct/>
        <w:topLinePunct w:val="0"/>
        <w:autoSpaceDE/>
        <w:autoSpaceDN/>
        <w:bidi w:val="0"/>
        <w:adjustRightInd/>
        <w:snapToGrid/>
        <w:spacing w:line="360" w:lineRule="auto"/>
        <w:textAlignment w:val="auto"/>
        <w:rPr>
          <w:rFonts w:ascii="仿宋" w:hAnsi="仿宋" w:eastAsia="仿宋"/>
          <w:color w:val="auto"/>
          <w:sz w:val="28"/>
          <w:szCs w:val="28"/>
        </w:rPr>
      </w:pPr>
      <w:r>
        <w:rPr>
          <w:rFonts w:hint="eastAsia" w:ascii="仿宋" w:hAnsi="仿宋" w:eastAsia="仿宋"/>
          <w:color w:val="auto"/>
          <w:sz w:val="28"/>
          <w:szCs w:val="28"/>
          <w:lang w:bidi="ar"/>
        </w:rPr>
        <w:t>致：</w:t>
      </w:r>
      <w:permStart w:id="90" w:edGrp="everyone"/>
      <w:r>
        <w:rPr>
          <w:rFonts w:ascii="仿宋" w:hAnsi="仿宋" w:eastAsia="仿宋"/>
          <w:color w:val="auto"/>
          <w:sz w:val="28"/>
          <w:szCs w:val="28"/>
          <w:lang w:bidi="ar"/>
        </w:rPr>
        <w:t xml:space="preserve"> </w:t>
      </w:r>
      <w:r>
        <w:rPr>
          <w:rFonts w:hint="eastAsia" w:ascii="仿宋" w:hAnsi="仿宋" w:eastAsia="仿宋" w:cs="仿宋"/>
          <w:b/>
          <w:bCs/>
          <w:sz w:val="28"/>
          <w:szCs w:val="28"/>
          <w:lang w:val="en-US" w:eastAsia="zh-CN"/>
        </w:rPr>
        <w:t>海口市恒慧基础建设有限公司</w:t>
      </w:r>
      <w:r>
        <w:rPr>
          <w:rFonts w:ascii="仿宋" w:hAnsi="仿宋" w:eastAsia="仿宋"/>
          <w:color w:val="auto"/>
          <w:sz w:val="28"/>
          <w:szCs w:val="28"/>
          <w:lang w:bidi="ar"/>
        </w:rPr>
        <w:t xml:space="preserve">   </w:t>
      </w:r>
      <w:r>
        <w:rPr>
          <w:rFonts w:hint="eastAsia" w:ascii="仿宋" w:hAnsi="仿宋" w:eastAsia="仿宋"/>
          <w:color w:val="auto"/>
          <w:sz w:val="28"/>
          <w:szCs w:val="28"/>
          <w:lang w:bidi="ar"/>
        </w:rPr>
        <w:t>公司</w:t>
      </w:r>
      <w:permEnd w:id="90"/>
    </w:p>
    <w:p w14:paraId="7EC4B062">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仿宋" w:hAnsi="仿宋" w:eastAsia="仿宋"/>
          <w:color w:val="auto"/>
          <w:sz w:val="28"/>
          <w:szCs w:val="28"/>
        </w:rPr>
      </w:pPr>
      <w:r>
        <w:rPr>
          <w:rFonts w:hint="eastAsia" w:ascii="仿宋" w:hAnsi="仿宋" w:eastAsia="仿宋"/>
          <w:color w:val="auto"/>
          <w:sz w:val="28"/>
          <w:szCs w:val="28"/>
          <w:lang w:bidi="ar"/>
        </w:rPr>
        <w:t>我司受</w:t>
      </w:r>
      <w:permStart w:id="91" w:edGrp="everyone"/>
      <w:r>
        <w:rPr>
          <w:rFonts w:hint="eastAsia" w:ascii="仿宋" w:hAnsi="仿宋" w:eastAsia="仿宋" w:cs="仿宋"/>
          <w:b/>
          <w:bCs/>
          <w:sz w:val="28"/>
          <w:szCs w:val="28"/>
          <w:lang w:val="en-US" w:eastAsia="zh-CN"/>
        </w:rPr>
        <w:t>海口市恒慧基础建设有限</w:t>
      </w:r>
      <w:r>
        <w:rPr>
          <w:rFonts w:ascii="仿宋" w:hAnsi="仿宋" w:eastAsia="仿宋"/>
          <w:color w:val="auto"/>
          <w:sz w:val="28"/>
          <w:szCs w:val="28"/>
          <w:lang w:bidi="ar"/>
        </w:rPr>
        <w:t xml:space="preserve">    </w:t>
      </w:r>
      <w:r>
        <w:rPr>
          <w:rFonts w:hint="eastAsia" w:ascii="仿宋" w:hAnsi="仿宋" w:eastAsia="仿宋"/>
          <w:color w:val="auto"/>
          <w:sz w:val="28"/>
          <w:szCs w:val="28"/>
          <w:lang w:bidi="ar"/>
        </w:rPr>
        <w:t>公司</w:t>
      </w:r>
      <w:permEnd w:id="91"/>
      <w:r>
        <w:rPr>
          <w:rFonts w:hint="eastAsia" w:ascii="仿宋" w:hAnsi="仿宋" w:eastAsia="仿宋"/>
          <w:color w:val="auto"/>
          <w:sz w:val="28"/>
          <w:szCs w:val="28"/>
          <w:lang w:bidi="ar"/>
        </w:rPr>
        <w:t>（以下简称“发包人”）委托，负责</w:t>
      </w:r>
      <w:permStart w:id="92" w:edGrp="everyone"/>
      <w:r>
        <w:rPr>
          <w:rFonts w:hint="eastAsia" w:ascii="仿宋" w:hAnsi="仿宋" w:eastAsia="仿宋"/>
          <w:color w:val="auto"/>
          <w:sz w:val="28"/>
          <w:szCs w:val="28"/>
          <w:u w:val="single"/>
          <w:lang w:bidi="ar"/>
        </w:rPr>
        <w:t xml:space="preserve"> </w:t>
      </w:r>
      <w:r>
        <w:rPr>
          <w:rFonts w:hint="eastAsia" w:hAnsi="宋体" w:eastAsia="宋体" w:cs="微软雅黑"/>
          <w:color w:val="auto"/>
          <w:kern w:val="0"/>
          <w:sz w:val="24"/>
          <w:szCs w:val="24"/>
          <w:highlight w:val="none"/>
          <w:lang w:val="en-US" w:eastAsia="zh-CN" w:bidi="ar-SA"/>
        </w:rPr>
        <w:t>海口综保区先进制造集群配套设施项目</w:t>
      </w:r>
      <w:r>
        <w:rPr>
          <w:rFonts w:hint="eastAsia" w:hAnsi="宋体" w:cs="微软雅黑"/>
          <w:color w:val="auto"/>
          <w:kern w:val="0"/>
          <w:sz w:val="24"/>
          <w:szCs w:val="24"/>
          <w:highlight w:val="none"/>
          <w:lang w:val="en-US" w:eastAsia="zh-CN" w:bidi="ar-SA"/>
        </w:rPr>
        <w:t>工程</w:t>
      </w:r>
      <w:permEnd w:id="92"/>
      <w:r>
        <w:rPr>
          <w:rFonts w:hint="eastAsia" w:ascii="仿宋" w:hAnsi="仿宋" w:eastAsia="仿宋"/>
          <w:color w:val="auto"/>
          <w:sz w:val="28"/>
          <w:szCs w:val="28"/>
          <w:lang w:bidi="ar"/>
        </w:rPr>
        <w:t>勘察工作，我司在此承诺：</w:t>
      </w:r>
    </w:p>
    <w:p w14:paraId="3B46349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560" w:firstLineChars="200"/>
        <w:textAlignment w:val="auto"/>
        <w:rPr>
          <w:rFonts w:ascii="仿宋" w:hAnsi="仿宋" w:eastAsia="仿宋"/>
          <w:color w:val="auto"/>
          <w:sz w:val="28"/>
          <w:szCs w:val="28"/>
        </w:rPr>
      </w:pPr>
      <w:r>
        <w:rPr>
          <w:rFonts w:hint="eastAsia" w:ascii="仿宋" w:hAnsi="仿宋" w:eastAsia="仿宋"/>
          <w:color w:val="auto"/>
          <w:sz w:val="28"/>
          <w:szCs w:val="28"/>
          <w:lang w:bidi="ar"/>
        </w:rPr>
        <w:t>保密信息是指在履行本合同过程中获得的发包人及利益相关方的一切非公开资料、信息，包括但不限于关于本项目的基础资料及数据，以及本合同内容等，我司对保密信息负有保密义务，我司承诺不以任何方式（包括但不限于复制、仿造等）将保密信息泄露给本合同以外的任何人，不将保密信息用于本项目以外的其他用途。</w:t>
      </w:r>
    </w:p>
    <w:p w14:paraId="7A18E9E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560" w:firstLineChars="200"/>
        <w:textAlignment w:val="auto"/>
        <w:rPr>
          <w:rFonts w:ascii="仿宋" w:hAnsi="仿宋" w:eastAsia="仿宋"/>
          <w:color w:val="auto"/>
          <w:sz w:val="28"/>
          <w:szCs w:val="28"/>
        </w:rPr>
      </w:pPr>
      <w:r>
        <w:rPr>
          <w:rFonts w:hint="eastAsia" w:ascii="仿宋" w:hAnsi="仿宋" w:eastAsia="仿宋"/>
          <w:color w:val="auto"/>
          <w:sz w:val="28"/>
          <w:szCs w:val="28"/>
          <w:lang w:bidi="ar"/>
        </w:rPr>
        <w:t>我司承担保密义务直到至本条款中所称的保密信息进入公示领域或发包人将这些保密信息公开为止，不因本合同终止或履行完毕而终止。</w:t>
      </w:r>
    </w:p>
    <w:p w14:paraId="738D9DC8">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仿宋" w:hAnsi="仿宋" w:eastAsia="仿宋"/>
          <w:color w:val="auto"/>
          <w:sz w:val="28"/>
          <w:szCs w:val="28"/>
        </w:rPr>
      </w:pPr>
      <w:r>
        <w:rPr>
          <w:rFonts w:hint="eastAsia" w:ascii="仿宋" w:hAnsi="仿宋" w:eastAsia="仿宋"/>
          <w:color w:val="auto"/>
          <w:sz w:val="28"/>
          <w:szCs w:val="28"/>
          <w:lang w:bidi="ar"/>
        </w:rPr>
        <w:t>3、我司充分了解并知悉，若违反前述承诺，将会损害发包人利益，给发包人带来严重的经济损失或负面影响，我司承担由此引起的所有责任和经济损失，发包人有权依据本承诺函追究我司责任。同时我司愿意承担因违反前述承诺及约定，导致委托人支出的诉讼费、保全费、评估费、鉴定费、调查费、公证费、律师费，以及向第三方支付的赔偿、为应对第三方的指控而支付的一切费用等。</w:t>
      </w:r>
    </w:p>
    <w:p w14:paraId="78955167">
      <w:pPr>
        <w:keepNext w:val="0"/>
        <w:keepLines w:val="0"/>
        <w:pageBreakBefore w:val="0"/>
        <w:widowControl/>
        <w:kinsoku/>
        <w:wordWrap w:val="0"/>
        <w:overflowPunct/>
        <w:topLinePunct w:val="0"/>
        <w:autoSpaceDE/>
        <w:autoSpaceDN/>
        <w:bidi w:val="0"/>
        <w:adjustRightInd/>
        <w:snapToGrid/>
        <w:spacing w:line="360" w:lineRule="auto"/>
        <w:ind w:left="0" w:leftChars="0" w:right="280" w:firstLine="3119" w:firstLineChars="1114"/>
        <w:jc w:val="both"/>
        <w:textAlignment w:val="auto"/>
        <w:outlineLvl w:val="9"/>
        <w:rPr>
          <w:rFonts w:hint="eastAsia" w:ascii="仿宋" w:hAnsi="仿宋" w:eastAsia="仿宋"/>
          <w:b w:val="0"/>
          <w:bCs w:val="0"/>
          <w:color w:val="auto"/>
          <w:sz w:val="28"/>
          <w:szCs w:val="28"/>
          <w:lang w:bidi="ar"/>
        </w:rPr>
      </w:pPr>
    </w:p>
    <w:p w14:paraId="50AD2E44">
      <w:pPr>
        <w:keepNext w:val="0"/>
        <w:keepLines w:val="0"/>
        <w:pageBreakBefore w:val="0"/>
        <w:widowControl/>
        <w:kinsoku/>
        <w:wordWrap w:val="0"/>
        <w:overflowPunct/>
        <w:topLinePunct w:val="0"/>
        <w:autoSpaceDE/>
        <w:autoSpaceDN/>
        <w:bidi w:val="0"/>
        <w:adjustRightInd/>
        <w:snapToGrid/>
        <w:spacing w:line="360" w:lineRule="auto"/>
        <w:ind w:left="0" w:leftChars="0" w:right="280" w:firstLine="3119" w:firstLineChars="1114"/>
        <w:jc w:val="both"/>
        <w:textAlignment w:val="auto"/>
        <w:outlineLvl w:val="9"/>
        <w:rPr>
          <w:rFonts w:ascii="仿宋" w:hAnsi="仿宋" w:eastAsia="仿宋"/>
          <w:b w:val="0"/>
          <w:bCs w:val="0"/>
          <w:color w:val="auto"/>
          <w:sz w:val="28"/>
          <w:szCs w:val="28"/>
          <w:lang w:bidi="ar"/>
        </w:rPr>
      </w:pPr>
      <w:r>
        <w:rPr>
          <w:rFonts w:hint="eastAsia" w:ascii="仿宋" w:hAnsi="仿宋" w:eastAsia="仿宋"/>
          <w:b w:val="0"/>
          <w:bCs w:val="0"/>
          <w:color w:val="auto"/>
          <w:sz w:val="28"/>
          <w:szCs w:val="28"/>
          <w:lang w:bidi="ar"/>
        </w:rPr>
        <w:t>承诺人名称：</w:t>
      </w:r>
      <w:permStart w:id="93" w:edGrp="everyone"/>
      <w:r>
        <w:rPr>
          <w:rFonts w:hint="eastAsia" w:ascii="仿宋" w:hAnsi="仿宋" w:eastAsia="仿宋"/>
          <w:b w:val="0"/>
          <w:bCs w:val="0"/>
          <w:color w:val="auto"/>
          <w:sz w:val="28"/>
          <w:szCs w:val="28"/>
          <w:lang w:bidi="ar"/>
        </w:rPr>
        <w:t xml:space="preserve"> </w:t>
      </w:r>
      <w:r>
        <w:rPr>
          <w:rFonts w:ascii="仿宋" w:hAnsi="仿宋" w:eastAsia="仿宋"/>
          <w:b w:val="0"/>
          <w:bCs w:val="0"/>
          <w:color w:val="auto"/>
          <w:sz w:val="28"/>
          <w:szCs w:val="28"/>
          <w:lang w:bidi="ar"/>
        </w:rPr>
        <w:t xml:space="preserve">                </w:t>
      </w:r>
      <w:permEnd w:id="93"/>
    </w:p>
    <w:p w14:paraId="29B8E1A1">
      <w:pPr>
        <w:keepNext w:val="0"/>
        <w:keepLines w:val="0"/>
        <w:pageBreakBefore w:val="0"/>
        <w:widowControl/>
        <w:kinsoku/>
        <w:overflowPunct/>
        <w:topLinePunct w:val="0"/>
        <w:autoSpaceDE/>
        <w:autoSpaceDN/>
        <w:bidi w:val="0"/>
        <w:adjustRightInd/>
        <w:snapToGrid/>
        <w:spacing w:line="360" w:lineRule="auto"/>
        <w:ind w:left="0" w:leftChars="0" w:firstLine="3119" w:firstLineChars="1114"/>
        <w:jc w:val="both"/>
        <w:textAlignment w:val="auto"/>
        <w:outlineLvl w:val="9"/>
        <w:rPr>
          <w:rFonts w:ascii="仿宋" w:hAnsi="仿宋" w:eastAsia="仿宋"/>
          <w:color w:val="auto"/>
          <w:sz w:val="28"/>
          <w:szCs w:val="28"/>
          <w:lang w:bidi="ar"/>
        </w:rPr>
      </w:pPr>
      <w:r>
        <w:rPr>
          <w:rFonts w:hint="eastAsia" w:ascii="仿宋" w:hAnsi="仿宋" w:eastAsia="仿宋"/>
          <w:color w:val="auto"/>
          <w:sz w:val="28"/>
          <w:szCs w:val="28"/>
          <w:lang w:val="en-US" w:eastAsia="zh-CN" w:bidi="ar"/>
        </w:rPr>
        <w:t>日期：</w:t>
      </w:r>
      <w:permStart w:id="94" w:edGrp="everyone"/>
      <w:r>
        <w:rPr>
          <w:rFonts w:hint="eastAsia" w:ascii="仿宋" w:hAnsi="仿宋" w:eastAsia="仿宋"/>
          <w:color w:val="auto"/>
          <w:sz w:val="28"/>
          <w:szCs w:val="28"/>
          <w:lang w:val="en-US" w:eastAsia="zh-CN" w:bidi="ar"/>
        </w:rPr>
        <w:t xml:space="preserve">    </w:t>
      </w:r>
      <w:permEnd w:id="94"/>
      <w:r>
        <w:rPr>
          <w:rFonts w:hint="eastAsia" w:ascii="仿宋" w:hAnsi="仿宋" w:eastAsia="仿宋"/>
          <w:color w:val="auto"/>
          <w:sz w:val="28"/>
          <w:szCs w:val="28"/>
          <w:lang w:val="en-US" w:eastAsia="zh-CN" w:bidi="ar"/>
        </w:rPr>
        <w:t>年</w:t>
      </w:r>
      <w:permStart w:id="95" w:edGrp="everyone"/>
      <w:r>
        <w:rPr>
          <w:rFonts w:hint="eastAsia" w:ascii="仿宋" w:hAnsi="仿宋" w:eastAsia="仿宋"/>
          <w:color w:val="auto"/>
          <w:sz w:val="28"/>
          <w:szCs w:val="28"/>
          <w:lang w:val="en-US" w:eastAsia="zh-CN" w:bidi="ar"/>
        </w:rPr>
        <w:t xml:space="preserve">    </w:t>
      </w:r>
      <w:permEnd w:id="95"/>
      <w:r>
        <w:rPr>
          <w:rFonts w:hint="eastAsia" w:ascii="仿宋" w:hAnsi="仿宋" w:eastAsia="仿宋"/>
          <w:color w:val="auto"/>
          <w:sz w:val="28"/>
          <w:szCs w:val="28"/>
          <w:lang w:val="en-US" w:eastAsia="zh-CN" w:bidi="ar"/>
        </w:rPr>
        <w:t>月</w:t>
      </w:r>
      <w:permStart w:id="96" w:edGrp="everyone"/>
      <w:r>
        <w:rPr>
          <w:rFonts w:hint="eastAsia" w:ascii="仿宋" w:hAnsi="仿宋" w:eastAsia="仿宋"/>
          <w:color w:val="auto"/>
          <w:sz w:val="28"/>
          <w:szCs w:val="28"/>
          <w:lang w:val="en-US" w:eastAsia="zh-CN" w:bidi="ar"/>
        </w:rPr>
        <w:t xml:space="preserve">    </w:t>
      </w:r>
      <w:permEnd w:id="96"/>
      <w:r>
        <w:rPr>
          <w:rFonts w:hint="eastAsia" w:ascii="仿宋" w:hAnsi="仿宋" w:eastAsia="仿宋"/>
          <w:color w:val="auto"/>
          <w:sz w:val="28"/>
          <w:szCs w:val="28"/>
          <w:lang w:val="en-US" w:eastAsia="zh-CN" w:bidi="ar"/>
        </w:rPr>
        <w:t>日</w:t>
      </w:r>
      <w:r>
        <w:rPr>
          <w:rFonts w:hint="eastAsia" w:ascii="仿宋" w:hAnsi="仿宋" w:eastAsia="仿宋"/>
          <w:color w:val="auto"/>
          <w:sz w:val="28"/>
          <w:szCs w:val="28"/>
          <w:lang w:bidi="ar"/>
        </w:rPr>
        <w:t xml:space="preserve">                     </w:t>
      </w:r>
    </w:p>
    <w:bookmarkEnd w:id="423"/>
    <w:bookmarkEnd w:id="424"/>
    <w:p w14:paraId="71AA86B0">
      <w:pPr>
        <w:rPr>
          <w:rFonts w:hint="eastAsia"/>
          <w:color w:val="auto"/>
          <w:lang w:bidi="ar"/>
        </w:rPr>
      </w:pPr>
      <w:r>
        <w:rPr>
          <w:rFonts w:hint="eastAsia"/>
          <w:color w:val="auto"/>
          <w:lang w:bidi="ar"/>
        </w:rPr>
        <w:br w:type="page"/>
      </w:r>
    </w:p>
    <w:p w14:paraId="65CF29B6">
      <w:pPr>
        <w:pStyle w:val="98"/>
        <w:ind w:firstLine="0"/>
        <w:rPr>
          <w:rFonts w:hint="eastAsia" w:ascii="仿宋" w:hAnsi="仿宋" w:eastAsia="仿宋" w:cs="仿宋"/>
          <w:b/>
          <w:bCs/>
          <w:color w:val="auto"/>
          <w:sz w:val="28"/>
          <w:szCs w:val="28"/>
          <w:lang w:bidi="ar"/>
        </w:rPr>
      </w:pPr>
      <w:r>
        <w:rPr>
          <w:rFonts w:hint="eastAsia" w:ascii="仿宋" w:hAnsi="仿宋" w:eastAsia="仿宋" w:cs="仿宋"/>
          <w:b/>
          <w:bCs/>
          <w:color w:val="auto"/>
          <w:sz w:val="28"/>
          <w:szCs w:val="28"/>
          <w:lang w:bidi="ar"/>
        </w:rPr>
        <w:t>附件4 发包人及勘察人相关信息表</w:t>
      </w:r>
    </w:p>
    <w:p w14:paraId="48909344">
      <w:pPr>
        <w:pStyle w:val="98"/>
        <w:ind w:firstLine="0"/>
        <w:rPr>
          <w:color w:val="auto"/>
          <w:lang w:bidi="ar"/>
        </w:rPr>
      </w:pPr>
    </w:p>
    <w:tbl>
      <w:tblPr>
        <w:tblStyle w:val="469"/>
        <w:tblW w:w="9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9"/>
        <w:gridCol w:w="3494"/>
        <w:gridCol w:w="3314"/>
      </w:tblGrid>
      <w:tr w14:paraId="10E7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trPr>
        <w:tc>
          <w:tcPr>
            <w:tcW w:w="846" w:type="dxa"/>
            <w:vAlign w:val="center"/>
          </w:tcPr>
          <w:p w14:paraId="2E475513">
            <w:pPr>
              <w:widowControl w:val="0"/>
              <w:spacing w:line="360" w:lineRule="auto"/>
              <w:jc w:val="center"/>
              <w:rPr>
                <w:rFonts w:hint="eastAsia" w:ascii="仿宋" w:hAnsi="仿宋" w:eastAsia="仿宋" w:cs="仿宋"/>
                <w:b/>
                <w:bCs/>
                <w:color w:val="auto"/>
                <w:kern w:val="2"/>
                <w:sz w:val="28"/>
                <w:szCs w:val="28"/>
                <w:lang w:bidi="ar"/>
              </w:rPr>
            </w:pPr>
            <w:permStart w:id="97" w:edGrp="everyone"/>
          </w:p>
        </w:tc>
        <w:tc>
          <w:tcPr>
            <w:tcW w:w="1559" w:type="dxa"/>
            <w:vAlign w:val="center"/>
          </w:tcPr>
          <w:p w14:paraId="190B4B89">
            <w:pPr>
              <w:widowControl w:val="0"/>
              <w:spacing w:line="360" w:lineRule="auto"/>
              <w:jc w:val="center"/>
              <w:rPr>
                <w:rFonts w:hint="eastAsia" w:ascii="仿宋" w:hAnsi="仿宋" w:eastAsia="仿宋" w:cs="仿宋"/>
                <w:b/>
                <w:bCs/>
                <w:color w:val="auto"/>
                <w:kern w:val="2"/>
                <w:sz w:val="28"/>
                <w:szCs w:val="28"/>
                <w:lang w:bidi="ar"/>
              </w:rPr>
            </w:pPr>
          </w:p>
        </w:tc>
        <w:tc>
          <w:tcPr>
            <w:tcW w:w="3494" w:type="dxa"/>
            <w:vAlign w:val="center"/>
          </w:tcPr>
          <w:p w14:paraId="338313A8">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发包人</w:t>
            </w:r>
          </w:p>
        </w:tc>
        <w:tc>
          <w:tcPr>
            <w:tcW w:w="3314" w:type="dxa"/>
            <w:vAlign w:val="center"/>
          </w:tcPr>
          <w:p w14:paraId="5A1ACC16">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勘察人</w:t>
            </w:r>
          </w:p>
        </w:tc>
      </w:tr>
      <w:tr w14:paraId="3C8F9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46" w:type="dxa"/>
            <w:vMerge w:val="restart"/>
            <w:textDirection w:val="tbRlV"/>
            <w:vAlign w:val="center"/>
          </w:tcPr>
          <w:p w14:paraId="583AE414">
            <w:pPr>
              <w:widowControl w:val="0"/>
              <w:spacing w:line="360" w:lineRule="auto"/>
              <w:ind w:left="113" w:right="113"/>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联系人</w:t>
            </w:r>
          </w:p>
        </w:tc>
        <w:tc>
          <w:tcPr>
            <w:tcW w:w="1559" w:type="dxa"/>
          </w:tcPr>
          <w:p w14:paraId="0F1B0915">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姓名</w:t>
            </w:r>
          </w:p>
        </w:tc>
        <w:tc>
          <w:tcPr>
            <w:tcW w:w="3494" w:type="dxa"/>
          </w:tcPr>
          <w:p w14:paraId="52C004C5">
            <w:pPr>
              <w:widowControl w:val="0"/>
              <w:spacing w:line="360" w:lineRule="auto"/>
              <w:rPr>
                <w:rFonts w:hint="eastAsia" w:ascii="仿宋" w:hAnsi="仿宋" w:eastAsia="仿宋" w:cs="仿宋"/>
                <w:color w:val="auto"/>
                <w:kern w:val="2"/>
                <w:sz w:val="28"/>
                <w:szCs w:val="28"/>
                <w:lang w:bidi="ar"/>
              </w:rPr>
            </w:pPr>
          </w:p>
        </w:tc>
        <w:tc>
          <w:tcPr>
            <w:tcW w:w="3314" w:type="dxa"/>
          </w:tcPr>
          <w:p w14:paraId="49C2EE7F">
            <w:pPr>
              <w:widowControl w:val="0"/>
              <w:spacing w:line="360" w:lineRule="auto"/>
              <w:rPr>
                <w:rFonts w:hint="eastAsia" w:ascii="仿宋" w:hAnsi="仿宋" w:eastAsia="仿宋" w:cs="仿宋"/>
                <w:color w:val="auto"/>
                <w:kern w:val="2"/>
                <w:sz w:val="28"/>
                <w:szCs w:val="28"/>
                <w:lang w:bidi="ar"/>
              </w:rPr>
            </w:pPr>
          </w:p>
        </w:tc>
      </w:tr>
      <w:tr w14:paraId="356A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46" w:type="dxa"/>
            <w:vMerge w:val="continue"/>
          </w:tcPr>
          <w:p w14:paraId="7C28F471">
            <w:pPr>
              <w:widowControl w:val="0"/>
              <w:spacing w:line="360" w:lineRule="auto"/>
              <w:rPr>
                <w:rFonts w:hint="eastAsia" w:ascii="仿宋" w:hAnsi="仿宋" w:eastAsia="仿宋" w:cs="仿宋"/>
                <w:b/>
                <w:bCs/>
                <w:color w:val="auto"/>
                <w:kern w:val="2"/>
                <w:sz w:val="28"/>
                <w:szCs w:val="28"/>
                <w:lang w:bidi="ar"/>
              </w:rPr>
            </w:pPr>
          </w:p>
        </w:tc>
        <w:tc>
          <w:tcPr>
            <w:tcW w:w="1559" w:type="dxa"/>
          </w:tcPr>
          <w:p w14:paraId="17B9A0D9">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电话</w:t>
            </w:r>
          </w:p>
        </w:tc>
        <w:tc>
          <w:tcPr>
            <w:tcW w:w="3494" w:type="dxa"/>
          </w:tcPr>
          <w:p w14:paraId="110BF075">
            <w:pPr>
              <w:widowControl w:val="0"/>
              <w:spacing w:line="360" w:lineRule="auto"/>
              <w:rPr>
                <w:rFonts w:hint="eastAsia" w:ascii="仿宋" w:hAnsi="仿宋" w:eastAsia="仿宋" w:cs="仿宋"/>
                <w:color w:val="auto"/>
                <w:kern w:val="2"/>
                <w:sz w:val="28"/>
                <w:szCs w:val="28"/>
                <w:lang w:bidi="ar"/>
              </w:rPr>
            </w:pPr>
          </w:p>
        </w:tc>
        <w:tc>
          <w:tcPr>
            <w:tcW w:w="3314" w:type="dxa"/>
          </w:tcPr>
          <w:p w14:paraId="3EF38BCD">
            <w:pPr>
              <w:widowControl w:val="0"/>
              <w:spacing w:line="360" w:lineRule="auto"/>
              <w:rPr>
                <w:rFonts w:hint="eastAsia" w:ascii="仿宋" w:hAnsi="仿宋" w:eastAsia="仿宋" w:cs="仿宋"/>
                <w:color w:val="auto"/>
                <w:kern w:val="2"/>
                <w:sz w:val="28"/>
                <w:szCs w:val="28"/>
                <w:lang w:bidi="ar"/>
              </w:rPr>
            </w:pPr>
          </w:p>
        </w:tc>
      </w:tr>
      <w:tr w14:paraId="6299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46" w:type="dxa"/>
            <w:vMerge w:val="continue"/>
          </w:tcPr>
          <w:p w14:paraId="24A45434">
            <w:pPr>
              <w:widowControl w:val="0"/>
              <w:spacing w:line="360" w:lineRule="auto"/>
              <w:rPr>
                <w:rFonts w:hint="eastAsia" w:ascii="仿宋" w:hAnsi="仿宋" w:eastAsia="仿宋" w:cs="仿宋"/>
                <w:b/>
                <w:bCs/>
                <w:color w:val="auto"/>
                <w:kern w:val="2"/>
                <w:sz w:val="28"/>
                <w:szCs w:val="28"/>
                <w:lang w:bidi="ar"/>
              </w:rPr>
            </w:pPr>
          </w:p>
        </w:tc>
        <w:tc>
          <w:tcPr>
            <w:tcW w:w="1559" w:type="dxa"/>
          </w:tcPr>
          <w:p w14:paraId="22416321">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地址</w:t>
            </w:r>
          </w:p>
        </w:tc>
        <w:tc>
          <w:tcPr>
            <w:tcW w:w="3494" w:type="dxa"/>
          </w:tcPr>
          <w:p w14:paraId="6599A2DD">
            <w:pPr>
              <w:widowControl w:val="0"/>
              <w:spacing w:line="360" w:lineRule="auto"/>
              <w:rPr>
                <w:rFonts w:hint="eastAsia" w:ascii="仿宋" w:hAnsi="仿宋" w:eastAsia="仿宋" w:cs="仿宋"/>
                <w:color w:val="auto"/>
                <w:kern w:val="2"/>
                <w:sz w:val="28"/>
                <w:szCs w:val="28"/>
                <w:lang w:bidi="ar"/>
              </w:rPr>
            </w:pPr>
          </w:p>
        </w:tc>
        <w:tc>
          <w:tcPr>
            <w:tcW w:w="3314" w:type="dxa"/>
          </w:tcPr>
          <w:p w14:paraId="58F5C7A6">
            <w:pPr>
              <w:widowControl w:val="0"/>
              <w:spacing w:line="360" w:lineRule="auto"/>
              <w:rPr>
                <w:rFonts w:hint="eastAsia" w:ascii="仿宋" w:hAnsi="仿宋" w:eastAsia="仿宋" w:cs="仿宋"/>
                <w:color w:val="auto"/>
                <w:kern w:val="2"/>
                <w:sz w:val="28"/>
                <w:szCs w:val="28"/>
                <w:lang w:bidi="ar"/>
              </w:rPr>
            </w:pPr>
          </w:p>
        </w:tc>
      </w:tr>
      <w:tr w14:paraId="6036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46" w:type="dxa"/>
            <w:vMerge w:val="continue"/>
          </w:tcPr>
          <w:p w14:paraId="0C7D59B0">
            <w:pPr>
              <w:widowControl w:val="0"/>
              <w:spacing w:line="360" w:lineRule="auto"/>
              <w:rPr>
                <w:rFonts w:hint="eastAsia" w:ascii="仿宋" w:hAnsi="仿宋" w:eastAsia="仿宋" w:cs="仿宋"/>
                <w:b/>
                <w:bCs/>
                <w:color w:val="auto"/>
                <w:kern w:val="2"/>
                <w:sz w:val="28"/>
                <w:szCs w:val="28"/>
                <w:lang w:bidi="ar"/>
              </w:rPr>
            </w:pPr>
          </w:p>
        </w:tc>
        <w:tc>
          <w:tcPr>
            <w:tcW w:w="1559" w:type="dxa"/>
          </w:tcPr>
          <w:p w14:paraId="476AD36C">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邮箱</w:t>
            </w:r>
          </w:p>
        </w:tc>
        <w:tc>
          <w:tcPr>
            <w:tcW w:w="3494" w:type="dxa"/>
          </w:tcPr>
          <w:p w14:paraId="032BA362">
            <w:pPr>
              <w:widowControl w:val="0"/>
              <w:spacing w:line="360" w:lineRule="auto"/>
              <w:rPr>
                <w:rFonts w:hint="eastAsia" w:ascii="仿宋" w:hAnsi="仿宋" w:eastAsia="仿宋" w:cs="仿宋"/>
                <w:color w:val="auto"/>
                <w:kern w:val="2"/>
                <w:sz w:val="28"/>
                <w:szCs w:val="28"/>
                <w:lang w:bidi="ar"/>
              </w:rPr>
            </w:pPr>
          </w:p>
        </w:tc>
        <w:tc>
          <w:tcPr>
            <w:tcW w:w="3314" w:type="dxa"/>
          </w:tcPr>
          <w:p w14:paraId="6ECF250C">
            <w:pPr>
              <w:widowControl w:val="0"/>
              <w:spacing w:line="360" w:lineRule="auto"/>
              <w:rPr>
                <w:rFonts w:hint="eastAsia" w:ascii="仿宋" w:hAnsi="仿宋" w:eastAsia="仿宋" w:cs="仿宋"/>
                <w:color w:val="auto"/>
                <w:kern w:val="2"/>
                <w:sz w:val="28"/>
                <w:szCs w:val="28"/>
                <w:lang w:bidi="ar"/>
              </w:rPr>
            </w:pPr>
          </w:p>
        </w:tc>
      </w:tr>
      <w:tr w14:paraId="5329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46" w:type="dxa"/>
            <w:vMerge w:val="restart"/>
            <w:textDirection w:val="tbRlV"/>
            <w:vAlign w:val="center"/>
          </w:tcPr>
          <w:p w14:paraId="0ADBC5CD">
            <w:pPr>
              <w:widowControl w:val="0"/>
              <w:spacing w:line="360" w:lineRule="auto"/>
              <w:ind w:left="113" w:right="113"/>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项目代表（项目负责人）</w:t>
            </w:r>
          </w:p>
        </w:tc>
        <w:tc>
          <w:tcPr>
            <w:tcW w:w="1559" w:type="dxa"/>
          </w:tcPr>
          <w:p w14:paraId="376FCE5E">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姓名</w:t>
            </w:r>
          </w:p>
        </w:tc>
        <w:tc>
          <w:tcPr>
            <w:tcW w:w="3494" w:type="dxa"/>
          </w:tcPr>
          <w:p w14:paraId="1C44E6CD">
            <w:pPr>
              <w:widowControl w:val="0"/>
              <w:spacing w:line="360" w:lineRule="auto"/>
              <w:rPr>
                <w:rFonts w:hint="eastAsia" w:ascii="仿宋" w:hAnsi="仿宋" w:eastAsia="仿宋" w:cs="仿宋"/>
                <w:color w:val="auto"/>
                <w:kern w:val="2"/>
                <w:sz w:val="28"/>
                <w:szCs w:val="28"/>
                <w:lang w:bidi="ar"/>
              </w:rPr>
            </w:pPr>
          </w:p>
        </w:tc>
        <w:tc>
          <w:tcPr>
            <w:tcW w:w="3314" w:type="dxa"/>
          </w:tcPr>
          <w:p w14:paraId="1B07B12B">
            <w:pPr>
              <w:widowControl w:val="0"/>
              <w:spacing w:line="360" w:lineRule="auto"/>
              <w:rPr>
                <w:rFonts w:hint="eastAsia" w:ascii="仿宋" w:hAnsi="仿宋" w:eastAsia="仿宋" w:cs="仿宋"/>
                <w:color w:val="auto"/>
                <w:kern w:val="2"/>
                <w:sz w:val="28"/>
                <w:szCs w:val="28"/>
                <w:lang w:bidi="ar"/>
              </w:rPr>
            </w:pPr>
          </w:p>
        </w:tc>
      </w:tr>
      <w:tr w14:paraId="668B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46" w:type="dxa"/>
            <w:vMerge w:val="continue"/>
          </w:tcPr>
          <w:p w14:paraId="04532867">
            <w:pPr>
              <w:widowControl w:val="0"/>
              <w:spacing w:line="360" w:lineRule="auto"/>
              <w:rPr>
                <w:rFonts w:hint="eastAsia" w:ascii="仿宋" w:hAnsi="仿宋" w:eastAsia="仿宋" w:cs="仿宋"/>
                <w:b/>
                <w:bCs/>
                <w:color w:val="auto"/>
                <w:kern w:val="2"/>
                <w:sz w:val="28"/>
                <w:szCs w:val="28"/>
                <w:lang w:bidi="ar"/>
              </w:rPr>
            </w:pPr>
          </w:p>
        </w:tc>
        <w:tc>
          <w:tcPr>
            <w:tcW w:w="1559" w:type="dxa"/>
          </w:tcPr>
          <w:p w14:paraId="013B49D3">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执业资格及等级</w:t>
            </w:r>
          </w:p>
        </w:tc>
        <w:tc>
          <w:tcPr>
            <w:tcW w:w="3494" w:type="dxa"/>
          </w:tcPr>
          <w:p w14:paraId="1BA79AE5">
            <w:pPr>
              <w:widowControl w:val="0"/>
              <w:spacing w:line="360" w:lineRule="auto"/>
              <w:rPr>
                <w:rFonts w:hint="eastAsia" w:ascii="仿宋" w:hAnsi="仿宋" w:eastAsia="仿宋" w:cs="仿宋"/>
                <w:color w:val="auto"/>
                <w:kern w:val="2"/>
                <w:sz w:val="28"/>
                <w:szCs w:val="28"/>
                <w:lang w:bidi="ar"/>
              </w:rPr>
            </w:pPr>
          </w:p>
        </w:tc>
        <w:tc>
          <w:tcPr>
            <w:tcW w:w="3314" w:type="dxa"/>
          </w:tcPr>
          <w:p w14:paraId="1B8E6F1F">
            <w:pPr>
              <w:widowControl w:val="0"/>
              <w:spacing w:line="360" w:lineRule="auto"/>
              <w:rPr>
                <w:rFonts w:hint="eastAsia" w:ascii="仿宋" w:hAnsi="仿宋" w:eastAsia="仿宋" w:cs="仿宋"/>
                <w:color w:val="auto"/>
                <w:kern w:val="2"/>
                <w:sz w:val="28"/>
                <w:szCs w:val="28"/>
                <w:lang w:bidi="ar"/>
              </w:rPr>
            </w:pPr>
          </w:p>
        </w:tc>
      </w:tr>
      <w:tr w14:paraId="0842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46" w:type="dxa"/>
            <w:vMerge w:val="continue"/>
          </w:tcPr>
          <w:p w14:paraId="16EE4830">
            <w:pPr>
              <w:widowControl w:val="0"/>
              <w:spacing w:line="360" w:lineRule="auto"/>
              <w:rPr>
                <w:rFonts w:hint="eastAsia" w:ascii="仿宋" w:hAnsi="仿宋" w:eastAsia="仿宋" w:cs="仿宋"/>
                <w:b/>
                <w:bCs/>
                <w:color w:val="auto"/>
                <w:kern w:val="2"/>
                <w:sz w:val="28"/>
                <w:szCs w:val="28"/>
                <w:lang w:bidi="ar"/>
              </w:rPr>
            </w:pPr>
          </w:p>
        </w:tc>
        <w:tc>
          <w:tcPr>
            <w:tcW w:w="1559" w:type="dxa"/>
          </w:tcPr>
          <w:p w14:paraId="5986C4D6">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注册证书号</w:t>
            </w:r>
          </w:p>
        </w:tc>
        <w:tc>
          <w:tcPr>
            <w:tcW w:w="3494" w:type="dxa"/>
          </w:tcPr>
          <w:p w14:paraId="58CC026C">
            <w:pPr>
              <w:widowControl w:val="0"/>
              <w:spacing w:line="360" w:lineRule="auto"/>
              <w:rPr>
                <w:rFonts w:hint="eastAsia" w:ascii="仿宋" w:hAnsi="仿宋" w:eastAsia="仿宋" w:cs="仿宋"/>
                <w:color w:val="auto"/>
                <w:kern w:val="2"/>
                <w:sz w:val="28"/>
                <w:szCs w:val="28"/>
                <w:lang w:bidi="ar"/>
              </w:rPr>
            </w:pPr>
          </w:p>
        </w:tc>
        <w:tc>
          <w:tcPr>
            <w:tcW w:w="3314" w:type="dxa"/>
          </w:tcPr>
          <w:p w14:paraId="31DCFE30">
            <w:pPr>
              <w:widowControl w:val="0"/>
              <w:spacing w:line="360" w:lineRule="auto"/>
              <w:rPr>
                <w:rFonts w:hint="eastAsia" w:ascii="仿宋" w:hAnsi="仿宋" w:eastAsia="仿宋" w:cs="仿宋"/>
                <w:color w:val="auto"/>
                <w:kern w:val="2"/>
                <w:sz w:val="28"/>
                <w:szCs w:val="28"/>
                <w:lang w:bidi="ar"/>
              </w:rPr>
            </w:pPr>
          </w:p>
        </w:tc>
      </w:tr>
      <w:tr w14:paraId="0918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46" w:type="dxa"/>
            <w:vMerge w:val="continue"/>
          </w:tcPr>
          <w:p w14:paraId="1FEA6256">
            <w:pPr>
              <w:widowControl w:val="0"/>
              <w:spacing w:line="360" w:lineRule="auto"/>
              <w:rPr>
                <w:rFonts w:hint="eastAsia" w:ascii="仿宋" w:hAnsi="仿宋" w:eastAsia="仿宋" w:cs="仿宋"/>
                <w:b/>
                <w:bCs/>
                <w:color w:val="auto"/>
                <w:kern w:val="2"/>
                <w:sz w:val="28"/>
                <w:szCs w:val="28"/>
                <w:lang w:bidi="ar"/>
              </w:rPr>
            </w:pPr>
          </w:p>
        </w:tc>
        <w:tc>
          <w:tcPr>
            <w:tcW w:w="1559" w:type="dxa"/>
          </w:tcPr>
          <w:p w14:paraId="5ACEE2DD">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电话</w:t>
            </w:r>
          </w:p>
        </w:tc>
        <w:tc>
          <w:tcPr>
            <w:tcW w:w="3494" w:type="dxa"/>
          </w:tcPr>
          <w:p w14:paraId="689FB1D1">
            <w:pPr>
              <w:widowControl w:val="0"/>
              <w:spacing w:line="360" w:lineRule="auto"/>
              <w:rPr>
                <w:rFonts w:hint="eastAsia" w:ascii="仿宋" w:hAnsi="仿宋" w:eastAsia="仿宋" w:cs="仿宋"/>
                <w:color w:val="auto"/>
                <w:kern w:val="2"/>
                <w:sz w:val="28"/>
                <w:szCs w:val="28"/>
                <w:lang w:bidi="ar"/>
              </w:rPr>
            </w:pPr>
          </w:p>
        </w:tc>
        <w:tc>
          <w:tcPr>
            <w:tcW w:w="3314" w:type="dxa"/>
          </w:tcPr>
          <w:p w14:paraId="5E24EC14">
            <w:pPr>
              <w:widowControl w:val="0"/>
              <w:spacing w:line="360" w:lineRule="auto"/>
              <w:rPr>
                <w:rFonts w:hint="eastAsia" w:ascii="仿宋" w:hAnsi="仿宋" w:eastAsia="仿宋" w:cs="仿宋"/>
                <w:color w:val="auto"/>
                <w:kern w:val="2"/>
                <w:sz w:val="28"/>
                <w:szCs w:val="28"/>
                <w:lang w:bidi="ar"/>
              </w:rPr>
            </w:pPr>
          </w:p>
        </w:tc>
      </w:tr>
      <w:tr w14:paraId="1949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46" w:type="dxa"/>
            <w:vMerge w:val="continue"/>
          </w:tcPr>
          <w:p w14:paraId="7A323621">
            <w:pPr>
              <w:widowControl w:val="0"/>
              <w:spacing w:line="360" w:lineRule="auto"/>
              <w:rPr>
                <w:rFonts w:hint="eastAsia" w:ascii="仿宋" w:hAnsi="仿宋" w:eastAsia="仿宋" w:cs="仿宋"/>
                <w:b/>
                <w:bCs/>
                <w:color w:val="auto"/>
                <w:kern w:val="2"/>
                <w:sz w:val="28"/>
                <w:szCs w:val="28"/>
                <w:lang w:bidi="ar"/>
              </w:rPr>
            </w:pPr>
          </w:p>
        </w:tc>
        <w:tc>
          <w:tcPr>
            <w:tcW w:w="1559" w:type="dxa"/>
          </w:tcPr>
          <w:p w14:paraId="1D590F46">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邮箱</w:t>
            </w:r>
          </w:p>
        </w:tc>
        <w:tc>
          <w:tcPr>
            <w:tcW w:w="3494" w:type="dxa"/>
          </w:tcPr>
          <w:p w14:paraId="50159D67">
            <w:pPr>
              <w:widowControl w:val="0"/>
              <w:spacing w:line="360" w:lineRule="auto"/>
              <w:rPr>
                <w:rFonts w:hint="eastAsia" w:ascii="仿宋" w:hAnsi="仿宋" w:eastAsia="仿宋" w:cs="仿宋"/>
                <w:color w:val="auto"/>
                <w:kern w:val="2"/>
                <w:sz w:val="28"/>
                <w:szCs w:val="28"/>
                <w:lang w:bidi="ar"/>
              </w:rPr>
            </w:pPr>
          </w:p>
        </w:tc>
        <w:tc>
          <w:tcPr>
            <w:tcW w:w="3314" w:type="dxa"/>
          </w:tcPr>
          <w:p w14:paraId="63C0EC17">
            <w:pPr>
              <w:widowControl w:val="0"/>
              <w:spacing w:line="360" w:lineRule="auto"/>
              <w:rPr>
                <w:rFonts w:hint="eastAsia" w:ascii="仿宋" w:hAnsi="仿宋" w:eastAsia="仿宋" w:cs="仿宋"/>
                <w:color w:val="auto"/>
                <w:kern w:val="2"/>
                <w:sz w:val="28"/>
                <w:szCs w:val="28"/>
                <w:lang w:bidi="ar"/>
              </w:rPr>
            </w:pPr>
          </w:p>
        </w:tc>
      </w:tr>
      <w:tr w14:paraId="112E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46" w:type="dxa"/>
            <w:vMerge w:val="continue"/>
          </w:tcPr>
          <w:p w14:paraId="66C44DC3">
            <w:pPr>
              <w:widowControl w:val="0"/>
              <w:spacing w:line="360" w:lineRule="auto"/>
              <w:rPr>
                <w:rFonts w:hint="eastAsia" w:ascii="仿宋" w:hAnsi="仿宋" w:eastAsia="仿宋" w:cs="仿宋"/>
                <w:b/>
                <w:bCs/>
                <w:color w:val="auto"/>
                <w:kern w:val="2"/>
                <w:sz w:val="28"/>
                <w:szCs w:val="28"/>
                <w:lang w:bidi="ar"/>
              </w:rPr>
            </w:pPr>
          </w:p>
        </w:tc>
        <w:tc>
          <w:tcPr>
            <w:tcW w:w="1559" w:type="dxa"/>
          </w:tcPr>
          <w:p w14:paraId="139E6D7D">
            <w:pPr>
              <w:widowControl w:val="0"/>
              <w:spacing w:line="360" w:lineRule="auto"/>
              <w:jc w:val="center"/>
              <w:rPr>
                <w:rFonts w:hint="eastAsia" w:ascii="仿宋" w:hAnsi="仿宋" w:eastAsia="仿宋" w:cs="仿宋"/>
                <w:b/>
                <w:bCs/>
                <w:color w:val="auto"/>
                <w:kern w:val="2"/>
                <w:sz w:val="28"/>
                <w:szCs w:val="28"/>
                <w:lang w:bidi="ar"/>
              </w:rPr>
            </w:pPr>
            <w:r>
              <w:rPr>
                <w:rFonts w:hint="eastAsia" w:ascii="仿宋" w:hAnsi="仿宋" w:eastAsia="仿宋" w:cs="仿宋"/>
                <w:b/>
                <w:bCs/>
                <w:color w:val="auto"/>
                <w:kern w:val="2"/>
                <w:sz w:val="28"/>
                <w:szCs w:val="28"/>
                <w:lang w:bidi="ar"/>
              </w:rPr>
              <w:t>地址</w:t>
            </w:r>
          </w:p>
        </w:tc>
        <w:tc>
          <w:tcPr>
            <w:tcW w:w="3494" w:type="dxa"/>
          </w:tcPr>
          <w:p w14:paraId="205027F6">
            <w:pPr>
              <w:widowControl w:val="0"/>
              <w:spacing w:line="360" w:lineRule="auto"/>
              <w:rPr>
                <w:rFonts w:hint="eastAsia" w:ascii="仿宋" w:hAnsi="仿宋" w:eastAsia="仿宋" w:cs="仿宋"/>
                <w:color w:val="auto"/>
                <w:kern w:val="2"/>
                <w:sz w:val="28"/>
                <w:szCs w:val="28"/>
                <w:lang w:bidi="ar"/>
              </w:rPr>
            </w:pPr>
          </w:p>
        </w:tc>
        <w:tc>
          <w:tcPr>
            <w:tcW w:w="3314" w:type="dxa"/>
          </w:tcPr>
          <w:p w14:paraId="44711159">
            <w:pPr>
              <w:widowControl w:val="0"/>
              <w:spacing w:line="360" w:lineRule="auto"/>
              <w:rPr>
                <w:rFonts w:hint="eastAsia" w:ascii="仿宋" w:hAnsi="仿宋" w:eastAsia="仿宋" w:cs="仿宋"/>
                <w:color w:val="auto"/>
                <w:kern w:val="2"/>
                <w:sz w:val="28"/>
                <w:szCs w:val="28"/>
                <w:lang w:bidi="ar"/>
              </w:rPr>
            </w:pPr>
          </w:p>
        </w:tc>
      </w:tr>
      <w:permEnd w:id="97"/>
    </w:tbl>
    <w:p w14:paraId="5E82D059">
      <w:pPr>
        <w:rPr>
          <w:color w:val="auto"/>
          <w:sz w:val="22"/>
          <w:szCs w:val="28"/>
          <w:lang w:bidi="ar"/>
        </w:rPr>
      </w:pPr>
      <w:r>
        <w:rPr>
          <w:color w:val="auto"/>
          <w:sz w:val="22"/>
          <w:szCs w:val="28"/>
          <w:lang w:bidi="ar"/>
        </w:rPr>
        <w:br w:type="page"/>
      </w:r>
    </w:p>
    <w:p w14:paraId="373BE86D">
      <w:pPr>
        <w:spacing w:line="360" w:lineRule="auto"/>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28"/>
          <w:szCs w:val="28"/>
          <w:lang w:bidi="ar"/>
        </w:rPr>
        <w:t>附件</w:t>
      </w:r>
      <w:r>
        <w:rPr>
          <w:rFonts w:hint="eastAsia" w:ascii="仿宋" w:hAnsi="仿宋" w:eastAsia="仿宋" w:cs="仿宋"/>
          <w:b/>
          <w:bCs/>
          <w:color w:val="auto"/>
          <w:sz w:val="28"/>
          <w:szCs w:val="28"/>
          <w:highlight w:val="none"/>
          <w:lang w:eastAsia="zh-CN" w:bidi="ar"/>
        </w:rPr>
        <w:t>5</w:t>
      </w:r>
      <w:r>
        <w:rPr>
          <w:rFonts w:hint="eastAsia" w:ascii="仿宋" w:hAnsi="仿宋" w:eastAsia="仿宋" w:cs="仿宋"/>
          <w:b/>
          <w:bCs/>
          <w:color w:val="auto"/>
          <w:sz w:val="28"/>
          <w:szCs w:val="28"/>
          <w:lang w:bidi="ar"/>
        </w:rPr>
        <w:t>：履约保函格式</w:t>
      </w:r>
    </w:p>
    <w:p w14:paraId="4DD16252">
      <w:pPr>
        <w:spacing w:line="360" w:lineRule="auto"/>
        <w:jc w:val="center"/>
        <w:rPr>
          <w:rFonts w:hint="default"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履约保函</w:t>
      </w:r>
    </w:p>
    <w:p w14:paraId="72A9F718">
      <w:pPr>
        <w:spacing w:line="360" w:lineRule="auto"/>
        <w:jc w:val="center"/>
        <w:rPr>
          <w:rFonts w:hint="default" w:ascii="仿宋" w:hAnsi="仿宋" w:eastAsia="仿宋" w:cs="仿宋"/>
          <w:b/>
          <w:bCs/>
          <w:color w:val="auto"/>
          <w:sz w:val="28"/>
          <w:szCs w:val="28"/>
          <w:highlight w:val="none"/>
          <w:lang w:eastAsia="zh-Hans"/>
        </w:rPr>
      </w:pPr>
      <w:r>
        <w:rPr>
          <w:rFonts w:hint="default"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val="en-US" w:eastAsia="zh-Hans"/>
        </w:rPr>
        <w:t>独立保函</w:t>
      </w:r>
      <w:r>
        <w:rPr>
          <w:rFonts w:hint="default" w:ascii="仿宋" w:hAnsi="仿宋" w:eastAsia="仿宋" w:cs="仿宋"/>
          <w:b/>
          <w:bCs/>
          <w:color w:val="auto"/>
          <w:sz w:val="28"/>
          <w:szCs w:val="28"/>
          <w:highlight w:val="none"/>
          <w:lang w:eastAsia="zh-Hans"/>
        </w:rPr>
        <w:t>）</w:t>
      </w:r>
    </w:p>
    <w:p w14:paraId="1EFD3EB5">
      <w:pPr>
        <w:wordWrap w:val="0"/>
        <w:spacing w:line="360" w:lineRule="auto"/>
        <w:ind w:firstLine="0" w:firstLineChars="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保函编号：</w:t>
      </w:r>
    </w:p>
    <w:p w14:paraId="66DF1AB1">
      <w:pPr>
        <w:spacing w:line="360" w:lineRule="auto"/>
        <w:jc w:val="right"/>
        <w:rPr>
          <w:rFonts w:hint="eastAsia" w:ascii="仿宋" w:hAnsi="仿宋" w:eastAsia="仿宋" w:cs="仿宋"/>
          <w:color w:val="auto"/>
          <w:sz w:val="28"/>
          <w:szCs w:val="28"/>
          <w:highlight w:val="none"/>
          <w:u w:val="single"/>
        </w:rPr>
      </w:pPr>
      <w:r>
        <w:rPr>
          <w:rFonts w:hint="eastAsia" w:ascii="仿宋" w:hAnsi="仿宋" w:eastAsia="仿宋" w:cs="仿宋"/>
          <w:b/>
          <w:bCs/>
          <w:color w:val="auto"/>
          <w:sz w:val="24"/>
          <w:szCs w:val="24"/>
          <w:highlight w:val="none"/>
        </w:rPr>
        <w:t>查询码：</w:t>
      </w:r>
    </w:p>
    <w:p w14:paraId="4A16B69D">
      <w:pPr>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发包人名称</w:t>
      </w:r>
      <w:r>
        <w:rPr>
          <w:rFonts w:hint="eastAsia" w:ascii="仿宋" w:hAnsi="仿宋" w:eastAsia="仿宋" w:cs="仿宋"/>
          <w:color w:val="auto"/>
          <w:sz w:val="28"/>
          <w:szCs w:val="28"/>
          <w:highlight w:val="none"/>
        </w:rPr>
        <w:t>：</w:t>
      </w:r>
    </w:p>
    <w:p w14:paraId="56D72A0A">
      <w:pPr>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鉴于</w:t>
      </w:r>
      <w:r>
        <w:rPr>
          <w:rFonts w:hint="eastAsia" w:ascii="仿宋" w:hAnsi="仿宋" w:eastAsia="仿宋" w:cs="仿宋"/>
          <w:color w:val="auto"/>
          <w:sz w:val="28"/>
          <w:szCs w:val="28"/>
          <w:highlight w:val="none"/>
          <w:u w:val="single"/>
        </w:rPr>
        <w:t>发包人名称</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rPr>
        <w:t>以下简称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发包人”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与</w:t>
      </w:r>
      <w:r>
        <w:rPr>
          <w:rFonts w:hint="eastAsia" w:ascii="仿宋" w:hAnsi="仿宋" w:eastAsia="仿宋" w:cs="仿宋"/>
          <w:color w:val="auto"/>
          <w:sz w:val="28"/>
          <w:szCs w:val="28"/>
          <w:highlight w:val="none"/>
          <w:u w:val="single"/>
          <w:lang w:eastAsia="zh-CN"/>
        </w:rPr>
        <w:t>勘察人</w:t>
      </w:r>
      <w:r>
        <w:rPr>
          <w:rFonts w:hint="eastAsia" w:ascii="仿宋" w:hAnsi="仿宋" w:eastAsia="仿宋" w:cs="仿宋"/>
          <w:color w:val="auto"/>
          <w:sz w:val="28"/>
          <w:szCs w:val="28"/>
          <w:highlight w:val="none"/>
          <w:u w:val="single"/>
        </w:rPr>
        <w:t>名称</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rPr>
        <w:t>以下称</w:t>
      </w:r>
      <w:r>
        <w:rPr>
          <w:rFonts w:hint="eastAsia" w:ascii="仿宋" w:hAnsi="仿宋" w:eastAsia="仿宋" w:cs="仿宋"/>
          <w:color w:val="auto"/>
          <w:sz w:val="28"/>
          <w:szCs w:val="28"/>
          <w:highlight w:val="none"/>
          <w:lang w:eastAsia="zh-CN"/>
        </w:rPr>
        <w:t>“勘察人”）</w:t>
      </w:r>
      <w:r>
        <w:rPr>
          <w:rFonts w:hint="eastAsia" w:ascii="仿宋" w:hAnsi="仿宋" w:eastAsia="仿宋" w:cs="仿宋"/>
          <w:color w:val="auto"/>
          <w:sz w:val="28"/>
          <w:szCs w:val="28"/>
          <w:highlight w:val="none"/>
        </w:rPr>
        <w:t xml:space="preserve"> 于</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日就 </w:t>
      </w:r>
      <w:r>
        <w:rPr>
          <w:rFonts w:hint="eastAsia" w:ascii="仿宋" w:hAnsi="仿宋" w:eastAsia="仿宋" w:cs="仿宋"/>
          <w:color w:val="auto"/>
          <w:sz w:val="28"/>
          <w:szCs w:val="28"/>
          <w:highlight w:val="none"/>
          <w:u w:val="single"/>
        </w:rPr>
        <w:t xml:space="preserve">工程名称 </w:t>
      </w:r>
      <w:r>
        <w:rPr>
          <w:rFonts w:hint="default"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Hans"/>
        </w:rPr>
        <w:t>下称“本项目”</w:t>
      </w:r>
      <w:r>
        <w:rPr>
          <w:rFonts w:hint="default" w:ascii="仿宋" w:hAnsi="仿宋" w:eastAsia="仿宋" w:cs="仿宋"/>
          <w:color w:val="auto"/>
          <w:sz w:val="28"/>
          <w:szCs w:val="28"/>
          <w:highlight w:val="none"/>
          <w:u w:val="single"/>
          <w:lang w:eastAsia="zh-Hans"/>
        </w:rPr>
        <w:t>）</w:t>
      </w:r>
      <w:r>
        <w:rPr>
          <w:rFonts w:hint="eastAsia" w:ascii="仿宋" w:hAnsi="仿宋" w:eastAsia="仿宋" w:cs="仿宋"/>
          <w:color w:val="auto"/>
          <w:sz w:val="28"/>
          <w:szCs w:val="28"/>
          <w:highlight w:val="none"/>
          <w:lang w:val="en-US" w:eastAsia="zh-CN"/>
        </w:rPr>
        <w:t>勘察</w:t>
      </w:r>
      <w:r>
        <w:rPr>
          <w:rFonts w:hint="eastAsia" w:ascii="仿宋" w:hAnsi="仿宋" w:eastAsia="仿宋" w:cs="仿宋"/>
          <w:color w:val="auto"/>
          <w:sz w:val="28"/>
          <w:szCs w:val="28"/>
          <w:highlight w:val="none"/>
        </w:rPr>
        <w:t>及有关事项协商一致共同签订《</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合同》</w:t>
      </w:r>
      <w:r>
        <w:rPr>
          <w:rFonts w:hint="default"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Hans"/>
        </w:rPr>
        <w:t>下称“基础合同”</w:t>
      </w:r>
      <w:r>
        <w:rPr>
          <w:rFonts w:hint="default"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。我方愿</w:t>
      </w:r>
      <w:r>
        <w:rPr>
          <w:rFonts w:hint="eastAsia" w:ascii="仿宋" w:hAnsi="仿宋" w:eastAsia="仿宋" w:cs="仿宋"/>
          <w:color w:val="auto"/>
          <w:sz w:val="28"/>
          <w:szCs w:val="28"/>
          <w:highlight w:val="none"/>
          <w:lang w:val="en-US" w:eastAsia="zh-Hans"/>
        </w:rPr>
        <w:t>以</w:t>
      </w:r>
      <w:r>
        <w:rPr>
          <w:rFonts w:hint="eastAsia" w:ascii="仿宋" w:hAnsi="仿宋" w:eastAsia="仿宋" w:cs="仿宋"/>
          <w:color w:val="auto"/>
          <w:sz w:val="28"/>
          <w:szCs w:val="28"/>
          <w:highlight w:val="none"/>
          <w:lang w:val="en-US" w:eastAsia="zh-CN"/>
        </w:rPr>
        <w:t>勘察人</w:t>
      </w:r>
      <w:r>
        <w:rPr>
          <w:rFonts w:hint="eastAsia" w:ascii="仿宋" w:hAnsi="仿宋" w:eastAsia="仿宋" w:cs="仿宋"/>
          <w:color w:val="auto"/>
          <w:sz w:val="28"/>
          <w:szCs w:val="28"/>
          <w:highlight w:val="none"/>
          <w:lang w:val="en-US" w:eastAsia="zh-Hans"/>
        </w:rPr>
        <w:t>为被担保人</w:t>
      </w:r>
      <w:r>
        <w:rPr>
          <w:rFonts w:hint="default"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就</w:t>
      </w:r>
      <w:r>
        <w:rPr>
          <w:rFonts w:hint="eastAsia" w:ascii="仿宋" w:hAnsi="仿宋" w:eastAsia="仿宋" w:cs="仿宋"/>
          <w:color w:val="auto"/>
          <w:sz w:val="28"/>
          <w:szCs w:val="28"/>
          <w:highlight w:val="none"/>
          <w:lang w:val="en-US" w:eastAsia="zh-CN"/>
        </w:rPr>
        <w:t>勘察人</w:t>
      </w:r>
      <w:r>
        <w:rPr>
          <w:rFonts w:hint="eastAsia" w:ascii="仿宋" w:hAnsi="仿宋" w:eastAsia="仿宋" w:cs="仿宋"/>
          <w:color w:val="auto"/>
          <w:sz w:val="28"/>
          <w:szCs w:val="28"/>
          <w:highlight w:val="none"/>
        </w:rPr>
        <w:t>履行</w:t>
      </w:r>
      <w:r>
        <w:rPr>
          <w:rFonts w:hint="eastAsia" w:ascii="仿宋" w:hAnsi="仿宋" w:eastAsia="仿宋" w:cs="仿宋"/>
          <w:color w:val="auto"/>
          <w:sz w:val="28"/>
          <w:szCs w:val="28"/>
          <w:highlight w:val="none"/>
          <w:lang w:val="en-US" w:eastAsia="zh-Hans"/>
        </w:rPr>
        <w:t>基础合同约定之义务</w:t>
      </w:r>
      <w:r>
        <w:rPr>
          <w:rFonts w:hint="eastAsia" w:ascii="仿宋" w:hAnsi="仿宋" w:eastAsia="仿宋" w:cs="仿宋"/>
          <w:color w:val="auto"/>
          <w:sz w:val="28"/>
          <w:szCs w:val="28"/>
          <w:highlight w:val="none"/>
        </w:rPr>
        <w:t>，向你方提供无条件、不可撤销、</w:t>
      </w:r>
      <w:r>
        <w:rPr>
          <w:rFonts w:hint="eastAsia" w:ascii="仿宋" w:hAnsi="仿宋" w:eastAsia="仿宋" w:cs="仿宋"/>
          <w:color w:val="auto"/>
          <w:sz w:val="28"/>
          <w:szCs w:val="28"/>
          <w:highlight w:val="none"/>
          <w:lang w:val="en-US" w:eastAsia="zh-Hans"/>
        </w:rPr>
        <w:t>不可转让</w:t>
      </w:r>
      <w:r>
        <w:rPr>
          <w:rFonts w:hint="default"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见索即付的</w:t>
      </w:r>
      <w:r>
        <w:rPr>
          <w:rFonts w:hint="eastAsia" w:ascii="仿宋" w:hAnsi="仿宋" w:eastAsia="仿宋" w:cs="仿宋"/>
          <w:color w:val="auto"/>
          <w:sz w:val="28"/>
          <w:szCs w:val="28"/>
          <w:highlight w:val="none"/>
          <w:lang w:val="en-US" w:eastAsia="zh-Hans"/>
        </w:rPr>
        <w:t>独立保函</w:t>
      </w:r>
      <w:r>
        <w:rPr>
          <w:rFonts w:hint="eastAsia"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以下简称“本保函”）。</w:t>
      </w:r>
    </w:p>
    <w:p w14:paraId="38B835E7">
      <w:pPr>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Hans"/>
        </w:rPr>
        <w:t>本保函最高</w:t>
      </w:r>
      <w:r>
        <w:rPr>
          <w:rFonts w:hint="eastAsia" w:ascii="仿宋" w:hAnsi="仿宋" w:eastAsia="仿宋" w:cs="仿宋"/>
          <w:color w:val="auto"/>
          <w:sz w:val="28"/>
          <w:szCs w:val="28"/>
          <w:highlight w:val="none"/>
        </w:rPr>
        <w:t>担保金额：人民币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大写</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p>
    <w:p w14:paraId="2AAB875B">
      <w:pPr>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Hans"/>
        </w:rPr>
        <w:t>本保函</w:t>
      </w:r>
      <w:r>
        <w:rPr>
          <w:rFonts w:hint="eastAsia" w:ascii="仿宋" w:hAnsi="仿宋" w:eastAsia="仿宋" w:cs="仿宋"/>
          <w:color w:val="auto"/>
          <w:sz w:val="28"/>
          <w:szCs w:val="28"/>
          <w:highlight w:val="none"/>
        </w:rPr>
        <w:t>有效期自</w:t>
      </w:r>
      <w:r>
        <w:rPr>
          <w:rFonts w:hint="eastAsia" w:ascii="仿宋" w:hAnsi="仿宋" w:eastAsia="仿宋" w:cs="仿宋"/>
          <w:color w:val="auto"/>
          <w:sz w:val="28"/>
          <w:szCs w:val="28"/>
          <w:highlight w:val="none"/>
          <w:lang w:val="en-US" w:eastAsia="zh-Hans"/>
        </w:rPr>
        <w:t>开立之日起</w:t>
      </w:r>
      <w:r>
        <w:rPr>
          <w:rFonts w:hint="eastAsia" w:ascii="仿宋" w:hAnsi="仿宋" w:eastAsia="仿宋" w:cs="仿宋"/>
          <w:color w:val="auto"/>
          <w:sz w:val="28"/>
          <w:szCs w:val="28"/>
          <w:highlight w:val="none"/>
          <w:lang w:val="en-US" w:eastAsia="zh-CN"/>
        </w:rPr>
        <w:t>至 年 月</w:t>
      </w:r>
      <w:r>
        <w:rPr>
          <w:rFonts w:hint="eastAsia" w:ascii="仿宋" w:hAnsi="仿宋" w:eastAsia="仿宋" w:cs="仿宋"/>
          <w:color w:val="auto"/>
          <w:kern w:val="2"/>
          <w:sz w:val="28"/>
          <w:szCs w:val="28"/>
          <w:highlight w:val="none"/>
          <w:u w:val="none"/>
          <w:lang w:val="en-US" w:eastAsia="zh-CN" w:bidi="ar"/>
        </w:rPr>
        <w:t xml:space="preserve"> </w:t>
      </w:r>
      <w:r>
        <w:rPr>
          <w:rFonts w:hint="eastAsia" w:ascii="仿宋" w:hAnsi="仿宋" w:eastAsia="仿宋" w:cs="仿宋"/>
          <w:color w:val="auto"/>
          <w:kern w:val="2"/>
          <w:sz w:val="28"/>
          <w:szCs w:val="28"/>
          <w:highlight w:val="none"/>
          <w:u w:val="none"/>
          <w:lang w:bidi="ar"/>
        </w:rPr>
        <w:t>日止</w:t>
      </w:r>
      <w:r>
        <w:rPr>
          <w:rFonts w:hint="eastAsia" w:ascii="仿宋" w:hAnsi="仿宋" w:eastAsia="仿宋" w:cs="仿宋"/>
          <w:color w:val="auto"/>
          <w:sz w:val="28"/>
          <w:szCs w:val="28"/>
          <w:highlight w:val="none"/>
        </w:rPr>
        <w:t>。</w:t>
      </w:r>
    </w:p>
    <w:p w14:paraId="22771D82">
      <w:pPr>
        <w:spacing w:line="360" w:lineRule="auto"/>
        <w:ind w:firstLine="560" w:firstLineChars="200"/>
        <w:rPr>
          <w:rFonts w:hint="eastAsia" w:ascii="仿宋" w:hAnsi="仿宋" w:eastAsia="仿宋" w:cs="仿宋"/>
          <w:color w:val="auto"/>
          <w:sz w:val="28"/>
          <w:szCs w:val="28"/>
          <w:highlight w:val="none"/>
          <w:lang w:val="en-US" w:eastAsia="zh-Hans"/>
        </w:rPr>
      </w:pPr>
      <w:r>
        <w:rPr>
          <w:rFonts w:hint="eastAsia" w:ascii="仿宋" w:hAnsi="仿宋" w:eastAsia="仿宋" w:cs="仿宋"/>
          <w:color w:val="auto"/>
          <w:sz w:val="28"/>
          <w:szCs w:val="28"/>
          <w:highlight w:val="none"/>
        </w:rPr>
        <w:t>3.在本</w:t>
      </w:r>
      <w:r>
        <w:rPr>
          <w:rFonts w:hint="eastAsia" w:ascii="仿宋" w:hAnsi="仿宋" w:eastAsia="仿宋" w:cs="仿宋"/>
          <w:color w:val="auto"/>
          <w:sz w:val="28"/>
          <w:szCs w:val="28"/>
          <w:highlight w:val="none"/>
          <w:lang w:val="en-US" w:eastAsia="zh-Hans"/>
        </w:rPr>
        <w:t>保函</w:t>
      </w:r>
      <w:r>
        <w:rPr>
          <w:rFonts w:hint="eastAsia" w:ascii="仿宋" w:hAnsi="仿宋" w:eastAsia="仿宋" w:cs="仿宋"/>
          <w:color w:val="auto"/>
          <w:sz w:val="28"/>
          <w:szCs w:val="28"/>
          <w:highlight w:val="none"/>
        </w:rPr>
        <w:t>有效期内，因</w:t>
      </w:r>
      <w:r>
        <w:rPr>
          <w:rFonts w:hint="eastAsia" w:ascii="仿宋" w:hAnsi="仿宋" w:eastAsia="仿宋" w:cs="仿宋"/>
          <w:color w:val="auto"/>
          <w:sz w:val="28"/>
          <w:szCs w:val="28"/>
          <w:highlight w:val="none"/>
          <w:lang w:eastAsia="zh-CN"/>
        </w:rPr>
        <w:t>勘察人</w:t>
      </w:r>
      <w:r>
        <w:rPr>
          <w:rFonts w:hint="eastAsia" w:ascii="仿宋" w:hAnsi="仿宋" w:eastAsia="仿宋" w:cs="仿宋"/>
          <w:color w:val="auto"/>
          <w:sz w:val="28"/>
          <w:szCs w:val="28"/>
          <w:highlight w:val="none"/>
        </w:rPr>
        <w:t>违反合同约定的义务给你方造成经济损失时，我方在收到你方以书面形式提出的在担保金额内的</w:t>
      </w:r>
      <w:r>
        <w:rPr>
          <w:rFonts w:hint="eastAsia" w:ascii="仿宋" w:hAnsi="仿宋" w:eastAsia="仿宋" w:cs="仿宋"/>
          <w:color w:val="auto"/>
          <w:sz w:val="28"/>
          <w:szCs w:val="28"/>
          <w:highlight w:val="none"/>
          <w:lang w:val="en-US" w:eastAsia="zh-Hans"/>
        </w:rPr>
        <w:t>索赔通知书</w:t>
      </w:r>
      <w:r>
        <w:rPr>
          <w:rFonts w:hint="eastAsia" w:ascii="仿宋" w:hAnsi="仿宋" w:eastAsia="仿宋" w:cs="仿宋"/>
          <w:color w:val="auto"/>
          <w:sz w:val="28"/>
          <w:szCs w:val="28"/>
          <w:highlight w:val="none"/>
        </w:rPr>
        <w:t>后（无须你方提出任何证明或证据），在7日内无条件支付</w:t>
      </w:r>
      <w:r>
        <w:rPr>
          <w:rFonts w:hint="eastAsia"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lang w:val="en-US" w:eastAsia="zh-Hans"/>
        </w:rPr>
        <w:t>你方</w:t>
      </w:r>
      <w:r>
        <w:rPr>
          <w:rFonts w:hint="eastAsia" w:ascii="仿宋" w:hAnsi="仿宋" w:eastAsia="仿宋" w:cs="仿宋"/>
          <w:color w:val="auto"/>
          <w:sz w:val="28"/>
          <w:szCs w:val="28"/>
          <w:highlight w:val="none"/>
          <w:lang w:eastAsia="zh-Hans"/>
        </w:rPr>
        <w:t>书面</w:t>
      </w:r>
      <w:r>
        <w:rPr>
          <w:rFonts w:hint="eastAsia" w:ascii="仿宋" w:hAnsi="仿宋" w:eastAsia="仿宋" w:cs="仿宋"/>
          <w:color w:val="auto"/>
          <w:sz w:val="28"/>
          <w:szCs w:val="28"/>
          <w:highlight w:val="none"/>
          <w:lang w:val="en-US" w:eastAsia="zh-Hans"/>
        </w:rPr>
        <w:t>索赔</w:t>
      </w:r>
      <w:r>
        <w:rPr>
          <w:rFonts w:hint="eastAsia" w:ascii="仿宋" w:hAnsi="仿宋" w:eastAsia="仿宋" w:cs="仿宋"/>
          <w:color w:val="auto"/>
          <w:sz w:val="28"/>
          <w:szCs w:val="28"/>
          <w:highlight w:val="none"/>
          <w:lang w:eastAsia="zh-Hans"/>
        </w:rPr>
        <w:t>通知</w:t>
      </w:r>
      <w:r>
        <w:rPr>
          <w:rFonts w:hint="eastAsia" w:ascii="仿宋" w:hAnsi="仿宋" w:eastAsia="仿宋" w:cs="仿宋"/>
          <w:color w:val="auto"/>
          <w:sz w:val="28"/>
          <w:szCs w:val="28"/>
          <w:highlight w:val="none"/>
          <w:lang w:val="en-US" w:eastAsia="zh-Hans"/>
        </w:rPr>
        <w:t>书</w:t>
      </w:r>
      <w:r>
        <w:rPr>
          <w:rFonts w:hint="eastAsia" w:ascii="仿宋" w:hAnsi="仿宋" w:eastAsia="仿宋" w:cs="仿宋"/>
          <w:color w:val="auto"/>
          <w:sz w:val="28"/>
          <w:szCs w:val="28"/>
          <w:highlight w:val="none"/>
          <w:lang w:eastAsia="zh-Hans"/>
        </w:rPr>
        <w:t>即为</w:t>
      </w:r>
      <w:r>
        <w:rPr>
          <w:rFonts w:hint="eastAsia" w:ascii="仿宋" w:hAnsi="仿宋" w:eastAsia="仿宋" w:cs="仿宋"/>
          <w:color w:val="auto"/>
          <w:sz w:val="28"/>
          <w:szCs w:val="28"/>
          <w:highlight w:val="none"/>
          <w:lang w:val="en-US" w:eastAsia="zh-Hans"/>
        </w:rPr>
        <w:t>我方</w:t>
      </w:r>
      <w:r>
        <w:rPr>
          <w:rFonts w:hint="eastAsia" w:ascii="仿宋" w:hAnsi="仿宋" w:eastAsia="仿宋" w:cs="仿宋"/>
          <w:color w:val="auto"/>
          <w:sz w:val="28"/>
          <w:szCs w:val="28"/>
          <w:highlight w:val="none"/>
          <w:lang w:eastAsia="zh-Hans"/>
        </w:rPr>
        <w:t>付款要求之单据。</w:t>
      </w:r>
      <w:r>
        <w:rPr>
          <w:rFonts w:hint="eastAsia" w:ascii="仿宋" w:hAnsi="仿宋" w:eastAsia="仿宋" w:cs="仿宋"/>
          <w:color w:val="auto"/>
          <w:sz w:val="28"/>
          <w:szCs w:val="28"/>
          <w:highlight w:val="none"/>
          <w:lang w:val="en-US" w:eastAsia="zh-Hans"/>
        </w:rPr>
        <w:t>索赔通知书送达地址如下：</w:t>
      </w:r>
    </w:p>
    <w:p w14:paraId="2D3ADE5C">
      <w:pPr>
        <w:spacing w:line="360" w:lineRule="auto"/>
        <w:ind w:firstLine="560" w:firstLineChars="200"/>
        <w:rPr>
          <w:rFonts w:hint="eastAsia" w:ascii="仿宋" w:hAnsi="仿宋" w:eastAsia="仿宋" w:cs="仿宋"/>
          <w:color w:val="auto"/>
          <w:sz w:val="28"/>
          <w:szCs w:val="28"/>
          <w:highlight w:val="none"/>
          <w:lang w:val="en-US" w:eastAsia="zh-Hans"/>
        </w:rPr>
      </w:pPr>
      <w:r>
        <w:rPr>
          <w:rFonts w:hint="eastAsia" w:ascii="仿宋" w:hAnsi="仿宋" w:eastAsia="仿宋" w:cs="仿宋"/>
          <w:color w:val="auto"/>
          <w:sz w:val="28"/>
          <w:szCs w:val="28"/>
          <w:highlight w:val="none"/>
          <w:lang w:val="en-US" w:eastAsia="zh-Hans"/>
        </w:rPr>
        <w:t>收件人：</w:t>
      </w:r>
      <w:r>
        <w:rPr>
          <w:rFonts w:hint="eastAsia" w:ascii="仿宋" w:hAnsi="仿宋" w:eastAsia="仿宋" w:cs="仿宋"/>
          <w:color w:val="auto"/>
          <w:sz w:val="28"/>
          <w:szCs w:val="28"/>
          <w:highlight w:val="none"/>
          <w:u w:val="single"/>
        </w:rPr>
        <w:t xml:space="preserve">    </w:t>
      </w:r>
    </w:p>
    <w:p w14:paraId="7BFE171A">
      <w:pPr>
        <w:spacing w:line="360" w:lineRule="auto"/>
        <w:ind w:firstLine="560" w:firstLineChars="200"/>
        <w:rPr>
          <w:rFonts w:hint="eastAsia" w:ascii="仿宋" w:hAnsi="仿宋" w:eastAsia="仿宋" w:cs="仿宋"/>
          <w:color w:val="auto"/>
          <w:sz w:val="28"/>
          <w:szCs w:val="28"/>
          <w:highlight w:val="none"/>
          <w:lang w:val="en-US" w:eastAsia="zh-Hans"/>
        </w:rPr>
      </w:pPr>
      <w:r>
        <w:rPr>
          <w:rFonts w:hint="eastAsia" w:ascii="仿宋" w:hAnsi="仿宋" w:eastAsia="仿宋" w:cs="仿宋"/>
          <w:color w:val="auto"/>
          <w:sz w:val="28"/>
          <w:szCs w:val="28"/>
          <w:highlight w:val="none"/>
          <w:lang w:val="en-US" w:eastAsia="zh-Hans"/>
        </w:rPr>
        <w:t>电话：</w:t>
      </w:r>
      <w:r>
        <w:rPr>
          <w:rFonts w:hint="eastAsia" w:ascii="仿宋" w:hAnsi="仿宋" w:eastAsia="仿宋" w:cs="仿宋"/>
          <w:color w:val="auto"/>
          <w:sz w:val="28"/>
          <w:szCs w:val="28"/>
          <w:highlight w:val="none"/>
          <w:u w:val="single"/>
        </w:rPr>
        <w:t xml:space="preserve">    </w:t>
      </w:r>
    </w:p>
    <w:p w14:paraId="4702E9FE">
      <w:pPr>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Hans"/>
        </w:rPr>
        <w:t>地址：</w:t>
      </w:r>
      <w:r>
        <w:rPr>
          <w:rFonts w:hint="eastAsia" w:ascii="仿宋" w:hAnsi="仿宋" w:eastAsia="仿宋" w:cs="仿宋"/>
          <w:color w:val="auto"/>
          <w:sz w:val="28"/>
          <w:szCs w:val="28"/>
          <w:highlight w:val="none"/>
          <w:u w:val="single"/>
        </w:rPr>
        <w:t xml:space="preserve">    </w:t>
      </w:r>
    </w:p>
    <w:p w14:paraId="39B6EBB9">
      <w:pPr>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4.你方和</w:t>
      </w:r>
      <w:r>
        <w:rPr>
          <w:rFonts w:hint="eastAsia" w:ascii="仿宋" w:hAnsi="仿宋" w:eastAsia="仿宋" w:cs="仿宋"/>
          <w:color w:val="auto"/>
          <w:sz w:val="28"/>
          <w:szCs w:val="28"/>
          <w:highlight w:val="none"/>
          <w:lang w:eastAsia="zh-CN"/>
        </w:rPr>
        <w:t>勘察人</w:t>
      </w:r>
      <w:r>
        <w:rPr>
          <w:rFonts w:hint="eastAsia" w:ascii="仿宋" w:hAnsi="仿宋" w:eastAsia="仿宋" w:cs="仿宋"/>
          <w:color w:val="auto"/>
          <w:sz w:val="28"/>
          <w:szCs w:val="28"/>
          <w:highlight w:val="none"/>
        </w:rPr>
        <w:t>约定变更</w:t>
      </w:r>
      <w:r>
        <w:rPr>
          <w:rFonts w:hint="eastAsia" w:ascii="仿宋" w:hAnsi="仿宋" w:eastAsia="仿宋" w:cs="仿宋"/>
          <w:color w:val="auto"/>
          <w:sz w:val="28"/>
          <w:szCs w:val="28"/>
          <w:highlight w:val="none"/>
          <w:lang w:val="en-US" w:eastAsia="zh-Hans"/>
        </w:rPr>
        <w:t>基础</w:t>
      </w:r>
      <w:r>
        <w:rPr>
          <w:rFonts w:hint="eastAsia" w:ascii="仿宋" w:hAnsi="仿宋" w:eastAsia="仿宋" w:cs="仿宋"/>
          <w:color w:val="auto"/>
          <w:sz w:val="28"/>
          <w:szCs w:val="28"/>
          <w:highlight w:val="none"/>
        </w:rPr>
        <w:t>合同时，</w:t>
      </w:r>
      <w:r>
        <w:rPr>
          <w:rFonts w:hint="eastAsia" w:ascii="仿宋" w:hAnsi="仿宋" w:eastAsia="仿宋" w:cs="仿宋"/>
          <w:color w:val="auto"/>
          <w:sz w:val="28"/>
          <w:szCs w:val="28"/>
          <w:highlight w:val="none"/>
          <w:lang w:val="en-US" w:eastAsia="zh-Hans"/>
        </w:rPr>
        <w:t>无论我方是否收到该变更</w:t>
      </w:r>
      <w:r>
        <w:rPr>
          <w:rFonts w:hint="default"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我方承担本担保规定的义务不变。</w:t>
      </w:r>
    </w:p>
    <w:p w14:paraId="4EFA5A0A">
      <w:pPr>
        <w:wordWrap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5.与本保函有关的基础合同不成立、不生效、无效、被撤销、被解除，不影响本保函的独立有效。 </w:t>
      </w:r>
    </w:p>
    <w:p w14:paraId="75B92FB7">
      <w:pPr>
        <w:wordWrap w:val="0"/>
        <w:spacing w:line="360" w:lineRule="auto"/>
        <w:ind w:firstLine="560" w:firstLineChars="200"/>
        <w:rPr>
          <w:rFonts w:hint="eastAsia" w:ascii="仿宋" w:hAnsi="仿宋" w:eastAsia="仿宋" w:cs="仿宋"/>
          <w:color w:val="auto"/>
          <w:sz w:val="28"/>
          <w:szCs w:val="28"/>
          <w:highlight w:val="none"/>
        </w:rPr>
      </w:pPr>
      <w:r>
        <w:rPr>
          <w:rFonts w:hint="default" w:ascii="仿宋" w:hAnsi="仿宋" w:eastAsia="仿宋" w:cs="仿宋"/>
          <w:color w:val="auto"/>
          <w:sz w:val="28"/>
          <w:szCs w:val="28"/>
          <w:highlight w:val="none"/>
        </w:rPr>
        <w:t>6</w:t>
      </w:r>
      <w:r>
        <w:rPr>
          <w:rFonts w:hint="eastAsia" w:ascii="仿宋" w:hAnsi="仿宋" w:eastAsia="仿宋" w:cs="仿宋"/>
          <w:color w:val="auto"/>
          <w:sz w:val="28"/>
          <w:szCs w:val="28"/>
          <w:highlight w:val="none"/>
          <w:lang w:val="en-US" w:eastAsia="zh-Hans"/>
        </w:rPr>
        <w:t>.</w:t>
      </w:r>
      <w:r>
        <w:rPr>
          <w:rFonts w:hint="eastAsia" w:ascii="仿宋" w:hAnsi="仿宋" w:eastAsia="仿宋" w:cs="仿宋"/>
          <w:color w:val="auto"/>
          <w:sz w:val="28"/>
          <w:szCs w:val="28"/>
          <w:highlight w:val="none"/>
        </w:rPr>
        <w:t>因本保函发生的纠纷，可由双方协商解决，协商不成的，任何一方均可</w:t>
      </w:r>
      <w:r>
        <w:rPr>
          <w:rFonts w:hint="eastAsia" w:ascii="仿宋" w:hAnsi="仿宋" w:eastAsia="仿宋" w:cs="仿宋"/>
          <w:color w:val="auto"/>
          <w:sz w:val="28"/>
          <w:szCs w:val="28"/>
          <w:highlight w:val="none"/>
          <w:lang w:val="en-US" w:eastAsia="zh-CN"/>
        </w:rPr>
        <w:t>向</w:t>
      </w:r>
      <w:r>
        <w:rPr>
          <w:rFonts w:hint="eastAsia" w:ascii="仿宋" w:hAnsi="仿宋" w:eastAsia="仿宋" w:cs="仿宋"/>
          <w:color w:val="auto"/>
          <w:sz w:val="28"/>
          <w:szCs w:val="28"/>
          <w:highlight w:val="none"/>
          <w:lang w:val="en-US" w:eastAsia="zh-Hans"/>
        </w:rPr>
        <w:t>本</w:t>
      </w:r>
      <w:r>
        <w:rPr>
          <w:rFonts w:hint="eastAsia" w:ascii="仿宋" w:hAnsi="仿宋" w:eastAsia="仿宋" w:cs="仿宋"/>
          <w:color w:val="auto"/>
          <w:sz w:val="28"/>
          <w:szCs w:val="28"/>
          <w:highlight w:val="none"/>
          <w:u w:val="none"/>
        </w:rPr>
        <w:t>项目所在地</w:t>
      </w:r>
      <w:r>
        <w:rPr>
          <w:rFonts w:hint="eastAsia" w:ascii="仿宋" w:hAnsi="仿宋" w:eastAsia="仿宋" w:cs="仿宋"/>
          <w:color w:val="auto"/>
          <w:sz w:val="28"/>
          <w:szCs w:val="28"/>
          <w:highlight w:val="none"/>
        </w:rPr>
        <w:t>人民法院</w:t>
      </w:r>
      <w:r>
        <w:rPr>
          <w:rFonts w:hint="eastAsia" w:ascii="仿宋" w:hAnsi="仿宋" w:eastAsia="仿宋" w:cs="仿宋"/>
          <w:color w:val="auto"/>
          <w:sz w:val="28"/>
          <w:szCs w:val="28"/>
          <w:highlight w:val="none"/>
          <w:lang w:val="en-US" w:eastAsia="zh-CN"/>
        </w:rPr>
        <w:t>提起诉讼解决</w:t>
      </w:r>
      <w:r>
        <w:rPr>
          <w:rFonts w:hint="eastAsia" w:ascii="仿宋" w:hAnsi="仿宋" w:eastAsia="仿宋" w:cs="仿宋"/>
          <w:color w:val="auto"/>
          <w:sz w:val="28"/>
          <w:szCs w:val="28"/>
          <w:highlight w:val="none"/>
        </w:rPr>
        <w:t>。</w:t>
      </w:r>
    </w:p>
    <w:p w14:paraId="48C608D0">
      <w:pPr>
        <w:spacing w:line="360" w:lineRule="auto"/>
        <w:ind w:firstLine="560" w:firstLineChars="200"/>
        <w:rPr>
          <w:rFonts w:hint="default" w:ascii="仿宋" w:hAnsi="仿宋" w:eastAsia="仿宋" w:cs="仿宋"/>
          <w:color w:val="auto"/>
          <w:sz w:val="28"/>
          <w:szCs w:val="28"/>
          <w:highlight w:val="none"/>
        </w:rPr>
      </w:pPr>
      <w:r>
        <w:rPr>
          <w:rFonts w:hint="default" w:ascii="仿宋" w:hAnsi="仿宋" w:eastAsia="仿宋" w:cs="仿宋"/>
          <w:color w:val="auto"/>
          <w:sz w:val="28"/>
          <w:szCs w:val="28"/>
          <w:highlight w:val="none"/>
        </w:rPr>
        <w:t>7</w:t>
      </w:r>
      <w:r>
        <w:rPr>
          <w:rFonts w:hint="eastAsia" w:ascii="仿宋" w:hAnsi="仿宋" w:eastAsia="仿宋" w:cs="仿宋"/>
          <w:color w:val="auto"/>
          <w:sz w:val="28"/>
          <w:szCs w:val="28"/>
          <w:highlight w:val="none"/>
        </w:rPr>
        <w:t xml:space="preserve">.本保函自我方法定代表人 </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或其授权代理人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签字并加盖公章之日起生效</w:t>
      </w:r>
      <w:r>
        <w:rPr>
          <w:rFonts w:hint="default" w:ascii="仿宋" w:hAnsi="仿宋" w:eastAsia="仿宋" w:cs="仿宋"/>
          <w:color w:val="auto"/>
          <w:sz w:val="28"/>
          <w:szCs w:val="28"/>
          <w:highlight w:val="none"/>
        </w:rPr>
        <w:t>。</w:t>
      </w:r>
    </w:p>
    <w:p w14:paraId="4BB78E74">
      <w:pPr>
        <w:spacing w:line="520" w:lineRule="exact"/>
        <w:rPr>
          <w:color w:val="auto"/>
          <w:highlight w:val="none"/>
        </w:rPr>
      </w:pPr>
    </w:p>
    <w:p w14:paraId="7D492F3B">
      <w:pPr>
        <w:rPr>
          <w:color w:val="auto"/>
          <w:highlight w:val="none"/>
        </w:rPr>
      </w:pPr>
    </w:p>
    <w:p w14:paraId="2B4451B6">
      <w:pPr>
        <w:spacing w:line="48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担保人名称：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rPr>
        <w:t>盖单位章</w:t>
      </w:r>
      <w:r>
        <w:rPr>
          <w:rFonts w:hint="eastAsia" w:ascii="仿宋" w:hAnsi="仿宋" w:eastAsia="仿宋" w:cs="仿宋"/>
          <w:color w:val="auto"/>
          <w:sz w:val="28"/>
          <w:szCs w:val="28"/>
          <w:highlight w:val="none"/>
          <w:lang w:eastAsia="zh-CN"/>
        </w:rPr>
        <w:t>）</w:t>
      </w:r>
    </w:p>
    <w:p w14:paraId="5E289F3C">
      <w:pPr>
        <w:spacing w:line="48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法定代表人或其</w:t>
      </w:r>
      <w:r>
        <w:rPr>
          <w:rFonts w:hint="eastAsia" w:ascii="仿宋" w:hAnsi="仿宋" w:eastAsia="仿宋" w:cs="仿宋"/>
          <w:color w:val="auto"/>
          <w:sz w:val="28"/>
          <w:szCs w:val="28"/>
          <w:highlight w:val="none"/>
          <w:lang w:eastAsia="zh-CN"/>
        </w:rPr>
        <w:t>授权代理人</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rPr>
        <w:t>签字或盖章</w:t>
      </w:r>
      <w:r>
        <w:rPr>
          <w:rFonts w:hint="eastAsia" w:ascii="仿宋" w:hAnsi="仿宋" w:eastAsia="仿宋" w:cs="仿宋"/>
          <w:color w:val="auto"/>
          <w:sz w:val="28"/>
          <w:szCs w:val="28"/>
          <w:highlight w:val="none"/>
          <w:lang w:eastAsia="zh-CN"/>
        </w:rPr>
        <w:t>）</w:t>
      </w:r>
    </w:p>
    <w:p w14:paraId="65012EB0">
      <w:pPr>
        <w:spacing w:line="48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u w:val="single"/>
        </w:rPr>
        <w:t xml:space="preserve">     </w:t>
      </w:r>
      <w:r>
        <w:rPr>
          <w:rFonts w:hint="default"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邮政编码：</w:t>
      </w:r>
      <w:r>
        <w:rPr>
          <w:rFonts w:hint="eastAsia" w:ascii="仿宋" w:hAnsi="仿宋" w:eastAsia="仿宋" w:cs="仿宋"/>
          <w:color w:val="auto"/>
          <w:sz w:val="28"/>
          <w:szCs w:val="28"/>
          <w:highlight w:val="none"/>
          <w:u w:val="single"/>
        </w:rPr>
        <w:t xml:space="preserve">     </w:t>
      </w:r>
    </w:p>
    <w:p w14:paraId="413A1B6D">
      <w:pPr>
        <w:spacing w:line="480" w:lineRule="auto"/>
        <w:ind w:firstLine="560" w:firstLineChars="200"/>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电话：</w:t>
      </w:r>
      <w:r>
        <w:rPr>
          <w:rFonts w:hint="eastAsia" w:ascii="仿宋" w:hAnsi="仿宋" w:eastAsia="仿宋" w:cs="仿宋"/>
          <w:color w:val="auto"/>
          <w:sz w:val="28"/>
          <w:szCs w:val="28"/>
          <w:highlight w:val="none"/>
          <w:u w:val="single"/>
        </w:rPr>
        <w:t xml:space="preserve">     </w:t>
      </w:r>
      <w:r>
        <w:rPr>
          <w:rFonts w:hint="default"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传真：</w:t>
      </w:r>
      <w:r>
        <w:rPr>
          <w:rFonts w:hint="eastAsia" w:ascii="仿宋" w:hAnsi="仿宋" w:eastAsia="仿宋" w:cs="仿宋"/>
          <w:color w:val="auto"/>
          <w:sz w:val="28"/>
          <w:szCs w:val="28"/>
          <w:highlight w:val="none"/>
          <w:u w:val="single"/>
        </w:rPr>
        <w:t xml:space="preserve">     </w:t>
      </w:r>
    </w:p>
    <w:p w14:paraId="18A8E71C">
      <w:pPr>
        <w:spacing w:line="480" w:lineRule="auto"/>
        <w:ind w:firstLine="560" w:firstLineChars="200"/>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lang w:val="en-US" w:eastAsia="zh-CN"/>
        </w:rPr>
        <w:t>开立时间：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71A76993">
      <w:pPr>
        <w:rPr>
          <w:color w:val="auto"/>
        </w:rPr>
      </w:pPr>
    </w:p>
    <w:p w14:paraId="2E6FE0EB">
      <w:pPr>
        <w:ind w:firstLine="0" w:firstLineChars="0"/>
        <w:rPr>
          <w:color w:val="auto"/>
          <w:sz w:val="22"/>
          <w:szCs w:val="28"/>
          <w:lang w:bidi="ar"/>
        </w:rPr>
      </w:pPr>
    </w:p>
    <w:sectPr>
      <w:headerReference r:id="rId8" w:type="first"/>
      <w:footerReference r:id="rId9" w:type="first"/>
      <w:pgSz w:w="11910" w:h="16840"/>
      <w:pgMar w:top="1580" w:right="980" w:bottom="1200" w:left="1480" w:header="0" w:footer="923" w:gutter="0"/>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方正姚体">
    <w:panose1 w:val="02010601030101010101"/>
    <w:charset w:val="86"/>
    <w:family w:val="auto"/>
    <w:pitch w:val="default"/>
    <w:sig w:usb0="00000003"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_GBK">
    <w:altName w:val="方正小标宋简体"/>
    <w:panose1 w:val="02000000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00000001" w:usb1="080E0000" w:usb2="00000000" w:usb3="00000000" w:csb0="00040000" w:csb1="00000000"/>
  </w:font>
  <w:font w:name="System">
    <w:altName w:val="宋体"/>
    <w:panose1 w:val="00000000000000000000"/>
    <w:charset w:val="86"/>
    <w:family w:val="auto"/>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方正黑体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603F01FF" w:csb1="FFFF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Georgia">
    <w:panose1 w:val="02040502050405020303"/>
    <w:charset w:val="00"/>
    <w:family w:val="roman"/>
    <w:pitch w:val="default"/>
    <w:sig w:usb0="00000287" w:usb1="00000000" w:usb2="00000000" w:usb3="00000000" w:csb0="2000009F" w:csb1="00000000"/>
  </w:font>
  <w:font w:name="Leelawadee UI">
    <w:panose1 w:val="020B0502040204020203"/>
    <w:charset w:val="00"/>
    <w:family w:val="swiss"/>
    <w:pitch w:val="default"/>
    <w:sig w:usb0="83000003" w:usb1="00000000" w:usb2="00010000" w:usb3="00000001" w:csb0="00010101" w:csb1="00000000"/>
  </w:font>
  <w:font w:name="KSOFF65957CC">
    <w:panose1 w:val="02000000000000000000"/>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9328603"/>
      <w:docPartObj>
        <w:docPartGallery w:val="autotext"/>
      </w:docPartObj>
    </w:sdtPr>
    <w:sdtContent>
      <w:sdt>
        <w:sdtPr>
          <w:id w:val="1853218237"/>
          <w:docPartObj>
            <w:docPartGallery w:val="autotext"/>
          </w:docPartObj>
        </w:sdtPr>
        <w:sdtContent>
          <w:p w14:paraId="0CC9E9F0">
            <w:pPr>
              <w:pStyle w:val="4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w:t>
            </w:r>
            <w:r>
              <w:rPr>
                <w:b/>
                <w:bCs/>
                <w:sz w:val="24"/>
                <w:szCs w:val="24"/>
              </w:rPr>
              <w:fldChar w:fldCharType="end"/>
            </w:r>
            <w:r>
              <w:rPr>
                <w:lang w:val="zh-CN"/>
              </w:rPr>
              <w:t xml:space="preserve"> </w:t>
            </w:r>
          </w:p>
        </w:sdtContent>
      </w:sdt>
    </w:sdtContent>
  </w:sdt>
  <w:p w14:paraId="51644B54">
    <w:pPr>
      <w:pStyle w:val="4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3B080">
    <w:pPr>
      <w:pStyle w:val="47"/>
      <w:framePr w:wrap="around" w:vAnchor="text" w:hAnchor="margin" w:xAlign="center" w:y="1"/>
      <w:ind w:firstLine="360"/>
      <w:rPr>
        <w:rStyle w:val="374"/>
      </w:rPr>
    </w:pPr>
    <w:r>
      <w:fldChar w:fldCharType="begin"/>
    </w:r>
    <w:r>
      <w:rPr>
        <w:rStyle w:val="374"/>
      </w:rPr>
      <w:instrText xml:space="preserve">PAGE  </w:instrText>
    </w:r>
    <w:r>
      <w:fldChar w:fldCharType="separate"/>
    </w:r>
    <w:r>
      <w:rPr>
        <w:rStyle w:val="374"/>
      </w:rPr>
      <w:t>0</w:t>
    </w:r>
    <w:r>
      <w:fldChar w:fldCharType="end"/>
    </w:r>
  </w:p>
  <w:p w14:paraId="453A77FD">
    <w:pPr>
      <w:pStyle w:val="4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B85FF">
    <w:pPr>
      <w:pStyle w:val="47"/>
      <w:jc w:val="center"/>
    </w:pPr>
  </w:p>
  <w:p w14:paraId="098D693F">
    <w:pPr>
      <w:pStyle w:val="4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sdt>
        <w:sdtPr>
          <w:id w:val="1728636285"/>
          <w:docPartObj>
            <w:docPartGallery w:val="autotext"/>
          </w:docPartObj>
        </w:sdtPr>
        <w:sdtContent>
          <w:p w14:paraId="32CB23D3">
            <w:pPr>
              <w:pStyle w:val="4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p>
        </w:sdtContent>
      </w:sdt>
    </w:sdtContent>
  </w:sdt>
  <w:p w14:paraId="79DA9847">
    <w:pPr>
      <w:pStyle w:val="4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251C8">
    <w:pPr>
      <w:pStyle w:val="49"/>
    </w:pPr>
  </w:p>
  <w:p w14:paraId="13026C13">
    <w:pPr>
      <w:pStyle w:val="49"/>
    </w:pPr>
  </w:p>
  <w:p w14:paraId="196774C0">
    <w:pPr>
      <w:pStyle w:val="49"/>
    </w:pPr>
  </w:p>
  <w:p w14:paraId="79249026">
    <w:pPr>
      <w:pStyle w:val="49"/>
    </w:pPr>
  </w:p>
  <w:p w14:paraId="286C174F">
    <w:pPr>
      <w:pStyle w:val="49"/>
    </w:pPr>
  </w:p>
  <w:p w14:paraId="564FECE0">
    <w:pPr>
      <w:pStyle w:val="49"/>
      <w:jc w:val="left"/>
      <w:rPr>
        <w:rFonts w:hint="eastAsia" w:eastAsia="宋体"/>
        <w:lang w:val="en-US" w:eastAsia="zh-CN"/>
      </w:rPr>
    </w:pPr>
    <w:r>
      <w:rPr>
        <w:rFonts w:hint="eastAsia"/>
      </w:rPr>
      <w:t>建设工程勘察合同</w:t>
    </w:r>
    <w:r>
      <w:rPr>
        <w:rFonts w:hint="eastAsia"/>
        <w:lang w:val="en-US" w:eastAsia="zh-CN"/>
      </w:rPr>
      <w:t>ZF/SHTZ-TY-</w:t>
    </w:r>
    <w:r>
      <w:rPr>
        <w:rFonts w:hint="eastAsia"/>
      </w:rPr>
      <w:t>V</w:t>
    </w:r>
    <w:r>
      <w:t>1.</w:t>
    </w:r>
    <w:r>
      <w:rPr>
        <w:rFonts w:hint="eastAsia"/>
        <w:lang w:val="en-US" w:eastAsia="zh-CN"/>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A9337">
    <w:pPr>
      <w:pStyle w:val="49"/>
      <w:pBdr>
        <w:bottom w:val="none" w:color="auto" w:sz="0" w:space="0"/>
      </w:pBdr>
    </w:pPr>
  </w:p>
  <w:p w14:paraId="026410D1">
    <w:pPr>
      <w:pStyle w:val="49"/>
      <w:pBdr>
        <w:bottom w:val="none" w:color="auto" w:sz="0" w:space="0"/>
      </w:pBdr>
    </w:pPr>
  </w:p>
  <w:p w14:paraId="28C3C096">
    <w:pPr>
      <w:pStyle w:val="49"/>
      <w:pBdr>
        <w:bottom w:val="none" w:color="auto" w:sz="0" w:space="0"/>
      </w:pBdr>
    </w:pPr>
  </w:p>
  <w:p w14:paraId="359F41E7">
    <w:pPr>
      <w:pStyle w:val="49"/>
      <w:pBdr>
        <w:bottom w:val="none" w:color="auto" w:sz="0" w:space="0"/>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E6957">
    <w:pPr>
      <w:pStyle w:val="49"/>
    </w:pPr>
  </w:p>
  <w:p w14:paraId="5656CA5F">
    <w:pPr>
      <w:pStyle w:val="49"/>
    </w:pPr>
  </w:p>
  <w:p w14:paraId="03EB5DB0">
    <w:pPr>
      <w:pStyle w:val="49"/>
    </w:pPr>
  </w:p>
  <w:p w14:paraId="546F3A40">
    <w:pPr>
      <w:pStyle w:val="49"/>
    </w:pPr>
  </w:p>
  <w:p w14:paraId="7977C511">
    <w:pPr>
      <w:pStyle w:val="49"/>
    </w:pPr>
  </w:p>
  <w:p w14:paraId="384D6BD2">
    <w:pPr>
      <w:pStyle w:val="49"/>
      <w:jc w:val="left"/>
    </w:pPr>
    <w:r>
      <w:rPr>
        <w:rFonts w:hint="eastAsia"/>
      </w:rPr>
      <w:t>建设工程勘察合同</w:t>
    </w:r>
    <w:r>
      <w:rPr>
        <w:rFonts w:hint="eastAsia"/>
        <w:lang w:val="en-US" w:eastAsia="zh-CN"/>
      </w:rPr>
      <w:t>ZF/SHTZ-TY-</w:t>
    </w:r>
    <w:r>
      <w:rPr>
        <w:rFonts w:hint="eastAsia"/>
      </w:rPr>
      <w:t>V</w:t>
    </w:r>
    <w:r>
      <w:t>1.</w:t>
    </w:r>
    <w:r>
      <w:rPr>
        <w:rFonts w:hint="eastAsia"/>
        <w:lang w:val="en-US" w:eastAsia="zh-CN"/>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A75764"/>
    <w:multiLevelType w:val="multilevel"/>
    <w:tmpl w:val="0EA75764"/>
    <w:lvl w:ilvl="0" w:tentative="0">
      <w:start w:val="1"/>
      <w:numFmt w:val="chineseCountingThousand"/>
      <w:pStyle w:val="57"/>
      <w:lvlText w:val="%1、"/>
      <w:lvlJc w:val="left"/>
      <w:pPr>
        <w:ind w:left="720" w:hanging="720"/>
      </w:pPr>
      <w:rPr>
        <w:rFonts w:hint="default"/>
      </w:rPr>
    </w:lvl>
    <w:lvl w:ilvl="1" w:tentative="0">
      <w:start w:val="1"/>
      <w:numFmt w:val="lowerLetter"/>
      <w:pStyle w:val="170"/>
      <w:lvlText w:val="%2)"/>
      <w:lvlJc w:val="left"/>
      <w:pPr>
        <w:ind w:left="840" w:hanging="420"/>
      </w:pPr>
    </w:lvl>
    <w:lvl w:ilvl="2" w:tentative="0">
      <w:start w:val="1"/>
      <w:numFmt w:val="lowerRoman"/>
      <w:pStyle w:val="140"/>
      <w:lvlText w:val="%3."/>
      <w:lvlJc w:val="right"/>
      <w:pPr>
        <w:ind w:left="1260" w:hanging="420"/>
      </w:pPr>
    </w:lvl>
    <w:lvl w:ilvl="3" w:tentative="0">
      <w:start w:val="1"/>
      <w:numFmt w:val="decimal"/>
      <w:pStyle w:val="5"/>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4A3D858"/>
    <w:multiLevelType w:val="singleLevel"/>
    <w:tmpl w:val="14A3D858"/>
    <w:lvl w:ilvl="0" w:tentative="0">
      <w:start w:val="1"/>
      <w:numFmt w:val="decimal"/>
      <w:suff w:val="nothing"/>
      <w:lvlText w:val="（%1）"/>
      <w:lvlJc w:val="left"/>
    </w:lvl>
  </w:abstractNum>
  <w:abstractNum w:abstractNumId="2">
    <w:nsid w:val="25B900EA"/>
    <w:multiLevelType w:val="multilevel"/>
    <w:tmpl w:val="25B900EA"/>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YwODU2N2E1YzBjN2ZhMjYxMDM0NGVhZmJmZTU5NjIifQ=="/>
    <w:docVar w:name="KSO_WPS_MARK_KEY" w:val="a609b715-f5bb-416d-aef5-78e4154ae169"/>
  </w:docVars>
  <w:rsids>
    <w:rsidRoot w:val="00172A27"/>
    <w:rsid w:val="00004893"/>
    <w:rsid w:val="0002266E"/>
    <w:rsid w:val="000247AC"/>
    <w:rsid w:val="00051B19"/>
    <w:rsid w:val="000556F6"/>
    <w:rsid w:val="000562DD"/>
    <w:rsid w:val="000635BC"/>
    <w:rsid w:val="0007125B"/>
    <w:rsid w:val="0007472F"/>
    <w:rsid w:val="0008508C"/>
    <w:rsid w:val="000854C5"/>
    <w:rsid w:val="00096734"/>
    <w:rsid w:val="0009677E"/>
    <w:rsid w:val="000B25F6"/>
    <w:rsid w:val="000D0630"/>
    <w:rsid w:val="000D4D4F"/>
    <w:rsid w:val="000E3CC6"/>
    <w:rsid w:val="000F67C8"/>
    <w:rsid w:val="000F67FF"/>
    <w:rsid w:val="00110A86"/>
    <w:rsid w:val="00120A26"/>
    <w:rsid w:val="00121AF9"/>
    <w:rsid w:val="00125F9F"/>
    <w:rsid w:val="00126063"/>
    <w:rsid w:val="00127F01"/>
    <w:rsid w:val="00132FEC"/>
    <w:rsid w:val="0014630C"/>
    <w:rsid w:val="00152257"/>
    <w:rsid w:val="0016710E"/>
    <w:rsid w:val="00172A27"/>
    <w:rsid w:val="00177B7C"/>
    <w:rsid w:val="001943AE"/>
    <w:rsid w:val="00195918"/>
    <w:rsid w:val="001A0091"/>
    <w:rsid w:val="001A7B05"/>
    <w:rsid w:val="001B6EA3"/>
    <w:rsid w:val="001C50D2"/>
    <w:rsid w:val="001D78FB"/>
    <w:rsid w:val="001E350F"/>
    <w:rsid w:val="001E5767"/>
    <w:rsid w:val="001F753D"/>
    <w:rsid w:val="00212CB6"/>
    <w:rsid w:val="0021393F"/>
    <w:rsid w:val="00221340"/>
    <w:rsid w:val="00227E3A"/>
    <w:rsid w:val="0023044B"/>
    <w:rsid w:val="00241499"/>
    <w:rsid w:val="00243577"/>
    <w:rsid w:val="0024629C"/>
    <w:rsid w:val="00267CC7"/>
    <w:rsid w:val="0028191E"/>
    <w:rsid w:val="00282FCF"/>
    <w:rsid w:val="002857BD"/>
    <w:rsid w:val="0028596C"/>
    <w:rsid w:val="00290257"/>
    <w:rsid w:val="00292FE5"/>
    <w:rsid w:val="00293616"/>
    <w:rsid w:val="002B14EA"/>
    <w:rsid w:val="002C2FD8"/>
    <w:rsid w:val="002C3CC8"/>
    <w:rsid w:val="002C6F1F"/>
    <w:rsid w:val="002E1154"/>
    <w:rsid w:val="002E7F5B"/>
    <w:rsid w:val="002F6B11"/>
    <w:rsid w:val="00302660"/>
    <w:rsid w:val="00326B74"/>
    <w:rsid w:val="00335F86"/>
    <w:rsid w:val="00346299"/>
    <w:rsid w:val="003546BF"/>
    <w:rsid w:val="003549E9"/>
    <w:rsid w:val="00371BC8"/>
    <w:rsid w:val="00382770"/>
    <w:rsid w:val="00386D14"/>
    <w:rsid w:val="00391E00"/>
    <w:rsid w:val="003B6D8A"/>
    <w:rsid w:val="003B78F6"/>
    <w:rsid w:val="003C5528"/>
    <w:rsid w:val="003C56AC"/>
    <w:rsid w:val="003C7EF6"/>
    <w:rsid w:val="003E3C1C"/>
    <w:rsid w:val="003E72F8"/>
    <w:rsid w:val="004070CB"/>
    <w:rsid w:val="00431A6C"/>
    <w:rsid w:val="00432434"/>
    <w:rsid w:val="00434218"/>
    <w:rsid w:val="004374B4"/>
    <w:rsid w:val="0044142D"/>
    <w:rsid w:val="00442BAB"/>
    <w:rsid w:val="00442E1F"/>
    <w:rsid w:val="00461109"/>
    <w:rsid w:val="0048225E"/>
    <w:rsid w:val="0049180A"/>
    <w:rsid w:val="00491E6C"/>
    <w:rsid w:val="004944F4"/>
    <w:rsid w:val="00494C9D"/>
    <w:rsid w:val="004B2EAE"/>
    <w:rsid w:val="004B31C0"/>
    <w:rsid w:val="004B38C3"/>
    <w:rsid w:val="004C2E86"/>
    <w:rsid w:val="004C61E9"/>
    <w:rsid w:val="004D388A"/>
    <w:rsid w:val="004F0A85"/>
    <w:rsid w:val="004F634E"/>
    <w:rsid w:val="005038EC"/>
    <w:rsid w:val="005065FA"/>
    <w:rsid w:val="00506887"/>
    <w:rsid w:val="00531510"/>
    <w:rsid w:val="005328A6"/>
    <w:rsid w:val="00542030"/>
    <w:rsid w:val="00556D63"/>
    <w:rsid w:val="00561DEA"/>
    <w:rsid w:val="00565CEE"/>
    <w:rsid w:val="0056725F"/>
    <w:rsid w:val="00572567"/>
    <w:rsid w:val="0059256D"/>
    <w:rsid w:val="005A4ED4"/>
    <w:rsid w:val="005B1220"/>
    <w:rsid w:val="005B6A4D"/>
    <w:rsid w:val="005C7B0D"/>
    <w:rsid w:val="005D1ED5"/>
    <w:rsid w:val="005F5778"/>
    <w:rsid w:val="006037F7"/>
    <w:rsid w:val="00636FA9"/>
    <w:rsid w:val="006403C8"/>
    <w:rsid w:val="0065332C"/>
    <w:rsid w:val="00664074"/>
    <w:rsid w:val="0067391E"/>
    <w:rsid w:val="006777E3"/>
    <w:rsid w:val="00684C06"/>
    <w:rsid w:val="00693EFD"/>
    <w:rsid w:val="006B3596"/>
    <w:rsid w:val="006B3EAF"/>
    <w:rsid w:val="006C025A"/>
    <w:rsid w:val="006C527F"/>
    <w:rsid w:val="00706E5C"/>
    <w:rsid w:val="00713A09"/>
    <w:rsid w:val="00724571"/>
    <w:rsid w:val="00736413"/>
    <w:rsid w:val="00752B9B"/>
    <w:rsid w:val="00760D8C"/>
    <w:rsid w:val="0078559C"/>
    <w:rsid w:val="007906FD"/>
    <w:rsid w:val="00794E63"/>
    <w:rsid w:val="007958F0"/>
    <w:rsid w:val="007B24FF"/>
    <w:rsid w:val="007B6392"/>
    <w:rsid w:val="007B769E"/>
    <w:rsid w:val="007C3B97"/>
    <w:rsid w:val="007D36C0"/>
    <w:rsid w:val="007D3C40"/>
    <w:rsid w:val="007E0072"/>
    <w:rsid w:val="007E7F1F"/>
    <w:rsid w:val="007F6E91"/>
    <w:rsid w:val="008003DA"/>
    <w:rsid w:val="00802FC7"/>
    <w:rsid w:val="008129F8"/>
    <w:rsid w:val="00820C04"/>
    <w:rsid w:val="008215A8"/>
    <w:rsid w:val="00825ABE"/>
    <w:rsid w:val="00854411"/>
    <w:rsid w:val="008565F6"/>
    <w:rsid w:val="008568F9"/>
    <w:rsid w:val="00860182"/>
    <w:rsid w:val="00861FC2"/>
    <w:rsid w:val="00875972"/>
    <w:rsid w:val="008919F0"/>
    <w:rsid w:val="00893602"/>
    <w:rsid w:val="0089485D"/>
    <w:rsid w:val="008B5F94"/>
    <w:rsid w:val="008B7A5B"/>
    <w:rsid w:val="008D0609"/>
    <w:rsid w:val="008E3440"/>
    <w:rsid w:val="008F4192"/>
    <w:rsid w:val="008F5DC0"/>
    <w:rsid w:val="009007F1"/>
    <w:rsid w:val="00903651"/>
    <w:rsid w:val="0092340C"/>
    <w:rsid w:val="00924800"/>
    <w:rsid w:val="00925E68"/>
    <w:rsid w:val="00933750"/>
    <w:rsid w:val="00934BB2"/>
    <w:rsid w:val="00935933"/>
    <w:rsid w:val="00943F52"/>
    <w:rsid w:val="0095505A"/>
    <w:rsid w:val="00972934"/>
    <w:rsid w:val="00991DF2"/>
    <w:rsid w:val="009A0D5E"/>
    <w:rsid w:val="009B1730"/>
    <w:rsid w:val="009D29BD"/>
    <w:rsid w:val="009E2202"/>
    <w:rsid w:val="009E2414"/>
    <w:rsid w:val="009E2550"/>
    <w:rsid w:val="009F3F6D"/>
    <w:rsid w:val="009F4CCA"/>
    <w:rsid w:val="00A001CE"/>
    <w:rsid w:val="00A04C3B"/>
    <w:rsid w:val="00A46700"/>
    <w:rsid w:val="00A66833"/>
    <w:rsid w:val="00A732EB"/>
    <w:rsid w:val="00A744DC"/>
    <w:rsid w:val="00A822AD"/>
    <w:rsid w:val="00A8251C"/>
    <w:rsid w:val="00A855DF"/>
    <w:rsid w:val="00A86FB1"/>
    <w:rsid w:val="00A94FCC"/>
    <w:rsid w:val="00A96484"/>
    <w:rsid w:val="00AA47BA"/>
    <w:rsid w:val="00AB0A98"/>
    <w:rsid w:val="00AB34E6"/>
    <w:rsid w:val="00AC3E67"/>
    <w:rsid w:val="00AD3266"/>
    <w:rsid w:val="00AD4AA2"/>
    <w:rsid w:val="00AF1A94"/>
    <w:rsid w:val="00AF589C"/>
    <w:rsid w:val="00AF6CD9"/>
    <w:rsid w:val="00AF7B2A"/>
    <w:rsid w:val="00B038A2"/>
    <w:rsid w:val="00B1130F"/>
    <w:rsid w:val="00B127C0"/>
    <w:rsid w:val="00B1624F"/>
    <w:rsid w:val="00B2169E"/>
    <w:rsid w:val="00B22A2C"/>
    <w:rsid w:val="00B23C50"/>
    <w:rsid w:val="00B37F9F"/>
    <w:rsid w:val="00B46E92"/>
    <w:rsid w:val="00B55C66"/>
    <w:rsid w:val="00B55DDF"/>
    <w:rsid w:val="00B61B32"/>
    <w:rsid w:val="00B72E35"/>
    <w:rsid w:val="00B866A5"/>
    <w:rsid w:val="00B92637"/>
    <w:rsid w:val="00B9265E"/>
    <w:rsid w:val="00B95E39"/>
    <w:rsid w:val="00BA26D9"/>
    <w:rsid w:val="00BA2D94"/>
    <w:rsid w:val="00BB556D"/>
    <w:rsid w:val="00BB7485"/>
    <w:rsid w:val="00BC4284"/>
    <w:rsid w:val="00BC5EDA"/>
    <w:rsid w:val="00BC7985"/>
    <w:rsid w:val="00BD4E02"/>
    <w:rsid w:val="00BE0C75"/>
    <w:rsid w:val="00BE3CBB"/>
    <w:rsid w:val="00BE5E28"/>
    <w:rsid w:val="00BF3E8E"/>
    <w:rsid w:val="00BF635F"/>
    <w:rsid w:val="00C044D9"/>
    <w:rsid w:val="00C06D54"/>
    <w:rsid w:val="00C14B0A"/>
    <w:rsid w:val="00C14DC3"/>
    <w:rsid w:val="00C26BAF"/>
    <w:rsid w:val="00C33DA7"/>
    <w:rsid w:val="00C361A3"/>
    <w:rsid w:val="00C429EC"/>
    <w:rsid w:val="00C54313"/>
    <w:rsid w:val="00C567D1"/>
    <w:rsid w:val="00C65E57"/>
    <w:rsid w:val="00C926AA"/>
    <w:rsid w:val="00C92D31"/>
    <w:rsid w:val="00CB79ED"/>
    <w:rsid w:val="00CC31F3"/>
    <w:rsid w:val="00CC5543"/>
    <w:rsid w:val="00CC679B"/>
    <w:rsid w:val="00CD256F"/>
    <w:rsid w:val="00CD622D"/>
    <w:rsid w:val="00CF7321"/>
    <w:rsid w:val="00D05652"/>
    <w:rsid w:val="00D11339"/>
    <w:rsid w:val="00D12268"/>
    <w:rsid w:val="00D42DF7"/>
    <w:rsid w:val="00D44E42"/>
    <w:rsid w:val="00D71F77"/>
    <w:rsid w:val="00D722AB"/>
    <w:rsid w:val="00D731DE"/>
    <w:rsid w:val="00D83222"/>
    <w:rsid w:val="00DA050B"/>
    <w:rsid w:val="00DA1A4E"/>
    <w:rsid w:val="00DA7D0B"/>
    <w:rsid w:val="00DB6D4B"/>
    <w:rsid w:val="00DC082D"/>
    <w:rsid w:val="00DC2EFF"/>
    <w:rsid w:val="00DC7414"/>
    <w:rsid w:val="00DE0A9A"/>
    <w:rsid w:val="00DF593D"/>
    <w:rsid w:val="00E03D5E"/>
    <w:rsid w:val="00E047D5"/>
    <w:rsid w:val="00E143C6"/>
    <w:rsid w:val="00E2421E"/>
    <w:rsid w:val="00E24794"/>
    <w:rsid w:val="00E318A7"/>
    <w:rsid w:val="00E43D2F"/>
    <w:rsid w:val="00E47A11"/>
    <w:rsid w:val="00E50871"/>
    <w:rsid w:val="00E5619C"/>
    <w:rsid w:val="00E7036D"/>
    <w:rsid w:val="00E7074F"/>
    <w:rsid w:val="00E70912"/>
    <w:rsid w:val="00E852BE"/>
    <w:rsid w:val="00E866EB"/>
    <w:rsid w:val="00E90ED8"/>
    <w:rsid w:val="00EA532F"/>
    <w:rsid w:val="00EA6778"/>
    <w:rsid w:val="00EB0AF9"/>
    <w:rsid w:val="00EB409B"/>
    <w:rsid w:val="00EC5733"/>
    <w:rsid w:val="00ED5EF8"/>
    <w:rsid w:val="00F15258"/>
    <w:rsid w:val="00F218FE"/>
    <w:rsid w:val="00F35BA1"/>
    <w:rsid w:val="00F36D7D"/>
    <w:rsid w:val="00F428CC"/>
    <w:rsid w:val="00F43353"/>
    <w:rsid w:val="00F434C7"/>
    <w:rsid w:val="00F46473"/>
    <w:rsid w:val="00F47FBC"/>
    <w:rsid w:val="00F51DA6"/>
    <w:rsid w:val="00F7260B"/>
    <w:rsid w:val="00F80897"/>
    <w:rsid w:val="00F81144"/>
    <w:rsid w:val="00F917BB"/>
    <w:rsid w:val="00F93F6D"/>
    <w:rsid w:val="00F94AD3"/>
    <w:rsid w:val="00F97847"/>
    <w:rsid w:val="00FA24ED"/>
    <w:rsid w:val="00FA7973"/>
    <w:rsid w:val="00FB1004"/>
    <w:rsid w:val="00FB4C35"/>
    <w:rsid w:val="00FB7551"/>
    <w:rsid w:val="00FC0853"/>
    <w:rsid w:val="00FD70BA"/>
    <w:rsid w:val="00FE1AFB"/>
    <w:rsid w:val="00FF2CFE"/>
    <w:rsid w:val="00FF6772"/>
    <w:rsid w:val="027724C0"/>
    <w:rsid w:val="02B36BCF"/>
    <w:rsid w:val="02ED4364"/>
    <w:rsid w:val="059B00A7"/>
    <w:rsid w:val="05DF5234"/>
    <w:rsid w:val="06782196"/>
    <w:rsid w:val="078C48C6"/>
    <w:rsid w:val="086B3E49"/>
    <w:rsid w:val="09214199"/>
    <w:rsid w:val="0A514E26"/>
    <w:rsid w:val="0C462EE2"/>
    <w:rsid w:val="0C4B17CA"/>
    <w:rsid w:val="0D6E4DCE"/>
    <w:rsid w:val="0F651297"/>
    <w:rsid w:val="0FA43FFC"/>
    <w:rsid w:val="11BC00CB"/>
    <w:rsid w:val="122336BF"/>
    <w:rsid w:val="122744CF"/>
    <w:rsid w:val="133D0747"/>
    <w:rsid w:val="13AF3860"/>
    <w:rsid w:val="140445D1"/>
    <w:rsid w:val="14C557AA"/>
    <w:rsid w:val="17F91446"/>
    <w:rsid w:val="1836766F"/>
    <w:rsid w:val="19653F51"/>
    <w:rsid w:val="19E315B1"/>
    <w:rsid w:val="1AE813CE"/>
    <w:rsid w:val="1B9405AB"/>
    <w:rsid w:val="1CE247F8"/>
    <w:rsid w:val="1DCD480C"/>
    <w:rsid w:val="1DE701B2"/>
    <w:rsid w:val="1E5651BB"/>
    <w:rsid w:val="23750E48"/>
    <w:rsid w:val="243817DA"/>
    <w:rsid w:val="25443047"/>
    <w:rsid w:val="283F6DE9"/>
    <w:rsid w:val="28F33242"/>
    <w:rsid w:val="2A431AB6"/>
    <w:rsid w:val="2C1C787C"/>
    <w:rsid w:val="2D034159"/>
    <w:rsid w:val="2D1753F7"/>
    <w:rsid w:val="2DC10013"/>
    <w:rsid w:val="2E123B45"/>
    <w:rsid w:val="2F166C51"/>
    <w:rsid w:val="303E42C3"/>
    <w:rsid w:val="31B97888"/>
    <w:rsid w:val="32BE6D77"/>
    <w:rsid w:val="35EB3EAD"/>
    <w:rsid w:val="3736112E"/>
    <w:rsid w:val="380C5227"/>
    <w:rsid w:val="3B3928DE"/>
    <w:rsid w:val="3BA61489"/>
    <w:rsid w:val="3CB93781"/>
    <w:rsid w:val="3E792040"/>
    <w:rsid w:val="3F0C0996"/>
    <w:rsid w:val="3F537F7B"/>
    <w:rsid w:val="40C3667E"/>
    <w:rsid w:val="44325519"/>
    <w:rsid w:val="46667AD5"/>
    <w:rsid w:val="4692428A"/>
    <w:rsid w:val="495623D1"/>
    <w:rsid w:val="49583186"/>
    <w:rsid w:val="49F50B31"/>
    <w:rsid w:val="4A2666D3"/>
    <w:rsid w:val="4B461AA8"/>
    <w:rsid w:val="4B6734F5"/>
    <w:rsid w:val="4C442AD1"/>
    <w:rsid w:val="4D5E3185"/>
    <w:rsid w:val="4EA30B18"/>
    <w:rsid w:val="4F7A6662"/>
    <w:rsid w:val="4F91172E"/>
    <w:rsid w:val="531D2FCA"/>
    <w:rsid w:val="54B14D5D"/>
    <w:rsid w:val="55E069DD"/>
    <w:rsid w:val="5717697F"/>
    <w:rsid w:val="583059FA"/>
    <w:rsid w:val="58D74927"/>
    <w:rsid w:val="5B6A00DB"/>
    <w:rsid w:val="5BAA6A39"/>
    <w:rsid w:val="5C6B0A8A"/>
    <w:rsid w:val="5CB309A7"/>
    <w:rsid w:val="5CE12FA7"/>
    <w:rsid w:val="621B6C44"/>
    <w:rsid w:val="637671E7"/>
    <w:rsid w:val="651F1F77"/>
    <w:rsid w:val="6A731776"/>
    <w:rsid w:val="6A7B13C8"/>
    <w:rsid w:val="6B64730F"/>
    <w:rsid w:val="6EFC3DD4"/>
    <w:rsid w:val="6F703E4B"/>
    <w:rsid w:val="70AD2C43"/>
    <w:rsid w:val="70B12FCF"/>
    <w:rsid w:val="7229583A"/>
    <w:rsid w:val="729478A3"/>
    <w:rsid w:val="72BD51E1"/>
    <w:rsid w:val="72E0757A"/>
    <w:rsid w:val="76EB424A"/>
    <w:rsid w:val="774C0752"/>
    <w:rsid w:val="776C6EA3"/>
    <w:rsid w:val="798B75C3"/>
    <w:rsid w:val="7A5C3FD5"/>
    <w:rsid w:val="7AA27267"/>
    <w:rsid w:val="7BF51F9F"/>
    <w:rsid w:val="7C8C075D"/>
    <w:rsid w:val="7CC343DC"/>
    <w:rsid w:val="7D6A0B6A"/>
    <w:rsid w:val="7DFA75DA"/>
    <w:rsid w:val="7FEB2C14"/>
    <w:rsid w:val="BFBA3A51"/>
    <w:rsid w:val="EA7956A3"/>
    <w:rsid w:val="FEBB4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9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qFormat="1" w:unhideWhenUsed="0" w:uiPriority="0" w:name="envelope address"/>
    <w:lsdException w:qFormat="1" w:unhideWhenUsed="0" w:uiPriority="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semiHidden="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99" w:semiHidden="0" w:name="Plain Text"/>
    <w:lsdException w:qFormat="1" w:unhideWhenUsed="0" w:uiPriority="0" w:name="E-mail Signature"/>
    <w:lsdException w:qFormat="1" w:unhideWhenUsed="0" w:uiPriority="99" w:semiHidden="0" w:name="Normal (Web)"/>
    <w:lsdException w:qFormat="1" w:unhideWhenUsed="0" w:uiPriority="0" w:name="HTML Acronym"/>
    <w:lsdException w:qFormat="1" w:unhideWhenUsed="0" w:uiPriority="0" w:name="HTML Address"/>
    <w:lsdException w:qFormat="1" w:unhideWhenUsed="0" w:uiPriority="0" w:name="HTML Cite"/>
    <w:lsdException w:qFormat="1" w:unhideWhenUsed="0" w:uiPriority="0" w:name="HTML Code"/>
    <w:lsdException w:qFormat="1" w:unhideWhenUsed="0" w:uiPriority="0" w:name="HTML Definition"/>
    <w:lsdException w:qFormat="1" w:unhideWhenUsed="0" w:uiPriority="0" w:name="HTML Keyboard"/>
    <w:lsdException w:qFormat="1" w:unhideWhenUsed="0" w:uiPriority="0" w:semiHidden="0" w:name="HTML Preformatted"/>
    <w:lsdException w:qFormat="1" w:unhideWhenUsed="0" w:uiPriority="0" w:name="HTML Sample"/>
    <w:lsdException w:qFormat="1" w:unhideWhenUsed="0" w:uiPriority="99" w:semiHidden="0" w:name="HTML Typewriter"/>
    <w:lsdException w:qFormat="1" w:unhideWhenUsed="0" w:uiPriority="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0" w:semiHidden="0" w:name="Balloon Text"/>
    <w:lsdException w:qFormat="1" w:unhideWhenUsed="0" w:uiPriority="99" w:semiHidden="0" w:name="Table Grid"/>
    <w:lsdException w:unhideWhenUsed="0" w:uiPriority="99"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99"/>
    <w:qFormat/>
    <w:uiPriority w:val="0"/>
    <w:pPr>
      <w:keepNext/>
      <w:keepLines/>
      <w:spacing w:before="156" w:beforeLines="50" w:after="312" w:afterLines="100"/>
      <w:ind w:left="720"/>
      <w:jc w:val="center"/>
      <w:outlineLvl w:val="0"/>
    </w:pPr>
    <w:rPr>
      <w:b/>
      <w:bCs/>
      <w:kern w:val="44"/>
      <w:sz w:val="36"/>
      <w:szCs w:val="44"/>
    </w:rPr>
  </w:style>
  <w:style w:type="paragraph" w:styleId="3">
    <w:name w:val="heading 2"/>
    <w:basedOn w:val="1"/>
    <w:next w:val="1"/>
    <w:link w:val="417"/>
    <w:qFormat/>
    <w:uiPriority w:val="0"/>
    <w:pPr>
      <w:keepNext/>
      <w:keepLines/>
      <w:spacing w:before="156" w:beforeLines="50"/>
      <w:ind w:left="3256"/>
      <w:outlineLvl w:val="1"/>
    </w:pPr>
    <w:rPr>
      <w:rFonts w:ascii="Calibri Light" w:hAnsi="Calibri Light"/>
      <w:b/>
      <w:bCs/>
      <w:szCs w:val="32"/>
    </w:rPr>
  </w:style>
  <w:style w:type="paragraph" w:styleId="4">
    <w:name w:val="heading 3"/>
    <w:basedOn w:val="1"/>
    <w:next w:val="1"/>
    <w:link w:val="443"/>
    <w:qFormat/>
    <w:uiPriority w:val="99"/>
    <w:pPr>
      <w:keepNext/>
      <w:keepLines/>
      <w:spacing w:before="260" w:after="260" w:line="416" w:lineRule="auto"/>
      <w:outlineLvl w:val="2"/>
    </w:pPr>
    <w:rPr>
      <w:rFonts w:ascii="Calibri"/>
      <w:b/>
      <w:bCs/>
      <w:sz w:val="32"/>
      <w:szCs w:val="32"/>
    </w:rPr>
  </w:style>
  <w:style w:type="paragraph" w:styleId="5">
    <w:name w:val="heading 4"/>
    <w:basedOn w:val="1"/>
    <w:next w:val="1"/>
    <w:link w:val="428"/>
    <w:qFormat/>
    <w:uiPriority w:val="9"/>
    <w:pPr>
      <w:numPr>
        <w:ilvl w:val="3"/>
        <w:numId w:val="1"/>
      </w:numPr>
      <w:ind w:firstLine="0"/>
      <w:outlineLvl w:val="3"/>
    </w:pPr>
    <w:rPr>
      <w:rFonts w:ascii="Calibri Light" w:hAnsi="Calibri Light"/>
      <w:bCs/>
      <w:szCs w:val="28"/>
    </w:rPr>
  </w:style>
  <w:style w:type="paragraph" w:styleId="6">
    <w:name w:val="heading 5"/>
    <w:basedOn w:val="1"/>
    <w:next w:val="1"/>
    <w:link w:val="381"/>
    <w:qFormat/>
    <w:uiPriority w:val="0"/>
    <w:pPr>
      <w:keepNext/>
      <w:keepLines/>
      <w:tabs>
        <w:tab w:val="left" w:pos="1008"/>
      </w:tabs>
      <w:adjustRightInd w:val="0"/>
      <w:spacing w:before="280" w:after="290" w:line="376" w:lineRule="atLeast"/>
      <w:ind w:left="1008" w:hanging="432"/>
      <w:textAlignment w:val="baseline"/>
      <w:outlineLvl w:val="4"/>
    </w:pPr>
    <w:rPr>
      <w:rFonts w:hAnsi="Times New Roman" w:eastAsia="仿宋"/>
      <w:b/>
      <w:bCs/>
      <w:szCs w:val="28"/>
    </w:rPr>
  </w:style>
  <w:style w:type="paragraph" w:styleId="7">
    <w:name w:val="heading 6"/>
    <w:basedOn w:val="1"/>
    <w:next w:val="1"/>
    <w:link w:val="390"/>
    <w:qFormat/>
    <w:uiPriority w:val="0"/>
    <w:pPr>
      <w:keepNext/>
      <w:keepLines/>
      <w:tabs>
        <w:tab w:val="left" w:pos="1152"/>
      </w:tabs>
      <w:adjustRightInd w:val="0"/>
      <w:spacing w:before="240" w:after="64" w:line="320" w:lineRule="atLeast"/>
      <w:ind w:left="1152" w:hanging="432"/>
      <w:textAlignment w:val="baseline"/>
      <w:outlineLvl w:val="5"/>
    </w:pPr>
    <w:rPr>
      <w:rFonts w:ascii="Arial" w:hAnsi="Arial" w:eastAsia="黑体"/>
      <w:b/>
      <w:bCs/>
    </w:rPr>
  </w:style>
  <w:style w:type="paragraph" w:styleId="8">
    <w:name w:val="heading 7"/>
    <w:basedOn w:val="1"/>
    <w:next w:val="1"/>
    <w:link w:val="466"/>
    <w:qFormat/>
    <w:uiPriority w:val="0"/>
    <w:pPr>
      <w:keepNext/>
      <w:keepLines/>
      <w:tabs>
        <w:tab w:val="left" w:pos="1296"/>
      </w:tabs>
      <w:adjustRightInd w:val="0"/>
      <w:spacing w:before="240" w:after="64" w:line="320" w:lineRule="atLeast"/>
      <w:ind w:left="1296" w:hanging="288"/>
      <w:textAlignment w:val="baseline"/>
      <w:outlineLvl w:val="6"/>
    </w:pPr>
    <w:rPr>
      <w:rFonts w:hAnsi="Times New Roman" w:eastAsia="仿宋"/>
      <w:b/>
      <w:bCs/>
    </w:rPr>
  </w:style>
  <w:style w:type="paragraph" w:styleId="9">
    <w:name w:val="heading 8"/>
    <w:basedOn w:val="1"/>
    <w:next w:val="1"/>
    <w:link w:val="405"/>
    <w:qFormat/>
    <w:uiPriority w:val="0"/>
    <w:pPr>
      <w:keepNext/>
      <w:keepLines/>
      <w:tabs>
        <w:tab w:val="left" w:pos="1440"/>
      </w:tabs>
      <w:adjustRightInd w:val="0"/>
      <w:spacing w:before="240" w:after="64" w:line="320" w:lineRule="atLeast"/>
      <w:ind w:left="1440" w:hanging="432"/>
      <w:textAlignment w:val="baseline"/>
      <w:outlineLvl w:val="7"/>
    </w:pPr>
    <w:rPr>
      <w:rFonts w:ascii="Arial" w:hAnsi="Arial" w:eastAsia="黑体"/>
    </w:rPr>
  </w:style>
  <w:style w:type="paragraph" w:styleId="10">
    <w:name w:val="heading 9"/>
    <w:basedOn w:val="1"/>
    <w:next w:val="1"/>
    <w:link w:val="385"/>
    <w:qFormat/>
    <w:uiPriority w:val="0"/>
    <w:pPr>
      <w:keepNext/>
      <w:keepLines/>
      <w:tabs>
        <w:tab w:val="left" w:pos="1584"/>
      </w:tabs>
      <w:adjustRightInd w:val="0"/>
      <w:spacing w:before="240" w:after="64" w:line="320" w:lineRule="atLeast"/>
      <w:ind w:left="1584" w:hanging="144"/>
      <w:textAlignment w:val="baseline"/>
      <w:outlineLvl w:val="8"/>
    </w:pPr>
    <w:rPr>
      <w:rFonts w:ascii="Arial" w:hAnsi="Arial" w:eastAsia="黑体"/>
      <w:szCs w:val="21"/>
    </w:rPr>
  </w:style>
  <w:style w:type="character" w:default="1" w:styleId="79">
    <w:name w:val="Default Paragraph Font"/>
    <w:semiHidden/>
    <w:unhideWhenUsed/>
    <w:qFormat/>
    <w:uiPriority w:val="1"/>
  </w:style>
  <w:style w:type="table" w:default="1" w:styleId="77">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ind w:left="100" w:leftChars="400" w:hanging="200" w:hangingChars="200"/>
      <w:textAlignment w:val="baseline"/>
    </w:pPr>
    <w:rPr>
      <w:rFonts w:hAnsi="Times New Roman" w:eastAsia="仿宋"/>
      <w:szCs w:val="21"/>
    </w:rPr>
  </w:style>
  <w:style w:type="paragraph" w:styleId="12">
    <w:name w:val="toc 7"/>
    <w:basedOn w:val="1"/>
    <w:next w:val="1"/>
    <w:unhideWhenUsed/>
    <w:qFormat/>
    <w:uiPriority w:val="0"/>
    <w:pPr>
      <w:ind w:left="1680"/>
    </w:pPr>
    <w:rPr>
      <w:rFonts w:ascii="Calibri" w:hAnsi="Calibri"/>
      <w:sz w:val="18"/>
      <w:szCs w:val="18"/>
    </w:rPr>
  </w:style>
  <w:style w:type="paragraph" w:styleId="13">
    <w:name w:val="List Number 2"/>
    <w:basedOn w:val="1"/>
    <w:qFormat/>
    <w:uiPriority w:val="0"/>
    <w:pPr>
      <w:tabs>
        <w:tab w:val="left" w:pos="780"/>
      </w:tabs>
      <w:adjustRightInd w:val="0"/>
      <w:ind w:left="720" w:hanging="720"/>
      <w:textAlignment w:val="baseline"/>
    </w:pPr>
    <w:rPr>
      <w:rFonts w:hAnsi="Times New Roman" w:eastAsia="仿宋"/>
      <w:szCs w:val="21"/>
    </w:rPr>
  </w:style>
  <w:style w:type="paragraph" w:styleId="14">
    <w:name w:val="Note Heading"/>
    <w:basedOn w:val="1"/>
    <w:next w:val="1"/>
    <w:link w:val="372"/>
    <w:semiHidden/>
    <w:qFormat/>
    <w:uiPriority w:val="0"/>
    <w:pPr>
      <w:adjustRightInd w:val="0"/>
      <w:jc w:val="center"/>
      <w:textAlignment w:val="baseline"/>
    </w:pPr>
    <w:rPr>
      <w:rFonts w:hAnsi="Times New Roman" w:eastAsia="仿宋"/>
      <w:szCs w:val="21"/>
    </w:rPr>
  </w:style>
  <w:style w:type="paragraph" w:styleId="15">
    <w:name w:val="List Bullet 4"/>
    <w:basedOn w:val="1"/>
    <w:semiHidden/>
    <w:qFormat/>
    <w:uiPriority w:val="0"/>
    <w:pPr>
      <w:tabs>
        <w:tab w:val="left" w:pos="1620"/>
      </w:tabs>
      <w:adjustRightInd w:val="0"/>
      <w:ind w:left="720" w:hanging="720"/>
      <w:textAlignment w:val="baseline"/>
    </w:pPr>
    <w:rPr>
      <w:rFonts w:hAnsi="Times New Roman" w:eastAsia="仿宋"/>
      <w:szCs w:val="21"/>
    </w:rPr>
  </w:style>
  <w:style w:type="paragraph" w:styleId="16">
    <w:name w:val="E-mail Signature"/>
    <w:basedOn w:val="1"/>
    <w:link w:val="435"/>
    <w:semiHidden/>
    <w:qFormat/>
    <w:uiPriority w:val="0"/>
    <w:pPr>
      <w:adjustRightInd w:val="0"/>
      <w:textAlignment w:val="baseline"/>
    </w:pPr>
    <w:rPr>
      <w:rFonts w:hAnsi="Times New Roman" w:eastAsia="仿宋"/>
      <w:szCs w:val="21"/>
    </w:rPr>
  </w:style>
  <w:style w:type="paragraph" w:styleId="17">
    <w:name w:val="List Number"/>
    <w:basedOn w:val="1"/>
    <w:qFormat/>
    <w:uiPriority w:val="0"/>
    <w:pPr>
      <w:tabs>
        <w:tab w:val="left" w:pos="360"/>
      </w:tabs>
      <w:adjustRightInd w:val="0"/>
      <w:ind w:left="720" w:hanging="720"/>
      <w:textAlignment w:val="baseline"/>
    </w:pPr>
    <w:rPr>
      <w:rFonts w:hAnsi="Times New Roman" w:eastAsia="仿宋"/>
      <w:szCs w:val="21"/>
    </w:rPr>
  </w:style>
  <w:style w:type="paragraph" w:styleId="18">
    <w:name w:val="Normal Indent"/>
    <w:basedOn w:val="1"/>
    <w:link w:val="416"/>
    <w:qFormat/>
    <w:uiPriority w:val="99"/>
    <w:pPr>
      <w:adjustRightInd w:val="0"/>
      <w:ind w:firstLine="420"/>
      <w:textAlignment w:val="baseline"/>
    </w:pPr>
    <w:rPr>
      <w:rFonts w:hAnsi="Times New Roman" w:eastAsia="仿宋"/>
      <w:szCs w:val="21"/>
    </w:rPr>
  </w:style>
  <w:style w:type="paragraph" w:styleId="19">
    <w:name w:val="List Bullet"/>
    <w:basedOn w:val="1"/>
    <w:qFormat/>
    <w:uiPriority w:val="0"/>
    <w:pPr>
      <w:tabs>
        <w:tab w:val="left" w:pos="360"/>
      </w:tabs>
      <w:adjustRightInd w:val="0"/>
      <w:ind w:left="720" w:hanging="720"/>
      <w:textAlignment w:val="baseline"/>
    </w:pPr>
    <w:rPr>
      <w:rFonts w:hAnsi="Times New Roman" w:eastAsia="仿宋"/>
      <w:szCs w:val="21"/>
    </w:rPr>
  </w:style>
  <w:style w:type="paragraph" w:styleId="20">
    <w:name w:val="envelope address"/>
    <w:basedOn w:val="1"/>
    <w:semiHidden/>
    <w:qFormat/>
    <w:uiPriority w:val="0"/>
    <w:pPr>
      <w:framePr w:w="7920" w:h="1980" w:hRule="exact" w:hSpace="180" w:wrap="around" w:vAnchor="margin" w:hAnchor="page" w:xAlign="center" w:yAlign="bottom"/>
      <w:adjustRightInd w:val="0"/>
      <w:snapToGrid w:val="0"/>
      <w:ind w:left="100" w:leftChars="1400"/>
      <w:textAlignment w:val="baseline"/>
    </w:pPr>
    <w:rPr>
      <w:rFonts w:ascii="Arial" w:hAnsi="Arial" w:eastAsia="仿宋" w:cs="Arial"/>
    </w:rPr>
  </w:style>
  <w:style w:type="paragraph" w:styleId="21">
    <w:name w:val="Document Map"/>
    <w:basedOn w:val="1"/>
    <w:link w:val="450"/>
    <w:unhideWhenUsed/>
    <w:qFormat/>
    <w:uiPriority w:val="0"/>
    <w:rPr>
      <w:sz w:val="18"/>
      <w:szCs w:val="18"/>
    </w:rPr>
  </w:style>
  <w:style w:type="paragraph" w:styleId="22">
    <w:name w:val="annotation text"/>
    <w:basedOn w:val="1"/>
    <w:link w:val="441"/>
    <w:unhideWhenUsed/>
    <w:qFormat/>
    <w:uiPriority w:val="0"/>
    <w:rPr>
      <w:rFonts w:ascii="Calibri"/>
      <w:szCs w:val="20"/>
    </w:rPr>
  </w:style>
  <w:style w:type="paragraph" w:styleId="23">
    <w:name w:val="Salutation"/>
    <w:basedOn w:val="1"/>
    <w:next w:val="1"/>
    <w:link w:val="395"/>
    <w:qFormat/>
    <w:uiPriority w:val="0"/>
    <w:pPr>
      <w:adjustRightInd w:val="0"/>
      <w:textAlignment w:val="baseline"/>
    </w:pPr>
    <w:rPr>
      <w:rFonts w:hAnsi="Times New Roman" w:eastAsia="仿宋"/>
      <w:szCs w:val="21"/>
    </w:rPr>
  </w:style>
  <w:style w:type="paragraph" w:styleId="24">
    <w:name w:val="Body Text 3"/>
    <w:basedOn w:val="1"/>
    <w:link w:val="370"/>
    <w:qFormat/>
    <w:uiPriority w:val="0"/>
    <w:pPr>
      <w:adjustRightInd w:val="0"/>
      <w:spacing w:after="120"/>
      <w:textAlignment w:val="baseline"/>
    </w:pPr>
    <w:rPr>
      <w:rFonts w:hAnsi="Times New Roman" w:eastAsia="仿宋"/>
      <w:sz w:val="16"/>
      <w:szCs w:val="16"/>
    </w:rPr>
  </w:style>
  <w:style w:type="paragraph" w:styleId="25">
    <w:name w:val="Closing"/>
    <w:basedOn w:val="1"/>
    <w:link w:val="431"/>
    <w:semiHidden/>
    <w:qFormat/>
    <w:uiPriority w:val="0"/>
    <w:pPr>
      <w:adjustRightInd w:val="0"/>
      <w:ind w:left="100" w:leftChars="2100"/>
      <w:textAlignment w:val="baseline"/>
    </w:pPr>
    <w:rPr>
      <w:rFonts w:hAnsi="Times New Roman" w:eastAsia="仿宋"/>
      <w:szCs w:val="21"/>
    </w:rPr>
  </w:style>
  <w:style w:type="paragraph" w:styleId="26">
    <w:name w:val="List Bullet 3"/>
    <w:basedOn w:val="1"/>
    <w:semiHidden/>
    <w:qFormat/>
    <w:uiPriority w:val="0"/>
    <w:pPr>
      <w:tabs>
        <w:tab w:val="left" w:pos="1200"/>
      </w:tabs>
      <w:adjustRightInd w:val="0"/>
      <w:ind w:left="720" w:hanging="720"/>
      <w:textAlignment w:val="baseline"/>
    </w:pPr>
    <w:rPr>
      <w:rFonts w:hAnsi="Times New Roman" w:eastAsia="仿宋"/>
      <w:szCs w:val="21"/>
    </w:rPr>
  </w:style>
  <w:style w:type="paragraph" w:styleId="27">
    <w:name w:val="Body Text"/>
    <w:basedOn w:val="1"/>
    <w:link w:val="411"/>
    <w:qFormat/>
    <w:uiPriority w:val="99"/>
    <w:pPr>
      <w:adjustRightInd w:val="0"/>
      <w:spacing w:after="120"/>
      <w:textAlignment w:val="baseline"/>
    </w:pPr>
    <w:rPr>
      <w:rFonts w:hAnsi="Times New Roman" w:eastAsia="仿宋"/>
      <w:szCs w:val="21"/>
    </w:rPr>
  </w:style>
  <w:style w:type="paragraph" w:styleId="28">
    <w:name w:val="Body Text Indent"/>
    <w:basedOn w:val="1"/>
    <w:link w:val="446"/>
    <w:qFormat/>
    <w:uiPriority w:val="99"/>
    <w:pPr>
      <w:adjustRightInd w:val="0"/>
      <w:spacing w:after="120"/>
      <w:ind w:left="420" w:leftChars="200"/>
      <w:textAlignment w:val="baseline"/>
    </w:pPr>
    <w:rPr>
      <w:rFonts w:hAnsi="Times New Roman" w:eastAsia="仿宋"/>
      <w:szCs w:val="21"/>
    </w:rPr>
  </w:style>
  <w:style w:type="paragraph" w:styleId="29">
    <w:name w:val="List Number 3"/>
    <w:basedOn w:val="1"/>
    <w:semiHidden/>
    <w:qFormat/>
    <w:uiPriority w:val="0"/>
    <w:pPr>
      <w:tabs>
        <w:tab w:val="left" w:pos="1200"/>
      </w:tabs>
      <w:adjustRightInd w:val="0"/>
      <w:ind w:left="720" w:hanging="720"/>
      <w:textAlignment w:val="baseline"/>
    </w:pPr>
    <w:rPr>
      <w:rFonts w:hAnsi="Times New Roman" w:eastAsia="仿宋"/>
      <w:szCs w:val="21"/>
    </w:rPr>
  </w:style>
  <w:style w:type="paragraph" w:styleId="30">
    <w:name w:val="List 2"/>
    <w:basedOn w:val="1"/>
    <w:qFormat/>
    <w:uiPriority w:val="0"/>
    <w:pPr>
      <w:adjustRightInd w:val="0"/>
      <w:ind w:left="100" w:leftChars="200" w:hanging="200" w:hangingChars="200"/>
      <w:textAlignment w:val="baseline"/>
    </w:pPr>
    <w:rPr>
      <w:rFonts w:hAnsi="Times New Roman" w:eastAsia="仿宋"/>
      <w:szCs w:val="21"/>
    </w:rPr>
  </w:style>
  <w:style w:type="paragraph" w:styleId="31">
    <w:name w:val="List Continue"/>
    <w:basedOn w:val="1"/>
    <w:semiHidden/>
    <w:qFormat/>
    <w:uiPriority w:val="0"/>
    <w:pPr>
      <w:adjustRightInd w:val="0"/>
      <w:spacing w:after="120"/>
      <w:ind w:left="420" w:leftChars="200"/>
      <w:textAlignment w:val="baseline"/>
    </w:pPr>
    <w:rPr>
      <w:rFonts w:hAnsi="Times New Roman" w:eastAsia="仿宋"/>
      <w:szCs w:val="21"/>
    </w:rPr>
  </w:style>
  <w:style w:type="paragraph" w:styleId="32">
    <w:name w:val="Block Text"/>
    <w:basedOn w:val="1"/>
    <w:semiHidden/>
    <w:qFormat/>
    <w:uiPriority w:val="0"/>
    <w:pPr>
      <w:adjustRightInd w:val="0"/>
      <w:spacing w:after="120"/>
      <w:ind w:left="1440" w:leftChars="700" w:right="1440" w:rightChars="700"/>
      <w:textAlignment w:val="baseline"/>
    </w:pPr>
    <w:rPr>
      <w:rFonts w:hAnsi="Times New Roman" w:eastAsia="仿宋"/>
      <w:szCs w:val="21"/>
    </w:rPr>
  </w:style>
  <w:style w:type="paragraph" w:styleId="33">
    <w:name w:val="List Bullet 2"/>
    <w:basedOn w:val="1"/>
    <w:semiHidden/>
    <w:qFormat/>
    <w:uiPriority w:val="0"/>
    <w:pPr>
      <w:tabs>
        <w:tab w:val="left" w:pos="780"/>
      </w:tabs>
      <w:adjustRightInd w:val="0"/>
      <w:ind w:left="720" w:hanging="720"/>
      <w:textAlignment w:val="baseline"/>
    </w:pPr>
    <w:rPr>
      <w:rFonts w:hAnsi="Times New Roman" w:eastAsia="仿宋"/>
      <w:szCs w:val="21"/>
    </w:rPr>
  </w:style>
  <w:style w:type="paragraph" w:styleId="34">
    <w:name w:val="HTML Address"/>
    <w:basedOn w:val="1"/>
    <w:link w:val="465"/>
    <w:semiHidden/>
    <w:qFormat/>
    <w:uiPriority w:val="0"/>
    <w:pPr>
      <w:adjustRightInd w:val="0"/>
      <w:textAlignment w:val="baseline"/>
    </w:pPr>
    <w:rPr>
      <w:rFonts w:hAnsi="Times New Roman" w:eastAsia="仿宋"/>
      <w:i/>
      <w:iCs/>
      <w:szCs w:val="21"/>
    </w:rPr>
  </w:style>
  <w:style w:type="paragraph" w:styleId="35">
    <w:name w:val="toc 5"/>
    <w:basedOn w:val="1"/>
    <w:next w:val="1"/>
    <w:unhideWhenUsed/>
    <w:qFormat/>
    <w:uiPriority w:val="0"/>
    <w:pPr>
      <w:ind w:left="1120"/>
    </w:pPr>
    <w:rPr>
      <w:rFonts w:ascii="Calibri" w:hAnsi="Calibri"/>
      <w:sz w:val="18"/>
      <w:szCs w:val="18"/>
    </w:rPr>
  </w:style>
  <w:style w:type="paragraph" w:styleId="36">
    <w:name w:val="toc 3"/>
    <w:basedOn w:val="1"/>
    <w:next w:val="1"/>
    <w:unhideWhenUsed/>
    <w:qFormat/>
    <w:uiPriority w:val="99"/>
    <w:pPr>
      <w:ind w:left="560"/>
    </w:pPr>
    <w:rPr>
      <w:rFonts w:ascii="Calibri" w:hAnsi="Calibri"/>
      <w:iCs/>
      <w:sz w:val="20"/>
      <w:szCs w:val="20"/>
    </w:rPr>
  </w:style>
  <w:style w:type="paragraph" w:styleId="37">
    <w:name w:val="Plain Text"/>
    <w:basedOn w:val="1"/>
    <w:link w:val="462"/>
    <w:qFormat/>
    <w:uiPriority w:val="99"/>
    <w:pPr>
      <w:adjustRightInd w:val="0"/>
      <w:textAlignment w:val="baseline"/>
    </w:pPr>
    <w:rPr>
      <w:rFonts w:hAnsi="Courier New" w:eastAsia="仿宋"/>
      <w:sz w:val="20"/>
      <w:szCs w:val="21"/>
    </w:rPr>
  </w:style>
  <w:style w:type="paragraph" w:styleId="38">
    <w:name w:val="List Bullet 5"/>
    <w:basedOn w:val="1"/>
    <w:semiHidden/>
    <w:qFormat/>
    <w:uiPriority w:val="0"/>
    <w:pPr>
      <w:tabs>
        <w:tab w:val="left" w:pos="2040"/>
      </w:tabs>
      <w:adjustRightInd w:val="0"/>
      <w:ind w:left="720" w:hanging="720"/>
      <w:textAlignment w:val="baseline"/>
    </w:pPr>
    <w:rPr>
      <w:rFonts w:hAnsi="Times New Roman" w:eastAsia="仿宋"/>
      <w:szCs w:val="21"/>
    </w:rPr>
  </w:style>
  <w:style w:type="paragraph" w:styleId="39">
    <w:name w:val="List Number 4"/>
    <w:basedOn w:val="1"/>
    <w:semiHidden/>
    <w:qFormat/>
    <w:uiPriority w:val="0"/>
    <w:pPr>
      <w:tabs>
        <w:tab w:val="left" w:pos="1620"/>
      </w:tabs>
      <w:adjustRightInd w:val="0"/>
      <w:ind w:left="720" w:hanging="720"/>
      <w:textAlignment w:val="baseline"/>
    </w:pPr>
    <w:rPr>
      <w:rFonts w:hAnsi="Times New Roman" w:eastAsia="仿宋"/>
      <w:szCs w:val="21"/>
    </w:rPr>
  </w:style>
  <w:style w:type="paragraph" w:styleId="40">
    <w:name w:val="toc 8"/>
    <w:basedOn w:val="1"/>
    <w:next w:val="1"/>
    <w:unhideWhenUsed/>
    <w:qFormat/>
    <w:uiPriority w:val="0"/>
    <w:pPr>
      <w:ind w:left="1960"/>
    </w:pPr>
    <w:rPr>
      <w:rFonts w:ascii="Calibri" w:hAnsi="Calibri"/>
      <w:sz w:val="18"/>
      <w:szCs w:val="18"/>
    </w:rPr>
  </w:style>
  <w:style w:type="paragraph" w:styleId="41">
    <w:name w:val="index 3"/>
    <w:basedOn w:val="1"/>
    <w:next w:val="1"/>
    <w:qFormat/>
    <w:uiPriority w:val="0"/>
    <w:pPr>
      <w:ind w:left="840"/>
    </w:pPr>
    <w:rPr>
      <w:rFonts w:ascii="Times New Roman" w:hAnsi="Times New Roman"/>
      <w:sz w:val="21"/>
      <w:szCs w:val="20"/>
    </w:rPr>
  </w:style>
  <w:style w:type="paragraph" w:styleId="42">
    <w:name w:val="Date"/>
    <w:basedOn w:val="1"/>
    <w:next w:val="1"/>
    <w:link w:val="378"/>
    <w:qFormat/>
    <w:uiPriority w:val="0"/>
    <w:pPr>
      <w:adjustRightInd w:val="0"/>
      <w:ind w:left="100" w:leftChars="2500"/>
      <w:textAlignment w:val="baseline"/>
    </w:pPr>
    <w:rPr>
      <w:rFonts w:hAnsi="Times New Roman" w:eastAsia="仿宋"/>
      <w:szCs w:val="21"/>
    </w:rPr>
  </w:style>
  <w:style w:type="paragraph" w:styleId="43">
    <w:name w:val="Body Text Indent 2"/>
    <w:basedOn w:val="1"/>
    <w:link w:val="389"/>
    <w:qFormat/>
    <w:uiPriority w:val="0"/>
    <w:pPr>
      <w:adjustRightInd w:val="0"/>
      <w:spacing w:after="120" w:line="480" w:lineRule="auto"/>
      <w:ind w:left="420" w:leftChars="200"/>
      <w:textAlignment w:val="baseline"/>
    </w:pPr>
    <w:rPr>
      <w:rFonts w:hAnsi="Times New Roman" w:eastAsia="仿宋"/>
      <w:szCs w:val="21"/>
    </w:rPr>
  </w:style>
  <w:style w:type="paragraph" w:styleId="44">
    <w:name w:val="endnote text"/>
    <w:basedOn w:val="1"/>
    <w:link w:val="386"/>
    <w:semiHidden/>
    <w:qFormat/>
    <w:uiPriority w:val="0"/>
    <w:pPr>
      <w:adjustRightInd w:val="0"/>
      <w:snapToGrid w:val="0"/>
      <w:textAlignment w:val="baseline"/>
    </w:pPr>
    <w:rPr>
      <w:rFonts w:hAnsi="Times New Roman" w:eastAsia="仿宋"/>
      <w:szCs w:val="21"/>
    </w:rPr>
  </w:style>
  <w:style w:type="paragraph" w:styleId="45">
    <w:name w:val="List Continue 5"/>
    <w:basedOn w:val="1"/>
    <w:semiHidden/>
    <w:qFormat/>
    <w:uiPriority w:val="0"/>
    <w:pPr>
      <w:adjustRightInd w:val="0"/>
      <w:spacing w:after="120"/>
      <w:ind w:left="2100" w:leftChars="1000"/>
      <w:textAlignment w:val="baseline"/>
    </w:pPr>
    <w:rPr>
      <w:rFonts w:hAnsi="Times New Roman" w:eastAsia="仿宋"/>
      <w:szCs w:val="21"/>
    </w:rPr>
  </w:style>
  <w:style w:type="paragraph" w:styleId="46">
    <w:name w:val="Balloon Text"/>
    <w:basedOn w:val="1"/>
    <w:link w:val="379"/>
    <w:unhideWhenUsed/>
    <w:qFormat/>
    <w:uiPriority w:val="0"/>
    <w:rPr>
      <w:rFonts w:ascii="Calibri"/>
      <w:sz w:val="18"/>
      <w:szCs w:val="18"/>
    </w:rPr>
  </w:style>
  <w:style w:type="paragraph" w:styleId="47">
    <w:name w:val="footer"/>
    <w:basedOn w:val="1"/>
    <w:link w:val="406"/>
    <w:unhideWhenUsed/>
    <w:qFormat/>
    <w:uiPriority w:val="99"/>
    <w:pPr>
      <w:tabs>
        <w:tab w:val="center" w:pos="4153"/>
        <w:tab w:val="right" w:pos="8306"/>
      </w:tabs>
      <w:snapToGrid w:val="0"/>
    </w:pPr>
    <w:rPr>
      <w:rFonts w:ascii="Times New Roman" w:hAnsi="Times New Roman"/>
      <w:sz w:val="18"/>
      <w:szCs w:val="18"/>
    </w:rPr>
  </w:style>
  <w:style w:type="paragraph" w:styleId="48">
    <w:name w:val="envelope return"/>
    <w:basedOn w:val="1"/>
    <w:semiHidden/>
    <w:qFormat/>
    <w:uiPriority w:val="0"/>
    <w:pPr>
      <w:adjustRightInd w:val="0"/>
      <w:snapToGrid w:val="0"/>
      <w:textAlignment w:val="baseline"/>
    </w:pPr>
    <w:rPr>
      <w:rFonts w:ascii="Arial" w:hAnsi="Arial" w:eastAsia="仿宋" w:cs="Arial"/>
      <w:szCs w:val="21"/>
    </w:rPr>
  </w:style>
  <w:style w:type="paragraph" w:styleId="49">
    <w:name w:val="header"/>
    <w:basedOn w:val="1"/>
    <w:link w:val="434"/>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50">
    <w:name w:val="Signature"/>
    <w:basedOn w:val="1"/>
    <w:link w:val="456"/>
    <w:qFormat/>
    <w:uiPriority w:val="0"/>
    <w:pPr>
      <w:adjustRightInd w:val="0"/>
      <w:ind w:left="100" w:leftChars="2100"/>
      <w:textAlignment w:val="baseline"/>
    </w:pPr>
    <w:rPr>
      <w:rFonts w:hAnsi="Times New Roman" w:eastAsia="仿宋"/>
      <w:szCs w:val="21"/>
    </w:rPr>
  </w:style>
  <w:style w:type="paragraph" w:styleId="51">
    <w:name w:val="toc 1"/>
    <w:basedOn w:val="1"/>
    <w:next w:val="1"/>
    <w:unhideWhenUsed/>
    <w:qFormat/>
    <w:uiPriority w:val="39"/>
    <w:pPr>
      <w:spacing w:before="120" w:after="120"/>
    </w:pPr>
    <w:rPr>
      <w:rFonts w:ascii="Calibri" w:hAnsi="Calibri"/>
      <w:b/>
      <w:bCs/>
      <w:caps/>
      <w:sz w:val="20"/>
      <w:szCs w:val="20"/>
    </w:rPr>
  </w:style>
  <w:style w:type="paragraph" w:styleId="52">
    <w:name w:val="List Continue 4"/>
    <w:basedOn w:val="1"/>
    <w:semiHidden/>
    <w:qFormat/>
    <w:uiPriority w:val="0"/>
    <w:pPr>
      <w:adjustRightInd w:val="0"/>
      <w:spacing w:after="120"/>
      <w:ind w:left="1680" w:leftChars="800"/>
      <w:textAlignment w:val="baseline"/>
    </w:pPr>
    <w:rPr>
      <w:rFonts w:hAnsi="Times New Roman" w:eastAsia="仿宋"/>
      <w:szCs w:val="21"/>
    </w:rPr>
  </w:style>
  <w:style w:type="paragraph" w:styleId="53">
    <w:name w:val="toc 4"/>
    <w:basedOn w:val="1"/>
    <w:next w:val="1"/>
    <w:unhideWhenUsed/>
    <w:qFormat/>
    <w:uiPriority w:val="0"/>
    <w:pPr>
      <w:ind w:left="840"/>
    </w:pPr>
    <w:rPr>
      <w:rFonts w:ascii="Calibri" w:hAnsi="Calibri"/>
      <w:sz w:val="18"/>
      <w:szCs w:val="18"/>
    </w:rPr>
  </w:style>
  <w:style w:type="paragraph" w:styleId="54">
    <w:name w:val="index heading"/>
    <w:basedOn w:val="1"/>
    <w:next w:val="55"/>
    <w:qFormat/>
    <w:uiPriority w:val="0"/>
    <w:rPr>
      <w:rFonts w:ascii="Times New Roman" w:hAnsi="Times New Roman"/>
      <w:sz w:val="21"/>
      <w:szCs w:val="20"/>
    </w:rPr>
  </w:style>
  <w:style w:type="paragraph" w:styleId="55">
    <w:name w:val="index 1"/>
    <w:basedOn w:val="1"/>
    <w:next w:val="1"/>
    <w:qFormat/>
    <w:uiPriority w:val="0"/>
    <w:pPr>
      <w:adjustRightInd w:val="0"/>
      <w:textAlignment w:val="baseline"/>
    </w:pPr>
    <w:rPr>
      <w:rFonts w:hAnsi="Times New Roman" w:eastAsia="仿宋"/>
      <w:szCs w:val="21"/>
    </w:rPr>
  </w:style>
  <w:style w:type="paragraph" w:styleId="56">
    <w:name w:val="Subtitle"/>
    <w:basedOn w:val="1"/>
    <w:link w:val="463"/>
    <w:qFormat/>
    <w:uiPriority w:val="0"/>
    <w:pPr>
      <w:adjustRightInd w:val="0"/>
      <w:spacing w:before="240" w:after="60" w:line="312" w:lineRule="auto"/>
      <w:jc w:val="center"/>
      <w:textAlignment w:val="baseline"/>
      <w:outlineLvl w:val="1"/>
    </w:pPr>
    <w:rPr>
      <w:rFonts w:ascii="Arial" w:hAnsi="Arial" w:eastAsia="仿宋"/>
      <w:b/>
      <w:bCs/>
      <w:kern w:val="28"/>
      <w:sz w:val="32"/>
      <w:szCs w:val="32"/>
    </w:rPr>
  </w:style>
  <w:style w:type="paragraph" w:styleId="57">
    <w:name w:val="List Number 5"/>
    <w:basedOn w:val="1"/>
    <w:semiHidden/>
    <w:qFormat/>
    <w:uiPriority w:val="0"/>
    <w:pPr>
      <w:numPr>
        <w:ilvl w:val="0"/>
        <w:numId w:val="1"/>
      </w:numPr>
      <w:tabs>
        <w:tab w:val="left" w:pos="2040"/>
      </w:tabs>
      <w:adjustRightInd w:val="0"/>
      <w:textAlignment w:val="baseline"/>
    </w:pPr>
    <w:rPr>
      <w:rFonts w:hAnsi="Times New Roman" w:eastAsia="仿宋"/>
      <w:szCs w:val="21"/>
    </w:rPr>
  </w:style>
  <w:style w:type="paragraph" w:styleId="58">
    <w:name w:val="List"/>
    <w:basedOn w:val="1"/>
    <w:qFormat/>
    <w:uiPriority w:val="0"/>
    <w:pPr>
      <w:adjustRightInd w:val="0"/>
      <w:ind w:left="200" w:hanging="200" w:hangingChars="200"/>
      <w:textAlignment w:val="baseline"/>
    </w:pPr>
    <w:rPr>
      <w:rFonts w:hAnsi="Times New Roman" w:eastAsia="仿宋"/>
      <w:szCs w:val="21"/>
    </w:rPr>
  </w:style>
  <w:style w:type="paragraph" w:styleId="59">
    <w:name w:val="footnote text"/>
    <w:basedOn w:val="1"/>
    <w:link w:val="364"/>
    <w:qFormat/>
    <w:uiPriority w:val="0"/>
    <w:pPr>
      <w:adjustRightInd w:val="0"/>
      <w:snapToGrid w:val="0"/>
      <w:textAlignment w:val="baseline"/>
    </w:pPr>
    <w:rPr>
      <w:rFonts w:hAnsi="Times New Roman" w:eastAsia="仿宋"/>
      <w:sz w:val="18"/>
      <w:szCs w:val="18"/>
    </w:rPr>
  </w:style>
  <w:style w:type="paragraph" w:styleId="60">
    <w:name w:val="toc 6"/>
    <w:basedOn w:val="1"/>
    <w:next w:val="1"/>
    <w:unhideWhenUsed/>
    <w:qFormat/>
    <w:uiPriority w:val="0"/>
    <w:pPr>
      <w:ind w:left="1400"/>
    </w:pPr>
    <w:rPr>
      <w:rFonts w:ascii="Calibri" w:hAnsi="Calibri"/>
      <w:sz w:val="18"/>
      <w:szCs w:val="18"/>
    </w:rPr>
  </w:style>
  <w:style w:type="paragraph" w:styleId="61">
    <w:name w:val="List 5"/>
    <w:basedOn w:val="1"/>
    <w:semiHidden/>
    <w:qFormat/>
    <w:uiPriority w:val="0"/>
    <w:pPr>
      <w:adjustRightInd w:val="0"/>
      <w:ind w:left="100" w:leftChars="800" w:hanging="200" w:hangingChars="200"/>
      <w:textAlignment w:val="baseline"/>
    </w:pPr>
    <w:rPr>
      <w:rFonts w:hAnsi="Times New Roman" w:eastAsia="仿宋"/>
      <w:szCs w:val="21"/>
    </w:rPr>
  </w:style>
  <w:style w:type="paragraph" w:styleId="62">
    <w:name w:val="Body Text Indent 3"/>
    <w:basedOn w:val="1"/>
    <w:link w:val="413"/>
    <w:qFormat/>
    <w:uiPriority w:val="0"/>
    <w:pPr>
      <w:adjustRightInd w:val="0"/>
      <w:spacing w:after="120"/>
      <w:ind w:left="420" w:leftChars="200"/>
      <w:textAlignment w:val="baseline"/>
    </w:pPr>
    <w:rPr>
      <w:rFonts w:hAnsi="Times New Roman" w:eastAsia="仿宋"/>
      <w:sz w:val="16"/>
      <w:szCs w:val="16"/>
    </w:rPr>
  </w:style>
  <w:style w:type="paragraph" w:styleId="63">
    <w:name w:val="table of figures"/>
    <w:basedOn w:val="1"/>
    <w:next w:val="1"/>
    <w:qFormat/>
    <w:uiPriority w:val="0"/>
    <w:pPr>
      <w:ind w:left="840" w:hanging="420"/>
    </w:pPr>
    <w:rPr>
      <w:rFonts w:ascii="Times New Roman" w:hAnsi="Times New Roman"/>
      <w:sz w:val="21"/>
      <w:szCs w:val="21"/>
    </w:rPr>
  </w:style>
  <w:style w:type="paragraph" w:styleId="64">
    <w:name w:val="toc 2"/>
    <w:basedOn w:val="1"/>
    <w:next w:val="1"/>
    <w:unhideWhenUsed/>
    <w:qFormat/>
    <w:uiPriority w:val="39"/>
    <w:pPr>
      <w:ind w:left="280"/>
    </w:pPr>
    <w:rPr>
      <w:rFonts w:ascii="Calibri" w:hAnsi="Calibri"/>
      <w:smallCaps/>
      <w:sz w:val="20"/>
      <w:szCs w:val="20"/>
    </w:rPr>
  </w:style>
  <w:style w:type="paragraph" w:styleId="65">
    <w:name w:val="toc 9"/>
    <w:basedOn w:val="1"/>
    <w:next w:val="1"/>
    <w:unhideWhenUsed/>
    <w:qFormat/>
    <w:uiPriority w:val="0"/>
    <w:pPr>
      <w:ind w:left="2240"/>
    </w:pPr>
    <w:rPr>
      <w:rFonts w:ascii="Calibri" w:hAnsi="Calibri"/>
      <w:sz w:val="18"/>
      <w:szCs w:val="18"/>
    </w:rPr>
  </w:style>
  <w:style w:type="paragraph" w:styleId="66">
    <w:name w:val="Body Text 2"/>
    <w:basedOn w:val="1"/>
    <w:link w:val="444"/>
    <w:qFormat/>
    <w:uiPriority w:val="0"/>
    <w:pPr>
      <w:adjustRightInd w:val="0"/>
      <w:spacing w:after="120" w:line="480" w:lineRule="auto"/>
      <w:textAlignment w:val="baseline"/>
    </w:pPr>
    <w:rPr>
      <w:rFonts w:hAnsi="Times New Roman" w:eastAsia="仿宋"/>
      <w:szCs w:val="21"/>
    </w:rPr>
  </w:style>
  <w:style w:type="paragraph" w:styleId="67">
    <w:name w:val="List 4"/>
    <w:basedOn w:val="1"/>
    <w:semiHidden/>
    <w:qFormat/>
    <w:uiPriority w:val="0"/>
    <w:pPr>
      <w:adjustRightInd w:val="0"/>
      <w:ind w:left="100" w:leftChars="600" w:hanging="200" w:hangingChars="200"/>
      <w:textAlignment w:val="baseline"/>
    </w:pPr>
    <w:rPr>
      <w:rFonts w:hAnsi="Times New Roman" w:eastAsia="仿宋"/>
      <w:szCs w:val="21"/>
    </w:rPr>
  </w:style>
  <w:style w:type="paragraph" w:styleId="68">
    <w:name w:val="List Continue 2"/>
    <w:basedOn w:val="1"/>
    <w:semiHidden/>
    <w:qFormat/>
    <w:uiPriority w:val="0"/>
    <w:pPr>
      <w:adjustRightInd w:val="0"/>
      <w:spacing w:after="120"/>
      <w:ind w:left="840" w:leftChars="400"/>
      <w:textAlignment w:val="baseline"/>
    </w:pPr>
    <w:rPr>
      <w:rFonts w:hAnsi="Times New Roman" w:eastAsia="仿宋"/>
      <w:szCs w:val="21"/>
    </w:rPr>
  </w:style>
  <w:style w:type="paragraph" w:styleId="69">
    <w:name w:val="Message Header"/>
    <w:basedOn w:val="1"/>
    <w:link w:val="382"/>
    <w:semiHidden/>
    <w:qFormat/>
    <w:uiPriority w:val="0"/>
    <w:pPr>
      <w:pBdr>
        <w:top w:val="single" w:color="auto" w:sz="6" w:space="1"/>
        <w:left w:val="single" w:color="auto" w:sz="6" w:space="1"/>
        <w:bottom w:val="single" w:color="auto" w:sz="6" w:space="1"/>
        <w:right w:val="single" w:color="auto" w:sz="6" w:space="1"/>
      </w:pBdr>
      <w:shd w:val="pct20" w:color="auto" w:fill="auto"/>
      <w:adjustRightInd w:val="0"/>
      <w:ind w:left="1080" w:leftChars="500" w:hanging="1080" w:hangingChars="500"/>
      <w:textAlignment w:val="baseline"/>
    </w:pPr>
    <w:rPr>
      <w:rFonts w:ascii="Arial" w:hAnsi="Arial" w:eastAsia="仿宋"/>
    </w:rPr>
  </w:style>
  <w:style w:type="paragraph" w:styleId="70">
    <w:name w:val="HTML Preformatted"/>
    <w:basedOn w:val="1"/>
    <w:link w:val="375"/>
    <w:qFormat/>
    <w:uiPriority w:val="0"/>
    <w:pPr>
      <w:adjustRightInd w:val="0"/>
      <w:textAlignment w:val="baseline"/>
    </w:pPr>
    <w:rPr>
      <w:rFonts w:ascii="Courier New" w:hAnsi="Courier New" w:eastAsia="仿宋"/>
      <w:sz w:val="20"/>
      <w:szCs w:val="20"/>
    </w:rPr>
  </w:style>
  <w:style w:type="paragraph" w:styleId="71">
    <w:name w:val="Normal (Web)"/>
    <w:basedOn w:val="1"/>
    <w:qFormat/>
    <w:uiPriority w:val="99"/>
    <w:pPr>
      <w:spacing w:before="100" w:beforeAutospacing="1" w:after="100" w:afterAutospacing="1"/>
    </w:pPr>
  </w:style>
  <w:style w:type="paragraph" w:styleId="72">
    <w:name w:val="List Continue 3"/>
    <w:basedOn w:val="1"/>
    <w:semiHidden/>
    <w:qFormat/>
    <w:uiPriority w:val="0"/>
    <w:pPr>
      <w:adjustRightInd w:val="0"/>
      <w:spacing w:after="120"/>
      <w:ind w:left="1260" w:leftChars="600"/>
      <w:textAlignment w:val="baseline"/>
    </w:pPr>
    <w:rPr>
      <w:rFonts w:hAnsi="Times New Roman" w:eastAsia="仿宋"/>
      <w:szCs w:val="21"/>
    </w:rPr>
  </w:style>
  <w:style w:type="paragraph" w:styleId="73">
    <w:name w:val="Title"/>
    <w:basedOn w:val="1"/>
    <w:link w:val="414"/>
    <w:qFormat/>
    <w:uiPriority w:val="0"/>
    <w:pPr>
      <w:adjustRightInd w:val="0"/>
      <w:spacing w:before="240" w:after="60"/>
      <w:jc w:val="center"/>
      <w:textAlignment w:val="baseline"/>
      <w:outlineLvl w:val="0"/>
    </w:pPr>
    <w:rPr>
      <w:rFonts w:ascii="Arial" w:hAnsi="Arial" w:eastAsia="仿宋"/>
      <w:b/>
      <w:bCs/>
      <w:sz w:val="32"/>
      <w:szCs w:val="32"/>
    </w:rPr>
  </w:style>
  <w:style w:type="paragraph" w:styleId="74">
    <w:name w:val="annotation subject"/>
    <w:basedOn w:val="22"/>
    <w:next w:val="22"/>
    <w:link w:val="418"/>
    <w:unhideWhenUsed/>
    <w:qFormat/>
    <w:uiPriority w:val="0"/>
    <w:rPr>
      <w:b/>
      <w:bCs/>
    </w:rPr>
  </w:style>
  <w:style w:type="paragraph" w:styleId="75">
    <w:name w:val="Body Text First Indent"/>
    <w:basedOn w:val="27"/>
    <w:link w:val="445"/>
    <w:qFormat/>
    <w:uiPriority w:val="0"/>
    <w:pPr>
      <w:ind w:firstLine="420" w:firstLineChars="100"/>
    </w:pPr>
  </w:style>
  <w:style w:type="paragraph" w:styleId="76">
    <w:name w:val="Body Text First Indent 2"/>
    <w:basedOn w:val="28"/>
    <w:link w:val="457"/>
    <w:qFormat/>
    <w:uiPriority w:val="0"/>
    <w:pPr>
      <w:ind w:firstLine="420" w:firstLineChars="200"/>
    </w:pPr>
  </w:style>
  <w:style w:type="table" w:styleId="78">
    <w:name w:val="Table Grid"/>
    <w:basedOn w:val="7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80">
    <w:name w:val="Strong"/>
    <w:qFormat/>
    <w:uiPriority w:val="0"/>
    <w:rPr>
      <w:b/>
      <w:bCs/>
    </w:rPr>
  </w:style>
  <w:style w:type="character" w:styleId="81">
    <w:name w:val="endnote reference"/>
    <w:semiHidden/>
    <w:qFormat/>
    <w:uiPriority w:val="0"/>
    <w:rPr>
      <w:vertAlign w:val="superscript"/>
    </w:rPr>
  </w:style>
  <w:style w:type="character" w:styleId="82">
    <w:name w:val="page number"/>
    <w:basedOn w:val="79"/>
    <w:qFormat/>
    <w:uiPriority w:val="99"/>
  </w:style>
  <w:style w:type="character" w:styleId="83">
    <w:name w:val="FollowedHyperlink"/>
    <w:qFormat/>
    <w:uiPriority w:val="99"/>
    <w:rPr>
      <w:color w:val="800080"/>
      <w:u w:val="single"/>
    </w:rPr>
  </w:style>
  <w:style w:type="character" w:styleId="84">
    <w:name w:val="Emphasis"/>
    <w:qFormat/>
    <w:uiPriority w:val="0"/>
    <w:rPr>
      <w:i/>
      <w:iCs/>
    </w:rPr>
  </w:style>
  <w:style w:type="character" w:styleId="85">
    <w:name w:val="line number"/>
    <w:basedOn w:val="79"/>
    <w:qFormat/>
    <w:uiPriority w:val="0"/>
  </w:style>
  <w:style w:type="character" w:styleId="86">
    <w:name w:val="HTML Definition"/>
    <w:semiHidden/>
    <w:qFormat/>
    <w:uiPriority w:val="0"/>
    <w:rPr>
      <w:i/>
      <w:iCs/>
    </w:rPr>
  </w:style>
  <w:style w:type="character" w:styleId="87">
    <w:name w:val="HTML Typewriter"/>
    <w:qFormat/>
    <w:uiPriority w:val="99"/>
    <w:rPr>
      <w:rFonts w:ascii="Courier New" w:hAnsi="Courier New" w:cs="Courier New"/>
      <w:sz w:val="20"/>
      <w:szCs w:val="20"/>
    </w:rPr>
  </w:style>
  <w:style w:type="character" w:styleId="88">
    <w:name w:val="HTML Acronym"/>
    <w:basedOn w:val="79"/>
    <w:semiHidden/>
    <w:qFormat/>
    <w:uiPriority w:val="0"/>
  </w:style>
  <w:style w:type="character" w:styleId="89">
    <w:name w:val="HTML Variable"/>
    <w:semiHidden/>
    <w:qFormat/>
    <w:uiPriority w:val="0"/>
    <w:rPr>
      <w:i/>
      <w:iCs/>
    </w:rPr>
  </w:style>
  <w:style w:type="character" w:styleId="90">
    <w:name w:val="Hyperlink"/>
    <w:qFormat/>
    <w:uiPriority w:val="99"/>
    <w:rPr>
      <w:color w:val="0000FF"/>
      <w:u w:val="single"/>
    </w:rPr>
  </w:style>
  <w:style w:type="character" w:styleId="91">
    <w:name w:val="HTML Code"/>
    <w:semiHidden/>
    <w:qFormat/>
    <w:uiPriority w:val="0"/>
    <w:rPr>
      <w:rFonts w:ascii="Courier New" w:hAnsi="Courier New" w:cs="Courier New"/>
      <w:sz w:val="20"/>
      <w:szCs w:val="20"/>
    </w:rPr>
  </w:style>
  <w:style w:type="character" w:styleId="92">
    <w:name w:val="annotation reference"/>
    <w:unhideWhenUsed/>
    <w:qFormat/>
    <w:uiPriority w:val="99"/>
    <w:rPr>
      <w:sz w:val="21"/>
      <w:szCs w:val="21"/>
    </w:rPr>
  </w:style>
  <w:style w:type="character" w:styleId="93">
    <w:name w:val="HTML Cite"/>
    <w:semiHidden/>
    <w:qFormat/>
    <w:uiPriority w:val="0"/>
    <w:rPr>
      <w:i/>
      <w:iCs/>
    </w:rPr>
  </w:style>
  <w:style w:type="character" w:styleId="94">
    <w:name w:val="footnote reference"/>
    <w:qFormat/>
    <w:uiPriority w:val="0"/>
    <w:rPr>
      <w:vertAlign w:val="superscript"/>
    </w:rPr>
  </w:style>
  <w:style w:type="character" w:styleId="95">
    <w:name w:val="HTML Keyboard"/>
    <w:semiHidden/>
    <w:qFormat/>
    <w:uiPriority w:val="0"/>
    <w:rPr>
      <w:rFonts w:ascii="Courier New" w:hAnsi="Courier New" w:cs="Courier New"/>
      <w:sz w:val="20"/>
      <w:szCs w:val="20"/>
    </w:rPr>
  </w:style>
  <w:style w:type="character" w:styleId="96">
    <w:name w:val="HTML Sample"/>
    <w:semiHidden/>
    <w:qFormat/>
    <w:uiPriority w:val="0"/>
    <w:rPr>
      <w:rFonts w:ascii="Courier New" w:hAnsi="Courier New" w:cs="Courier New"/>
    </w:rPr>
  </w:style>
  <w:style w:type="character" w:customStyle="1" w:styleId="97">
    <w:name w:val="标题 1 Char"/>
    <w:qFormat/>
    <w:uiPriority w:val="9"/>
    <w:rPr>
      <w:rFonts w:ascii="宋体" w:hAnsi="宋体" w:cs="宋体"/>
      <w:b/>
      <w:bCs/>
      <w:kern w:val="44"/>
      <w:sz w:val="44"/>
      <w:szCs w:val="44"/>
    </w:rPr>
  </w:style>
  <w:style w:type="paragraph" w:customStyle="1" w:styleId="98">
    <w:name w:val="样式 首行缩进:  2 字符"/>
    <w:basedOn w:val="1"/>
    <w:qFormat/>
    <w:uiPriority w:val="0"/>
    <w:pPr>
      <w:ind w:firstLine="560"/>
    </w:pPr>
    <w:rPr>
      <w:rFonts w:eastAsia="仿宋_GB2312"/>
    </w:rPr>
  </w:style>
  <w:style w:type="character" w:customStyle="1" w:styleId="99">
    <w:name w:val="标题 1 字符"/>
    <w:link w:val="2"/>
    <w:qFormat/>
    <w:uiPriority w:val="0"/>
    <w:rPr>
      <w:rFonts w:ascii="宋体" w:hAnsi="宋体" w:cs="宋体"/>
      <w:b/>
      <w:bCs/>
      <w:kern w:val="44"/>
      <w:sz w:val="36"/>
      <w:szCs w:val="44"/>
    </w:rPr>
  </w:style>
  <w:style w:type="paragraph" w:customStyle="1" w:styleId="100">
    <w:name w:val="WPSOffice手动目录 1"/>
    <w:next w:val="2"/>
    <w:qFormat/>
    <w:uiPriority w:val="0"/>
    <w:rPr>
      <w:rFonts w:ascii="Calibri" w:hAnsi="Calibri" w:eastAsia="宋体" w:cs="Times New Roman"/>
      <w:lang w:val="en-US" w:eastAsia="zh-CN" w:bidi="ar-SA"/>
    </w:rPr>
  </w:style>
  <w:style w:type="paragraph" w:customStyle="1" w:styleId="101">
    <w:name w:val="xl9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sz w:val="20"/>
      <w:szCs w:val="20"/>
    </w:rPr>
  </w:style>
  <w:style w:type="paragraph" w:customStyle="1" w:styleId="102">
    <w:name w:val="标准文本"/>
    <w:basedOn w:val="1"/>
    <w:qFormat/>
    <w:uiPriority w:val="0"/>
    <w:pPr>
      <w:ind w:firstLine="480"/>
    </w:pPr>
    <w:rPr>
      <w:rFonts w:ascii="Times New Roman" w:hAnsi="Times New Roman"/>
    </w:rPr>
  </w:style>
  <w:style w:type="paragraph" w:customStyle="1" w:styleId="103">
    <w:name w:val="仿宋"/>
    <w:basedOn w:val="1"/>
    <w:qFormat/>
    <w:uiPriority w:val="0"/>
    <w:pPr>
      <w:adjustRightInd w:val="0"/>
      <w:jc w:val="center"/>
      <w:textAlignment w:val="baseline"/>
    </w:pPr>
    <w:rPr>
      <w:rFonts w:eastAsia="仿宋"/>
      <w:sz w:val="21"/>
      <w:szCs w:val="20"/>
    </w:rPr>
  </w:style>
  <w:style w:type="paragraph" w:customStyle="1" w:styleId="104">
    <w:name w:val="3级标题"/>
    <w:basedOn w:val="1"/>
    <w:link w:val="461"/>
    <w:qFormat/>
    <w:uiPriority w:val="0"/>
    <w:pPr>
      <w:keepNext/>
      <w:keepLines/>
      <w:outlineLvl w:val="2"/>
    </w:pPr>
    <w:rPr>
      <w:b/>
      <w:bCs/>
      <w:szCs w:val="32"/>
    </w:rPr>
  </w:style>
  <w:style w:type="paragraph" w:customStyle="1" w:styleId="105">
    <w:name w:val="段 Char"/>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106">
    <w:name w:val="p0"/>
    <w:basedOn w:val="1"/>
    <w:qFormat/>
    <w:uiPriority w:val="0"/>
    <w:rPr>
      <w:rFonts w:ascii="Times New Roman" w:hAnsi="Times New Roman"/>
      <w:sz w:val="21"/>
      <w:szCs w:val="21"/>
    </w:rPr>
  </w:style>
  <w:style w:type="paragraph" w:customStyle="1" w:styleId="107">
    <w:name w:val="正文首行缩进两字符"/>
    <w:basedOn w:val="1"/>
    <w:qFormat/>
    <w:uiPriority w:val="0"/>
    <w:rPr>
      <w:rFonts w:ascii="Times New Roman" w:hAnsi="Times New Roman"/>
      <w:sz w:val="21"/>
    </w:rPr>
  </w:style>
  <w:style w:type="paragraph" w:customStyle="1" w:styleId="108">
    <w:name w:val="摘要"/>
    <w:basedOn w:val="1"/>
    <w:qFormat/>
    <w:uiPriority w:val="0"/>
    <w:pPr>
      <w:adjustRightInd w:val="0"/>
      <w:jc w:val="center"/>
      <w:textAlignment w:val="baseline"/>
    </w:pPr>
    <w:rPr>
      <w:rFonts w:ascii="黑体" w:hAnsi="Times New Roman" w:eastAsia="黑体"/>
      <w:sz w:val="30"/>
      <w:szCs w:val="20"/>
    </w:rPr>
  </w:style>
  <w:style w:type="paragraph" w:customStyle="1" w:styleId="109">
    <w:name w:val="flName"/>
    <w:basedOn w:val="110"/>
    <w:qFormat/>
    <w:uiPriority w:val="0"/>
    <w:pPr>
      <w:spacing w:before="0" w:line="113" w:lineRule="atLeast"/>
    </w:pPr>
  </w:style>
  <w:style w:type="paragraph" w:customStyle="1" w:styleId="110">
    <w:name w:val="flNote"/>
    <w:basedOn w:val="1"/>
    <w:qFormat/>
    <w:uiPriority w:val="0"/>
    <w:pPr>
      <w:adjustRightInd w:val="0"/>
      <w:spacing w:before="567" w:line="360" w:lineRule="atLeast"/>
      <w:jc w:val="center"/>
      <w:textAlignment w:val="baseline"/>
    </w:pPr>
    <w:rPr>
      <w:rFonts w:ascii="Times New Roman" w:hAnsi="Times New Roman" w:eastAsia="黑体"/>
      <w:b/>
      <w:szCs w:val="20"/>
    </w:rPr>
  </w:style>
  <w:style w:type="paragraph" w:customStyle="1" w:styleId="111">
    <w:name w:val="Char1"/>
    <w:basedOn w:val="1"/>
    <w:qFormat/>
    <w:uiPriority w:val="0"/>
    <w:rPr>
      <w:rFonts w:hAnsi="Times New Roman"/>
      <w:b/>
      <w:sz w:val="32"/>
      <w:szCs w:val="32"/>
    </w:rPr>
  </w:style>
  <w:style w:type="paragraph" w:customStyle="1" w:styleId="112">
    <w:name w:val="table_1stline"/>
    <w:basedOn w:val="1"/>
    <w:qFormat/>
    <w:uiPriority w:val="0"/>
    <w:pPr>
      <w:spacing w:before="120"/>
    </w:pPr>
    <w:rPr>
      <w:rFonts w:ascii="Times New Roman" w:hAnsi="Times New Roman"/>
      <w:bCs/>
      <w:sz w:val="20"/>
      <w:szCs w:val="20"/>
      <w:lang w:val="de-DE" w:eastAsia="de-DE"/>
    </w:rPr>
  </w:style>
  <w:style w:type="paragraph" w:customStyle="1" w:styleId="113">
    <w:name w:val="Table Paragraph"/>
    <w:basedOn w:val="1"/>
    <w:qFormat/>
    <w:uiPriority w:val="1"/>
    <w:pPr>
      <w:autoSpaceDE w:val="0"/>
      <w:autoSpaceDN w:val="0"/>
      <w:adjustRightInd w:val="0"/>
    </w:pPr>
    <w:rPr>
      <w:rFonts w:ascii="Times New Roman" w:hAnsi="Times New Roman"/>
    </w:rPr>
  </w:style>
  <w:style w:type="paragraph" w:customStyle="1" w:styleId="114">
    <w:name w:val="正文首行缩进2字符"/>
    <w:basedOn w:val="1"/>
    <w:semiHidden/>
    <w:qFormat/>
    <w:uiPriority w:val="0"/>
    <w:pPr>
      <w:adjustRightInd w:val="0"/>
      <w:ind w:left="200" w:leftChars="200"/>
      <w:textAlignment w:val="baseline"/>
    </w:pPr>
    <w:rPr>
      <w:rFonts w:hAnsi="Times New Roman" w:eastAsia="仿宋"/>
      <w:szCs w:val="21"/>
    </w:rPr>
  </w:style>
  <w:style w:type="paragraph" w:customStyle="1" w:styleId="115">
    <w:name w:val="正文 + 宋体"/>
    <w:basedOn w:val="1"/>
    <w:qFormat/>
    <w:uiPriority w:val="0"/>
    <w:pPr>
      <w:ind w:firstLine="420"/>
    </w:pPr>
    <w:rPr>
      <w:rFonts w:ascii="Times New Roman" w:hAnsi="Times New Roman"/>
      <w:sz w:val="21"/>
    </w:rPr>
  </w:style>
  <w:style w:type="paragraph" w:customStyle="1" w:styleId="116">
    <w:name w:val="xl30"/>
    <w:basedOn w:val="1"/>
    <w:qFormat/>
    <w:uiPriority w:val="0"/>
    <w:pPr>
      <w:spacing w:before="100" w:beforeAutospacing="1" w:after="100" w:afterAutospacing="1"/>
      <w:jc w:val="center"/>
    </w:pPr>
    <w:rPr>
      <w:b/>
      <w:bCs/>
      <w:sz w:val="36"/>
      <w:szCs w:val="36"/>
    </w:rPr>
  </w:style>
  <w:style w:type="paragraph" w:customStyle="1" w:styleId="117">
    <w:name w:val="table_lines"/>
    <w:basedOn w:val="1"/>
    <w:qFormat/>
    <w:uiPriority w:val="0"/>
    <w:rPr>
      <w:rFonts w:ascii="Times New Roman" w:hAnsi="Times New Roman"/>
      <w:sz w:val="20"/>
      <w:szCs w:val="20"/>
      <w:lang w:val="de-DE" w:eastAsia="de-DE"/>
    </w:rPr>
  </w:style>
  <w:style w:type="paragraph" w:customStyle="1" w:styleId="118">
    <w:name w:val="Char1 Char Char Char"/>
    <w:basedOn w:val="1"/>
    <w:qFormat/>
    <w:uiPriority w:val="0"/>
    <w:rPr>
      <w:rFonts w:ascii="Tahoma" w:hAnsi="Tahoma"/>
      <w:szCs w:val="20"/>
    </w:rPr>
  </w:style>
  <w:style w:type="paragraph" w:customStyle="1" w:styleId="119">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0"/>
      <w:szCs w:val="20"/>
    </w:rPr>
  </w:style>
  <w:style w:type="paragraph" w:customStyle="1" w:styleId="120">
    <w:name w:val="xl102"/>
    <w:basedOn w:val="1"/>
    <w:qFormat/>
    <w:uiPriority w:val="0"/>
    <w:pPr>
      <w:pBdr>
        <w:right w:val="single" w:color="auto" w:sz="4" w:space="0"/>
      </w:pBdr>
      <w:spacing w:before="100" w:beforeAutospacing="1" w:after="100" w:afterAutospacing="1"/>
      <w:textAlignment w:val="center"/>
    </w:pPr>
    <w:rPr>
      <w:b/>
      <w:bCs/>
      <w:sz w:val="20"/>
      <w:szCs w:val="20"/>
    </w:rPr>
  </w:style>
  <w:style w:type="paragraph" w:customStyle="1" w:styleId="121">
    <w:name w:val="标题1，章节第一层"/>
    <w:basedOn w:val="122"/>
    <w:next w:val="122"/>
    <w:qFormat/>
    <w:uiPriority w:val="0"/>
    <w:pPr>
      <w:tabs>
        <w:tab w:val="left" w:pos="693"/>
      </w:tabs>
      <w:spacing w:before="0" w:beforeLines="0"/>
      <w:ind w:left="482"/>
      <w:outlineLvl w:val="0"/>
    </w:pPr>
    <w:rPr>
      <w:color w:val="000000"/>
      <w:sz w:val="24"/>
      <w:szCs w:val="24"/>
    </w:rPr>
  </w:style>
  <w:style w:type="paragraph" w:customStyle="1" w:styleId="122">
    <w:name w:val="正文格式"/>
    <w:basedOn w:val="1"/>
    <w:qFormat/>
    <w:uiPriority w:val="0"/>
    <w:pPr>
      <w:adjustRightInd w:val="0"/>
      <w:snapToGrid w:val="0"/>
      <w:spacing w:before="78" w:beforeLines="25"/>
      <w:ind w:left="178" w:right="44" w:rightChars="21" w:hanging="178" w:hangingChars="85"/>
      <w:textAlignment w:val="baseline"/>
    </w:pPr>
    <w:rPr>
      <w:bCs/>
      <w:sz w:val="21"/>
      <w:szCs w:val="21"/>
    </w:rPr>
  </w:style>
  <w:style w:type="paragraph" w:customStyle="1" w:styleId="123">
    <w:name w:val="样式 【自定义】正文缩进2字符 + 底端: (单实线 自动设置  1.5 磅 行宽)"/>
    <w:basedOn w:val="124"/>
    <w:qFormat/>
    <w:uiPriority w:val="0"/>
    <w:pPr>
      <w:pBdr>
        <w:bottom w:val="single" w:color="auto" w:sz="12" w:space="1"/>
      </w:pBdr>
    </w:pPr>
  </w:style>
  <w:style w:type="paragraph" w:customStyle="1" w:styleId="124">
    <w:name w:val="正文空2格  1."/>
    <w:basedOn w:val="1"/>
    <w:qFormat/>
    <w:uiPriority w:val="0"/>
    <w:pPr>
      <w:adjustRightInd w:val="0"/>
      <w:ind w:firstLine="480"/>
      <w:textAlignment w:val="baseline"/>
    </w:pPr>
    <w:rPr>
      <w:rFonts w:hAnsi="Times New Roman" w:eastAsia="仿宋"/>
      <w:szCs w:val="20"/>
    </w:rPr>
  </w:style>
  <w:style w:type="paragraph" w:customStyle="1" w:styleId="125">
    <w:name w:val="丁华标题2"/>
    <w:basedOn w:val="3"/>
    <w:next w:val="126"/>
    <w:qFormat/>
    <w:uiPriority w:val="0"/>
    <w:pPr>
      <w:tabs>
        <w:tab w:val="left" w:pos="567"/>
      </w:tabs>
      <w:autoSpaceDE w:val="0"/>
      <w:autoSpaceDN w:val="0"/>
      <w:adjustRightInd w:val="0"/>
      <w:spacing w:before="0" w:beforeLines="0" w:after="120" w:line="413" w:lineRule="auto"/>
      <w:ind w:left="567" w:hanging="567"/>
    </w:pPr>
    <w:rPr>
      <w:rFonts w:ascii="Arial" w:hAnsi="Arial" w:eastAsia="黑体"/>
      <w:color w:val="000000"/>
      <w:szCs w:val="20"/>
    </w:rPr>
  </w:style>
  <w:style w:type="paragraph" w:customStyle="1" w:styleId="126">
    <w:name w:val="丁华正文"/>
    <w:basedOn w:val="62"/>
    <w:qFormat/>
    <w:uiPriority w:val="0"/>
    <w:pPr>
      <w:autoSpaceDE w:val="0"/>
      <w:autoSpaceDN w:val="0"/>
      <w:snapToGrid w:val="0"/>
      <w:spacing w:after="0"/>
      <w:ind w:left="0" w:leftChars="0" w:firstLine="510"/>
      <w:textAlignment w:val="auto"/>
    </w:pPr>
    <w:rPr>
      <w:rFonts w:hAnsi="Arial" w:eastAsia="宋体"/>
      <w:b/>
      <w:color w:val="000000"/>
      <w:kern w:val="2"/>
      <w:sz w:val="24"/>
    </w:rPr>
  </w:style>
  <w:style w:type="paragraph" w:customStyle="1" w:styleId="127">
    <w:name w:val="公文标题 2"/>
    <w:basedOn w:val="1"/>
    <w:next w:val="128"/>
    <w:qFormat/>
    <w:uiPriority w:val="0"/>
    <w:pPr>
      <w:outlineLvl w:val="1"/>
    </w:pPr>
    <w:rPr>
      <w:kern w:val="28"/>
    </w:rPr>
  </w:style>
  <w:style w:type="paragraph" w:customStyle="1" w:styleId="128">
    <w:name w:val="公文正文"/>
    <w:basedOn w:val="28"/>
    <w:qFormat/>
    <w:uiPriority w:val="0"/>
    <w:pPr>
      <w:adjustRightInd/>
      <w:spacing w:after="0"/>
      <w:ind w:left="0" w:leftChars="0" w:firstLine="200" w:firstLineChars="200"/>
      <w:textAlignment w:val="auto"/>
    </w:pPr>
    <w:rPr>
      <w:rFonts w:ascii="仿宋_GB2312" w:hAnsi="宋体" w:eastAsia="仿宋_GB2312"/>
      <w:kern w:val="28"/>
      <w:sz w:val="28"/>
      <w:szCs w:val="24"/>
    </w:rPr>
  </w:style>
  <w:style w:type="paragraph" w:customStyle="1" w:styleId="129">
    <w:name w:val="Char Char1"/>
    <w:basedOn w:val="21"/>
    <w:qFormat/>
    <w:uiPriority w:val="0"/>
    <w:pPr>
      <w:shd w:val="clear" w:color="auto" w:fill="000080"/>
    </w:pPr>
    <w:rPr>
      <w:rFonts w:ascii="Tahoma" w:hAnsi="Tahoma"/>
      <w:kern w:val="2"/>
      <w:sz w:val="24"/>
      <w:szCs w:val="24"/>
    </w:rPr>
  </w:style>
  <w:style w:type="paragraph" w:customStyle="1" w:styleId="130">
    <w:name w:val="封面打字"/>
    <w:basedOn w:val="1"/>
    <w:qFormat/>
    <w:uiPriority w:val="0"/>
    <w:pPr>
      <w:adjustRightInd w:val="0"/>
      <w:textAlignment w:val="baseline"/>
    </w:pPr>
    <w:rPr>
      <w:rFonts w:ascii="黑体" w:hAnsi="黑体" w:eastAsia="黑体"/>
      <w:sz w:val="48"/>
      <w:szCs w:val="20"/>
    </w:rPr>
  </w:style>
  <w:style w:type="paragraph" w:customStyle="1" w:styleId="131">
    <w:name w:val="默认段落字体 Para Char"/>
    <w:basedOn w:val="1"/>
    <w:qFormat/>
    <w:uiPriority w:val="0"/>
    <w:pPr>
      <w:adjustRightInd w:val="0"/>
    </w:pPr>
    <w:rPr>
      <w:rFonts w:ascii="Times New Roman" w:hAnsi="Times New Roman"/>
    </w:rPr>
  </w:style>
  <w:style w:type="paragraph" w:customStyle="1" w:styleId="132">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133">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0"/>
      <w:szCs w:val="20"/>
    </w:rPr>
  </w:style>
  <w:style w:type="paragraph" w:customStyle="1" w:styleId="134">
    <w:name w:val="HKIC表格正文左"/>
    <w:basedOn w:val="1"/>
    <w:qFormat/>
    <w:uiPriority w:val="0"/>
    <w:pPr>
      <w:spacing w:line="240" w:lineRule="exact"/>
    </w:pPr>
    <w:rPr>
      <w:rFonts w:ascii="Arial"/>
      <w:sz w:val="21"/>
      <w:szCs w:val="21"/>
    </w:rPr>
  </w:style>
  <w:style w:type="paragraph" w:customStyle="1" w:styleId="135">
    <w:name w:val="正文缩进2字符"/>
    <w:basedOn w:val="1"/>
    <w:qFormat/>
    <w:uiPriority w:val="0"/>
    <w:pPr>
      <w:adjustRightInd w:val="0"/>
      <w:snapToGrid w:val="0"/>
      <w:spacing w:line="300" w:lineRule="auto"/>
    </w:pPr>
    <w:rPr>
      <w:rFonts w:hAnsi="Times New Roman"/>
      <w:sz w:val="32"/>
      <w:szCs w:val="32"/>
    </w:rPr>
  </w:style>
  <w:style w:type="paragraph" w:customStyle="1" w:styleId="136">
    <w:name w:val="马刚标题3"/>
    <w:basedOn w:val="1"/>
    <w:next w:val="1"/>
    <w:qFormat/>
    <w:uiPriority w:val="0"/>
    <w:pPr>
      <w:keepNext/>
      <w:keepLines/>
      <w:tabs>
        <w:tab w:val="left" w:pos="567"/>
        <w:tab w:val="left" w:pos="735"/>
      </w:tabs>
      <w:spacing w:before="120" w:after="60" w:line="413" w:lineRule="auto"/>
      <w:ind w:left="567" w:hanging="567"/>
      <w:outlineLvl w:val="2"/>
    </w:pPr>
    <w:rPr>
      <w:rFonts w:ascii="黑体" w:hAnsi="Arial" w:eastAsia="黑体"/>
      <w:b/>
      <w:bCs/>
      <w:szCs w:val="20"/>
    </w:rPr>
  </w:style>
  <w:style w:type="paragraph" w:customStyle="1" w:styleId="137">
    <w:name w:val="Char Char Char Char Char Char Char"/>
    <w:basedOn w:val="1"/>
    <w:qFormat/>
    <w:uiPriority w:val="0"/>
    <w:rPr>
      <w:rFonts w:ascii="Tahoma" w:hAnsi="Tahoma"/>
      <w:szCs w:val="20"/>
    </w:rPr>
  </w:style>
  <w:style w:type="paragraph" w:customStyle="1" w:styleId="138">
    <w:name w:val="Char Char11"/>
    <w:basedOn w:val="1"/>
    <w:qFormat/>
    <w:uiPriority w:val="0"/>
    <w:rPr>
      <w:rFonts w:ascii="Tahoma" w:hAnsi="Tahoma"/>
      <w:szCs w:val="20"/>
    </w:rPr>
  </w:style>
  <w:style w:type="paragraph" w:customStyle="1" w:styleId="139">
    <w:name w:val="正文 1.1"/>
    <w:basedOn w:val="1"/>
    <w:next w:val="140"/>
    <w:qFormat/>
    <w:uiPriority w:val="0"/>
    <w:pPr>
      <w:tabs>
        <w:tab w:val="left" w:pos="851"/>
      </w:tabs>
      <w:adjustRightInd w:val="0"/>
      <w:ind w:left="840"/>
      <w:textAlignment w:val="baseline"/>
      <w:outlineLvl w:val="1"/>
    </w:pPr>
    <w:rPr>
      <w:b/>
    </w:rPr>
  </w:style>
  <w:style w:type="paragraph" w:customStyle="1" w:styleId="140">
    <w:name w:val="正文 1.1.1"/>
    <w:basedOn w:val="1"/>
    <w:next w:val="1"/>
    <w:qFormat/>
    <w:uiPriority w:val="0"/>
    <w:pPr>
      <w:numPr>
        <w:ilvl w:val="2"/>
        <w:numId w:val="1"/>
      </w:numPr>
      <w:tabs>
        <w:tab w:val="left" w:pos="851"/>
      </w:tabs>
      <w:adjustRightInd w:val="0"/>
      <w:ind w:firstLine="0"/>
      <w:textAlignment w:val="baseline"/>
      <w:outlineLvl w:val="2"/>
    </w:pPr>
    <w:rPr>
      <w:color w:val="000000"/>
      <w:szCs w:val="21"/>
    </w:rPr>
  </w:style>
  <w:style w:type="paragraph" w:customStyle="1" w:styleId="141">
    <w:name w:val="附录1"/>
    <w:qFormat/>
    <w:uiPriority w:val="0"/>
    <w:pPr>
      <w:tabs>
        <w:tab w:val="left" w:pos="907"/>
      </w:tabs>
      <w:snapToGrid w:val="0"/>
      <w:spacing w:before="240" w:line="600" w:lineRule="atLeast"/>
      <w:ind w:left="907" w:hanging="907"/>
    </w:pPr>
    <w:rPr>
      <w:rFonts w:ascii="Calibri" w:hAnsi="Calibri" w:eastAsia="宋体" w:cs="Times New Roman"/>
      <w:b/>
      <w:i/>
      <w:sz w:val="28"/>
      <w:lang w:val="en-US" w:eastAsia="zh-CN" w:bidi="ar-SA"/>
    </w:rPr>
  </w:style>
  <w:style w:type="paragraph" w:customStyle="1" w:styleId="142">
    <w:name w:val="正文--表格内正文"/>
    <w:basedOn w:val="1"/>
    <w:qFormat/>
    <w:uiPriority w:val="0"/>
    <w:pPr>
      <w:spacing w:before="156" w:beforeLines="50" w:line="0" w:lineRule="atLeast"/>
      <w:jc w:val="center"/>
    </w:pPr>
    <w:rPr>
      <w:color w:val="000000"/>
    </w:rPr>
  </w:style>
  <w:style w:type="paragraph" w:customStyle="1" w:styleId="143">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sz w:val="20"/>
      <w:szCs w:val="20"/>
    </w:rPr>
  </w:style>
  <w:style w:type="paragraph" w:customStyle="1" w:styleId="144">
    <w:name w:val="text1"/>
    <w:basedOn w:val="1"/>
    <w:link w:val="432"/>
    <w:qFormat/>
    <w:uiPriority w:val="0"/>
    <w:pPr>
      <w:ind w:firstLine="480"/>
    </w:pPr>
    <w:rPr>
      <w:rFonts w:ascii="Times New Roman" w:hAnsi="Times New Roman"/>
    </w:rPr>
  </w:style>
  <w:style w:type="paragraph" w:customStyle="1" w:styleId="145">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146">
    <w:name w:val="xl88"/>
    <w:basedOn w:val="1"/>
    <w:qFormat/>
    <w:uiPriority w:val="0"/>
    <w:pPr>
      <w:pBdr>
        <w:top w:val="single" w:color="000000" w:sz="4" w:space="0"/>
        <w:left w:val="single" w:color="000000" w:sz="4" w:space="0"/>
        <w:bottom w:val="single" w:color="auto" w:sz="4" w:space="0"/>
        <w:right w:val="single" w:color="000000" w:sz="4" w:space="0"/>
      </w:pBdr>
      <w:spacing w:before="100" w:beforeAutospacing="1" w:after="100" w:afterAutospacing="1"/>
      <w:textAlignment w:val="center"/>
    </w:pPr>
    <w:rPr>
      <w:color w:val="000000"/>
      <w:sz w:val="20"/>
      <w:szCs w:val="20"/>
    </w:rPr>
  </w:style>
  <w:style w:type="paragraph" w:customStyle="1" w:styleId="147">
    <w:name w:val="af17cgridlangnp1033langf"/>
    <w:qFormat/>
    <w:uiPriority w:val="0"/>
    <w:pPr>
      <w:widowControl w:val="0"/>
      <w:autoSpaceDE w:val="0"/>
      <w:autoSpaceDN w:val="0"/>
      <w:adjustRightInd w:val="0"/>
      <w:spacing w:before="156" w:line="360" w:lineRule="atLeast"/>
      <w:ind w:left="567" w:firstLine="510"/>
      <w:jc w:val="both"/>
    </w:pPr>
    <w:rPr>
      <w:rFonts w:ascii="Calibri" w:hAnsi="Calibri" w:eastAsia="宋体" w:cs="Times New Roman"/>
      <w:lang w:val="en-US" w:eastAsia="zh-CN" w:bidi="ar-SA"/>
    </w:rPr>
  </w:style>
  <w:style w:type="paragraph" w:customStyle="1" w:styleId="148">
    <w:name w:val="stitle"/>
    <w:basedOn w:val="1"/>
    <w:qFormat/>
    <w:uiPriority w:val="0"/>
    <w:pPr>
      <w:spacing w:before="100" w:beforeAutospacing="1" w:after="100" w:afterAutospacing="1"/>
    </w:pPr>
    <w:rPr>
      <w:smallCaps/>
      <w:color w:val="000000"/>
      <w:sz w:val="20"/>
      <w:szCs w:val="20"/>
    </w:rPr>
  </w:style>
  <w:style w:type="paragraph" w:customStyle="1" w:styleId="149">
    <w:name w:val="方案正文"/>
    <w:basedOn w:val="1"/>
    <w:qFormat/>
    <w:uiPriority w:val="0"/>
    <w:pPr>
      <w:spacing w:before="156"/>
      <w:ind w:firstLine="359" w:firstLineChars="171"/>
    </w:pPr>
    <w:rPr>
      <w:rFonts w:ascii="Arial" w:hAnsi="Arial"/>
      <w:szCs w:val="21"/>
    </w:rPr>
  </w:style>
  <w:style w:type="paragraph" w:customStyle="1" w:styleId="150">
    <w:name w:val="样式4 Char"/>
    <w:basedOn w:val="1"/>
    <w:qFormat/>
    <w:uiPriority w:val="0"/>
    <w:pPr>
      <w:ind w:firstLine="480"/>
    </w:pPr>
    <w:rPr>
      <w:rFonts w:ascii="Times New Roman" w:hAnsi="Times New Roman"/>
      <w:color w:val="000000"/>
    </w:rPr>
  </w:style>
  <w:style w:type="paragraph" w:customStyle="1" w:styleId="151">
    <w:name w:val="正文2"/>
    <w:basedOn w:val="1"/>
    <w:qFormat/>
    <w:uiPriority w:val="0"/>
    <w:pPr>
      <w:spacing w:before="156"/>
      <w:ind w:firstLine="510"/>
    </w:pPr>
    <w:rPr>
      <w:rFonts w:ascii="Times New Roman" w:hAnsi="Times New Roman"/>
      <w:szCs w:val="20"/>
    </w:rPr>
  </w:style>
  <w:style w:type="paragraph" w:customStyle="1" w:styleId="152">
    <w:name w:val="图标"/>
    <w:basedOn w:val="1"/>
    <w:next w:val="1"/>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szCs w:val="20"/>
    </w:rPr>
  </w:style>
  <w:style w:type="paragraph" w:customStyle="1" w:styleId="153">
    <w:name w:val="Indent Normal"/>
    <w:basedOn w:val="1"/>
    <w:link w:val="452"/>
    <w:qFormat/>
    <w:uiPriority w:val="0"/>
    <w:pPr>
      <w:ind w:firstLine="150" w:firstLineChars="150"/>
    </w:pPr>
    <w:rPr>
      <w:rFonts w:ascii="Times New Roman" w:hAnsi="Times New Roman"/>
    </w:rPr>
  </w:style>
  <w:style w:type="paragraph" w:customStyle="1" w:styleId="154">
    <w:name w:val="font7"/>
    <w:basedOn w:val="1"/>
    <w:qFormat/>
    <w:uiPriority w:val="0"/>
    <w:pPr>
      <w:spacing w:before="100" w:beforeAutospacing="1" w:after="100" w:afterAutospacing="1"/>
    </w:pPr>
    <w:rPr>
      <w:rFonts w:hint="eastAsia"/>
      <w:sz w:val="18"/>
      <w:szCs w:val="18"/>
    </w:rPr>
  </w:style>
  <w:style w:type="paragraph" w:customStyle="1" w:styleId="155">
    <w:name w:val="7"/>
    <w:basedOn w:val="1"/>
    <w:next w:val="71"/>
    <w:qFormat/>
    <w:uiPriority w:val="0"/>
    <w:pPr>
      <w:spacing w:before="100" w:beforeAutospacing="1" w:after="100" w:afterAutospacing="1"/>
    </w:pPr>
    <w:rPr>
      <w:szCs w:val="20"/>
    </w:rPr>
  </w:style>
  <w:style w:type="paragraph" w:customStyle="1" w:styleId="156">
    <w:name w:val="样式1"/>
    <w:basedOn w:val="1"/>
    <w:qFormat/>
    <w:uiPriority w:val="0"/>
    <w:pPr>
      <w:tabs>
        <w:tab w:val="left" w:pos="709"/>
      </w:tabs>
      <w:adjustRightInd w:val="0"/>
      <w:ind w:left="709" w:hanging="709"/>
      <w:textAlignment w:val="baseline"/>
    </w:pPr>
    <w:rPr>
      <w:sz w:val="21"/>
      <w:szCs w:val="21"/>
    </w:rPr>
  </w:style>
  <w:style w:type="paragraph" w:customStyle="1" w:styleId="157">
    <w:name w:val="条1"/>
    <w:basedOn w:val="1"/>
    <w:qFormat/>
    <w:uiPriority w:val="0"/>
    <w:pPr>
      <w:tabs>
        <w:tab w:val="left" w:pos="780"/>
      </w:tabs>
      <w:spacing w:before="156"/>
      <w:ind w:left="780" w:hanging="360"/>
    </w:pPr>
    <w:rPr>
      <w:rFonts w:ascii="Times New Roman" w:hAnsi="Times New Roman" w:eastAsia="黑体"/>
      <w:szCs w:val="20"/>
    </w:rPr>
  </w:style>
  <w:style w:type="paragraph" w:customStyle="1" w:styleId="158">
    <w:name w:val="Char Char1 Char1"/>
    <w:basedOn w:val="1"/>
    <w:qFormat/>
    <w:uiPriority w:val="0"/>
    <w:pPr>
      <w:spacing w:after="160" w:line="240" w:lineRule="exact"/>
    </w:pPr>
    <w:rPr>
      <w:rFonts w:ascii="Verdana" w:hAnsi="Verdana"/>
      <w:sz w:val="20"/>
      <w:szCs w:val="20"/>
      <w:lang w:eastAsia="en-US"/>
    </w:rPr>
  </w:style>
  <w:style w:type="paragraph" w:customStyle="1" w:styleId="159">
    <w:name w:val="Char Char"/>
    <w:basedOn w:val="1"/>
    <w:qFormat/>
    <w:uiPriority w:val="0"/>
    <w:rPr>
      <w:rFonts w:ascii="Tahoma" w:hAnsi="Tahoma"/>
      <w:szCs w:val="20"/>
    </w:rPr>
  </w:style>
  <w:style w:type="paragraph" w:customStyle="1" w:styleId="160">
    <w:name w:val="普通正文"/>
    <w:basedOn w:val="1"/>
    <w:qFormat/>
    <w:uiPriority w:val="0"/>
    <w:pPr>
      <w:adjustRightInd w:val="0"/>
      <w:spacing w:before="120" w:after="120"/>
      <w:ind w:firstLine="480"/>
      <w:textAlignment w:val="baseline"/>
    </w:pPr>
    <w:rPr>
      <w:rFonts w:ascii="Arial" w:hAnsi="Arial"/>
    </w:rPr>
  </w:style>
  <w:style w:type="paragraph" w:customStyle="1" w:styleId="161">
    <w:name w:val="Heading 41"/>
    <w:basedOn w:val="1"/>
    <w:qFormat/>
    <w:uiPriority w:val="99"/>
    <w:pPr>
      <w:ind w:left="110"/>
      <w:outlineLvl w:val="4"/>
    </w:pPr>
    <w:rPr>
      <w:rFonts w:ascii="黑体" w:hAnsi="黑体" w:eastAsia="黑体"/>
      <w:b/>
      <w:bCs/>
      <w:sz w:val="32"/>
      <w:szCs w:val="32"/>
      <w:lang w:eastAsia="en-US"/>
    </w:rPr>
  </w:style>
  <w:style w:type="paragraph" w:customStyle="1" w:styleId="162">
    <w:name w:val="封面"/>
    <w:basedOn w:val="163"/>
    <w:qFormat/>
    <w:uiPriority w:val="0"/>
    <w:pPr>
      <w:spacing w:line="480" w:lineRule="auto"/>
    </w:pPr>
    <w:rPr>
      <w:rFonts w:eastAsia="楷体"/>
      <w:bCs/>
    </w:rPr>
  </w:style>
  <w:style w:type="paragraph" w:customStyle="1" w:styleId="163">
    <w:name w:val="封面大字"/>
    <w:basedOn w:val="130"/>
    <w:qFormat/>
    <w:uiPriority w:val="0"/>
    <w:pPr>
      <w:jc w:val="center"/>
    </w:pPr>
    <w:rPr>
      <w:rFonts w:eastAsia="方正姚体"/>
      <w:b/>
      <w:sz w:val="52"/>
    </w:rPr>
  </w:style>
  <w:style w:type="paragraph" w:customStyle="1" w:styleId="164">
    <w:name w:val="标题 4宋体"/>
    <w:basedOn w:val="5"/>
    <w:qFormat/>
    <w:uiPriority w:val="0"/>
    <w:pPr>
      <w:keepNext/>
      <w:numPr>
        <w:numId w:val="0"/>
      </w:numPr>
      <w:autoSpaceDE w:val="0"/>
      <w:autoSpaceDN w:val="0"/>
      <w:adjustRightInd w:val="0"/>
    </w:pPr>
    <w:rPr>
      <w:rFonts w:ascii="宋体" w:hAnsi="宋体"/>
      <w:b/>
      <w:color w:val="000000"/>
      <w:szCs w:val="20"/>
    </w:rPr>
  </w:style>
  <w:style w:type="paragraph" w:customStyle="1" w:styleId="165">
    <w:name w:val="xl1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166">
    <w:name w:val="qw"/>
    <w:qFormat/>
    <w:uiPriority w:val="0"/>
    <w:pPr>
      <w:widowControl w:val="0"/>
      <w:adjustRightInd w:val="0"/>
      <w:spacing w:line="312" w:lineRule="atLeast"/>
      <w:jc w:val="both"/>
      <w:textAlignment w:val="baseline"/>
    </w:pPr>
    <w:rPr>
      <w:rFonts w:ascii="宋体" w:hAnsi="Calibri" w:eastAsia="宋体" w:cs="Times New Roman"/>
      <w:sz w:val="24"/>
      <w:lang w:val="en-US" w:eastAsia="zh-CN" w:bidi="ar-SA"/>
    </w:rPr>
  </w:style>
  <w:style w:type="paragraph" w:customStyle="1" w:styleId="167">
    <w:name w:val="xl100"/>
    <w:basedOn w:val="1"/>
    <w:qFormat/>
    <w:uiPriority w:val="0"/>
    <w:pPr>
      <w:pBdr>
        <w:left w:val="single" w:color="auto" w:sz="4" w:space="0"/>
      </w:pBdr>
      <w:spacing w:before="100" w:beforeAutospacing="1" w:after="100" w:afterAutospacing="1"/>
      <w:textAlignment w:val="center"/>
    </w:pPr>
    <w:rPr>
      <w:b/>
      <w:bCs/>
      <w:sz w:val="20"/>
      <w:szCs w:val="20"/>
    </w:rPr>
  </w:style>
  <w:style w:type="paragraph" w:customStyle="1" w:styleId="168">
    <w:name w:val="正文 首行缩进:  2 字符 Char"/>
    <w:basedOn w:val="1"/>
    <w:qFormat/>
    <w:uiPriority w:val="0"/>
    <w:pPr>
      <w:ind w:firstLine="480"/>
    </w:pPr>
    <w:rPr>
      <w:rFonts w:ascii="Times New Roman" w:hAnsi="Times New Roman"/>
      <w:szCs w:val="20"/>
    </w:rPr>
  </w:style>
  <w:style w:type="paragraph" w:customStyle="1" w:styleId="169">
    <w:name w:val="_Style 322"/>
    <w:basedOn w:val="28"/>
    <w:next w:val="76"/>
    <w:qFormat/>
    <w:uiPriority w:val="0"/>
    <w:pPr>
      <w:adjustRightInd/>
      <w:ind w:firstLine="420" w:firstLineChars="200"/>
      <w:textAlignment w:val="auto"/>
    </w:pPr>
    <w:rPr>
      <w:rFonts w:ascii="Calibri" w:hAnsi="Calibri" w:eastAsia="宋体"/>
      <w:kern w:val="2"/>
      <w:sz w:val="21"/>
      <w:szCs w:val="22"/>
    </w:rPr>
  </w:style>
  <w:style w:type="paragraph" w:customStyle="1" w:styleId="170">
    <w:name w:val="2级标题"/>
    <w:basedOn w:val="1"/>
    <w:link w:val="409"/>
    <w:qFormat/>
    <w:uiPriority w:val="0"/>
    <w:pPr>
      <w:keepNext/>
      <w:keepLines/>
      <w:numPr>
        <w:ilvl w:val="1"/>
        <w:numId w:val="1"/>
      </w:numPr>
      <w:ind w:firstLine="0"/>
      <w:outlineLvl w:val="1"/>
    </w:pPr>
    <w:rPr>
      <w:rFonts w:ascii="Calibri Light" w:hAnsi="Calibri Light"/>
      <w:b/>
      <w:bCs/>
      <w:szCs w:val="32"/>
    </w:rPr>
  </w:style>
  <w:style w:type="paragraph" w:customStyle="1" w:styleId="171">
    <w:name w:val="样式 正文缩进2字符 + 五号 居中1"/>
    <w:basedOn w:val="124"/>
    <w:qFormat/>
    <w:uiPriority w:val="0"/>
    <w:pPr>
      <w:ind w:firstLine="0"/>
      <w:jc w:val="center"/>
    </w:pPr>
    <w:rPr>
      <w:sz w:val="21"/>
    </w:rPr>
  </w:style>
  <w:style w:type="paragraph" w:customStyle="1" w:styleId="172">
    <w:name w:val="TOC 标题1"/>
    <w:basedOn w:val="2"/>
    <w:next w:val="1"/>
    <w:qFormat/>
    <w:uiPriority w:val="0"/>
    <w:pPr>
      <w:spacing w:before="0" w:beforeLines="0" w:after="0" w:afterLines="0" w:line="276" w:lineRule="auto"/>
      <w:ind w:left="0"/>
      <w:jc w:val="left"/>
      <w:outlineLvl w:val="9"/>
    </w:pPr>
    <w:rPr>
      <w:rFonts w:ascii="Cambria" w:hAnsi="Cambria"/>
      <w:color w:val="365F91"/>
      <w:kern w:val="0"/>
      <w:sz w:val="28"/>
      <w:szCs w:val="28"/>
    </w:rPr>
  </w:style>
  <w:style w:type="paragraph" w:customStyle="1" w:styleId="173">
    <w:name w:val="_Style 324"/>
    <w:basedOn w:val="1"/>
    <w:next w:val="1"/>
    <w:unhideWhenUsed/>
    <w:qFormat/>
    <w:uiPriority w:val="39"/>
    <w:pPr>
      <w:ind w:left="3360" w:leftChars="1600"/>
    </w:pPr>
    <w:rPr>
      <w:rFonts w:ascii="Calibri"/>
      <w:sz w:val="21"/>
    </w:rPr>
  </w:style>
  <w:style w:type="paragraph" w:customStyle="1" w:styleId="174">
    <w:name w:val="tiao"/>
    <w:basedOn w:val="1"/>
    <w:qFormat/>
    <w:uiPriority w:val="0"/>
    <w:pPr>
      <w:shd w:val="clear" w:color="auto" w:fill="AFEEEE"/>
      <w:spacing w:before="100" w:beforeAutospacing="1" w:after="100" w:afterAutospacing="1"/>
    </w:pPr>
    <w:rPr>
      <w:i/>
      <w:iCs/>
      <w:smallCaps/>
      <w:color w:val="6600CC"/>
      <w:sz w:val="20"/>
      <w:szCs w:val="20"/>
    </w:rPr>
  </w:style>
  <w:style w:type="paragraph" w:customStyle="1" w:styleId="175">
    <w:name w:val="表头_5"/>
    <w:basedOn w:val="1"/>
    <w:qFormat/>
    <w:uiPriority w:val="0"/>
    <w:pPr>
      <w:adjustRightInd w:val="0"/>
      <w:textAlignment w:val="baseline"/>
    </w:pPr>
    <w:rPr>
      <w:rFonts w:ascii="Times New Roman" w:hAnsi="Times New Roman"/>
      <w:b/>
      <w:bCs/>
      <w:szCs w:val="21"/>
    </w:rPr>
  </w:style>
  <w:style w:type="paragraph" w:customStyle="1" w:styleId="176">
    <w:name w:val="列出段落1"/>
    <w:basedOn w:val="1"/>
    <w:qFormat/>
    <w:uiPriority w:val="0"/>
    <w:pPr>
      <w:widowControl w:val="0"/>
      <w:spacing w:line="360" w:lineRule="auto"/>
      <w:ind w:firstLine="420" w:firstLineChars="200"/>
      <w:jc w:val="both"/>
    </w:pPr>
    <w:rPr>
      <w:rFonts w:ascii="仿宋_GB2312" w:hAnsi="Calibri" w:eastAsia="仿宋_GB2312" w:cs="Times New Roman"/>
      <w:kern w:val="2"/>
      <w:sz w:val="28"/>
      <w:szCs w:val="22"/>
    </w:rPr>
  </w:style>
  <w:style w:type="paragraph" w:customStyle="1" w:styleId="177">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0"/>
      <w:szCs w:val="20"/>
    </w:rPr>
  </w:style>
  <w:style w:type="paragraph" w:customStyle="1" w:styleId="178">
    <w:name w:val="Char Char Char Char Char Char Char Char1"/>
    <w:basedOn w:val="1"/>
    <w:qFormat/>
    <w:uiPriority w:val="0"/>
    <w:rPr>
      <w:rFonts w:ascii="Tahoma" w:hAnsi="Tahoma"/>
      <w:szCs w:val="20"/>
    </w:rPr>
  </w:style>
  <w:style w:type="paragraph" w:customStyle="1" w:styleId="179">
    <w:name w:val="纯文本3"/>
    <w:basedOn w:val="1"/>
    <w:qFormat/>
    <w:uiPriority w:val="0"/>
    <w:pPr>
      <w:adjustRightInd w:val="0"/>
      <w:textAlignment w:val="baseline"/>
    </w:pPr>
    <w:rPr>
      <w:rFonts w:hAnsi="Courier New" w:eastAsia="楷体_GB2312"/>
      <w:szCs w:val="20"/>
    </w:rPr>
  </w:style>
  <w:style w:type="paragraph" w:customStyle="1" w:styleId="180">
    <w:name w:val="符号与编号"/>
    <w:basedOn w:val="1"/>
    <w:qFormat/>
    <w:uiPriority w:val="0"/>
    <w:pPr>
      <w:tabs>
        <w:tab w:val="left" w:pos="900"/>
      </w:tabs>
      <w:spacing w:after="156" w:afterLines="50" w:line="400" w:lineRule="atLeast"/>
      <w:ind w:left="900" w:hanging="420"/>
    </w:pPr>
    <w:rPr>
      <w:rFonts w:ascii="Times New Roman" w:hAnsi="Times New Roman"/>
    </w:rPr>
  </w:style>
  <w:style w:type="paragraph" w:customStyle="1" w:styleId="181">
    <w:name w:val="一、投标人资质"/>
    <w:basedOn w:val="182"/>
    <w:qFormat/>
    <w:uiPriority w:val="0"/>
    <w:pPr>
      <w:tabs>
        <w:tab w:val="left" w:pos="360"/>
        <w:tab w:val="left" w:pos="680"/>
      </w:tabs>
      <w:adjustRightInd/>
      <w:ind w:left="567" w:hanging="567"/>
      <w:textAlignment w:val="auto"/>
    </w:pPr>
    <w:rPr>
      <w:rFonts w:hAnsi="宋体"/>
      <w:kern w:val="2"/>
      <w:sz w:val="28"/>
      <w:szCs w:val="28"/>
    </w:rPr>
  </w:style>
  <w:style w:type="paragraph" w:customStyle="1" w:styleId="182">
    <w:name w:val="列出段落11"/>
    <w:basedOn w:val="1"/>
    <w:link w:val="436"/>
    <w:qFormat/>
    <w:uiPriority w:val="0"/>
    <w:pPr>
      <w:adjustRightInd w:val="0"/>
      <w:ind w:firstLine="420"/>
      <w:textAlignment w:val="baseline"/>
    </w:pPr>
    <w:rPr>
      <w:rFonts w:hAnsi="Times New Roman" w:eastAsia="仿宋"/>
      <w:szCs w:val="21"/>
    </w:rPr>
  </w:style>
  <w:style w:type="paragraph" w:customStyle="1" w:styleId="183">
    <w:name w:val="正文 第一章"/>
    <w:basedOn w:val="1"/>
    <w:next w:val="139"/>
    <w:qFormat/>
    <w:uiPriority w:val="0"/>
    <w:pPr>
      <w:pageBreakBefore/>
      <w:adjustRightInd w:val="0"/>
      <w:spacing w:before="240" w:after="240" w:line="480" w:lineRule="auto"/>
      <w:jc w:val="center"/>
      <w:textAlignment w:val="baseline"/>
      <w:outlineLvl w:val="0"/>
    </w:pPr>
    <w:rPr>
      <w:b/>
      <w:sz w:val="36"/>
      <w:szCs w:val="21"/>
    </w:rPr>
  </w:style>
  <w:style w:type="paragraph" w:customStyle="1" w:styleId="184">
    <w:name w:val="xl24"/>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bottom"/>
    </w:pPr>
  </w:style>
  <w:style w:type="paragraph" w:customStyle="1" w:styleId="185">
    <w:name w:val="样式 标题 1 + 四号 居中 段前: 12 磅 段后: 12 磅 行距: 单倍行距"/>
    <w:basedOn w:val="2"/>
    <w:qFormat/>
    <w:uiPriority w:val="0"/>
    <w:pPr>
      <w:tabs>
        <w:tab w:val="left" w:pos="851"/>
      </w:tabs>
      <w:adjustRightInd w:val="0"/>
      <w:spacing w:before="0" w:beforeLines="0" w:after="0" w:afterLines="0"/>
      <w:ind w:left="0"/>
      <w:textAlignment w:val="baseline"/>
    </w:pPr>
    <w:rPr>
      <w:rFonts w:ascii="Times New Roman" w:hAnsi="Times New Roman"/>
      <w:sz w:val="28"/>
      <w:szCs w:val="20"/>
    </w:rPr>
  </w:style>
  <w:style w:type="paragraph" w:customStyle="1" w:styleId="186">
    <w:name w:val="日期 目录"/>
    <w:basedOn w:val="187"/>
    <w:qFormat/>
    <w:uiPriority w:val="0"/>
    <w:pPr>
      <w:jc w:val="center"/>
    </w:pPr>
  </w:style>
  <w:style w:type="paragraph" w:customStyle="1" w:styleId="187">
    <w:name w:val="样式 黑体 四号 左 左侧:  0.99 厘米"/>
    <w:basedOn w:val="1"/>
    <w:qFormat/>
    <w:uiPriority w:val="0"/>
    <w:pPr>
      <w:adjustRightInd w:val="0"/>
      <w:textAlignment w:val="baseline"/>
    </w:pPr>
    <w:rPr>
      <w:rFonts w:ascii="黑体" w:hAnsi="黑体" w:eastAsia="黑体"/>
      <w:szCs w:val="20"/>
    </w:rPr>
  </w:style>
  <w:style w:type="paragraph" w:customStyle="1" w:styleId="188">
    <w:name w:val="正文lzq"/>
    <w:basedOn w:val="1"/>
    <w:qFormat/>
    <w:uiPriority w:val="0"/>
    <w:pPr>
      <w:adjustRightInd w:val="0"/>
      <w:ind w:firstLine="480"/>
      <w:textAlignment w:val="baseline"/>
    </w:pPr>
    <w:rPr>
      <w:rFonts w:ascii="Times New Roman" w:hAnsi="Times New Roman"/>
      <w:szCs w:val="20"/>
    </w:rPr>
  </w:style>
  <w:style w:type="paragraph" w:customStyle="1" w:styleId="189">
    <w:name w:val="默认段落字体 Para Char Char Char Char Char Char Char Char Char1 Char Char Char Char Char Char Char"/>
    <w:basedOn w:val="21"/>
    <w:qFormat/>
    <w:uiPriority w:val="0"/>
    <w:pPr>
      <w:shd w:val="clear" w:color="auto" w:fill="000080"/>
    </w:pPr>
    <w:rPr>
      <w:rFonts w:ascii="Times New Roman" w:hAnsi="Times New Roman"/>
      <w:sz w:val="21"/>
      <w:szCs w:val="20"/>
    </w:rPr>
  </w:style>
  <w:style w:type="paragraph" w:customStyle="1" w:styleId="190">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szCs w:val="20"/>
    </w:rPr>
  </w:style>
  <w:style w:type="paragraph" w:customStyle="1" w:styleId="191">
    <w:name w:val="_Style 188"/>
    <w:basedOn w:val="2"/>
    <w:next w:val="1"/>
    <w:qFormat/>
    <w:uiPriority w:val="0"/>
    <w:pPr>
      <w:spacing w:before="340" w:beforeLines="0" w:after="330" w:afterLines="0" w:line="578" w:lineRule="auto"/>
      <w:ind w:left="0" w:firstLine="200" w:firstLineChars="200"/>
      <w:jc w:val="both"/>
      <w:outlineLvl w:val="9"/>
    </w:pPr>
    <w:rPr>
      <w:sz w:val="44"/>
    </w:rPr>
  </w:style>
  <w:style w:type="paragraph" w:customStyle="1" w:styleId="192">
    <w:name w:val="Heading 21"/>
    <w:basedOn w:val="1"/>
    <w:qFormat/>
    <w:uiPriority w:val="99"/>
    <w:pPr>
      <w:ind w:left="177"/>
      <w:outlineLvl w:val="2"/>
    </w:pPr>
    <w:rPr>
      <w:b/>
      <w:bCs/>
      <w:sz w:val="44"/>
      <w:szCs w:val="44"/>
      <w:lang w:eastAsia="en-US"/>
    </w:rPr>
  </w:style>
  <w:style w:type="paragraph" w:customStyle="1" w:styleId="193">
    <w:name w:val="_Style 190"/>
    <w:unhideWhenUsed/>
    <w:qFormat/>
    <w:uiPriority w:val="99"/>
    <w:rPr>
      <w:rFonts w:ascii="宋体" w:hAnsi="宋体" w:eastAsia="宋体" w:cs="宋体"/>
      <w:sz w:val="24"/>
      <w:szCs w:val="24"/>
      <w:lang w:val="en-US" w:eastAsia="zh-CN" w:bidi="ar-SA"/>
    </w:rPr>
  </w:style>
  <w:style w:type="paragraph" w:customStyle="1" w:styleId="194">
    <w:name w:val="马刚标题1"/>
    <w:basedOn w:val="2"/>
    <w:next w:val="1"/>
    <w:qFormat/>
    <w:uiPriority w:val="0"/>
    <w:pPr>
      <w:tabs>
        <w:tab w:val="left" w:pos="315"/>
        <w:tab w:val="left" w:pos="567"/>
      </w:tabs>
      <w:spacing w:before="0" w:beforeLines="0" w:after="0" w:afterLines="0" w:line="576" w:lineRule="auto"/>
      <w:ind w:left="567" w:hanging="567"/>
      <w:jc w:val="left"/>
    </w:pPr>
    <w:rPr>
      <w:rFonts w:ascii="Times New Roman" w:hAnsi="Times New Roman" w:eastAsia="黑体"/>
      <w:b w:val="0"/>
      <w:bCs w:val="0"/>
      <w:sz w:val="32"/>
      <w:szCs w:val="20"/>
    </w:rPr>
  </w:style>
  <w:style w:type="paragraph" w:customStyle="1" w:styleId="195">
    <w:name w:val="Char Char Char Char Char Char Char Char"/>
    <w:basedOn w:val="1"/>
    <w:qFormat/>
    <w:uiPriority w:val="0"/>
    <w:pPr>
      <w:spacing w:after="160" w:line="240" w:lineRule="exact"/>
    </w:pPr>
    <w:rPr>
      <w:rFonts w:ascii="Verdana" w:hAnsi="Verdana"/>
      <w:sz w:val="20"/>
      <w:szCs w:val="20"/>
      <w:lang w:eastAsia="en-US"/>
    </w:rPr>
  </w:style>
  <w:style w:type="paragraph" w:customStyle="1" w:styleId="196">
    <w:name w:val="标准小四"/>
    <w:basedOn w:val="1"/>
    <w:qFormat/>
    <w:uiPriority w:val="0"/>
    <w:pPr>
      <w:ind w:firstLine="480"/>
    </w:pPr>
    <w:rPr>
      <w:rFonts w:ascii="Arial" w:hAnsi="Arial"/>
      <w:szCs w:val="21"/>
    </w:rPr>
  </w:style>
  <w:style w:type="paragraph" w:customStyle="1" w:styleId="197">
    <w:name w:val="正文空4格  1）"/>
    <w:basedOn w:val="1"/>
    <w:qFormat/>
    <w:uiPriority w:val="0"/>
    <w:pPr>
      <w:adjustRightInd w:val="0"/>
      <w:ind w:firstLine="1120" w:firstLineChars="400"/>
      <w:textAlignment w:val="baseline"/>
    </w:pPr>
    <w:rPr>
      <w:rFonts w:hAnsi="Times New Roman" w:eastAsia="仿宋"/>
      <w:szCs w:val="20"/>
    </w:rPr>
  </w:style>
  <w:style w:type="paragraph" w:customStyle="1" w:styleId="198">
    <w:name w:val="xl93"/>
    <w:basedOn w:val="1"/>
    <w:qFormat/>
    <w:uiPriority w:val="0"/>
    <w:pPr>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textAlignment w:val="center"/>
    </w:pPr>
    <w:rPr>
      <w:color w:val="000000"/>
      <w:sz w:val="20"/>
      <w:szCs w:val="20"/>
    </w:rPr>
  </w:style>
  <w:style w:type="paragraph" w:customStyle="1" w:styleId="199">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hAnsi="Times New Roman" w:eastAsia="方正小标宋_GBK"/>
      <w:sz w:val="44"/>
      <w:szCs w:val="20"/>
    </w:rPr>
  </w:style>
  <w:style w:type="paragraph" w:customStyle="1" w:styleId="200">
    <w:name w:val="Char3"/>
    <w:basedOn w:val="21"/>
    <w:qFormat/>
    <w:uiPriority w:val="0"/>
    <w:pPr>
      <w:shd w:val="clear" w:color="auto" w:fill="000080"/>
    </w:pPr>
    <w:rPr>
      <w:rFonts w:ascii="Tahoma" w:hAnsi="Tahoma"/>
      <w:sz w:val="24"/>
      <w:szCs w:val="24"/>
    </w:rPr>
  </w:style>
  <w:style w:type="paragraph" w:customStyle="1" w:styleId="201">
    <w:name w:val="Char Char Char Char Char Char Char Char Char Char Char1 Char Char Char1"/>
    <w:basedOn w:val="1"/>
    <w:qFormat/>
    <w:uiPriority w:val="0"/>
    <w:rPr>
      <w:rFonts w:ascii="Times New Roman" w:hAnsi="Times New Roman"/>
      <w:sz w:val="21"/>
      <w:szCs w:val="21"/>
    </w:rPr>
  </w:style>
  <w:style w:type="paragraph" w:customStyle="1" w:styleId="202">
    <w:name w:val="马刚标题4"/>
    <w:basedOn w:val="136"/>
    <w:next w:val="1"/>
    <w:qFormat/>
    <w:uiPriority w:val="0"/>
    <w:pPr>
      <w:tabs>
        <w:tab w:val="left" w:pos="1050"/>
        <w:tab w:val="clear" w:pos="567"/>
        <w:tab w:val="clear" w:pos="735"/>
      </w:tabs>
      <w:spacing w:before="100" w:after="40"/>
      <w:outlineLvl w:val="3"/>
    </w:pPr>
    <w:rPr>
      <w:b w:val="0"/>
    </w:rPr>
  </w:style>
  <w:style w:type="paragraph" w:customStyle="1" w:styleId="203">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04">
    <w:name w:val="表格文字"/>
    <w:basedOn w:val="1"/>
    <w:qFormat/>
    <w:uiPriority w:val="0"/>
    <w:pPr>
      <w:spacing w:before="25" w:after="25"/>
    </w:pPr>
    <w:rPr>
      <w:rFonts w:ascii="Times New Roman" w:hAnsi="Times New Roman"/>
      <w:bCs/>
      <w:spacing w:val="10"/>
      <w:szCs w:val="20"/>
    </w:rPr>
  </w:style>
  <w:style w:type="paragraph" w:customStyle="1" w:styleId="205">
    <w:name w:val="mnotes"/>
    <w:basedOn w:val="1"/>
    <w:qFormat/>
    <w:uiPriority w:val="0"/>
    <w:pPr>
      <w:shd w:val="clear" w:color="auto" w:fill="AFEEEE"/>
      <w:spacing w:before="100" w:beforeAutospacing="1" w:after="100" w:afterAutospacing="1" w:line="336" w:lineRule="auto"/>
    </w:pPr>
    <w:rPr>
      <w:smallCaps/>
      <w:color w:val="008080"/>
      <w:sz w:val="20"/>
      <w:szCs w:val="20"/>
    </w:rPr>
  </w:style>
  <w:style w:type="paragraph" w:customStyle="1" w:styleId="206">
    <w:name w:val="大标题"/>
    <w:basedOn w:val="1"/>
    <w:next w:val="1"/>
    <w:qFormat/>
    <w:uiPriority w:val="0"/>
    <w:pPr>
      <w:pageBreakBefore/>
      <w:adjustRightInd w:val="0"/>
      <w:spacing w:line="720" w:lineRule="auto"/>
      <w:jc w:val="center"/>
      <w:textAlignment w:val="baseline"/>
      <w:outlineLvl w:val="0"/>
    </w:pPr>
    <w:rPr>
      <w:rFonts w:ascii="黑体" w:hAnsi="Times New Roman" w:eastAsia="黑体"/>
      <w:sz w:val="32"/>
      <w:szCs w:val="30"/>
    </w:rPr>
  </w:style>
  <w:style w:type="paragraph" w:customStyle="1" w:styleId="207">
    <w:name w:val="xl27"/>
    <w:basedOn w:val="1"/>
    <w:qFormat/>
    <w:uiPriority w:val="0"/>
    <w:pPr>
      <w:pBdr>
        <w:left w:val="single" w:color="auto" w:sz="4" w:space="0"/>
        <w:bottom w:val="single" w:color="auto" w:sz="4" w:space="0"/>
        <w:right w:val="single" w:color="auto" w:sz="4" w:space="0"/>
      </w:pBdr>
      <w:spacing w:before="100" w:beforeAutospacing="1" w:after="100" w:afterAutospacing="1"/>
      <w:jc w:val="center"/>
    </w:pPr>
  </w:style>
  <w:style w:type="paragraph" w:customStyle="1" w:styleId="208">
    <w:name w:val="Char Char Char Char Char Char Char Char Char Char Char Char Char Char"/>
    <w:basedOn w:val="1"/>
    <w:qFormat/>
    <w:uiPriority w:val="0"/>
    <w:rPr>
      <w:rFonts w:ascii="Tahoma" w:hAnsi="Tahoma"/>
      <w:szCs w:val="20"/>
    </w:rPr>
  </w:style>
  <w:style w:type="paragraph" w:customStyle="1" w:styleId="209">
    <w:name w:val="样式 样式 标题 3H3sect1.2.3BOD 0Heading 3 - oldh3l3CTLevel 3 Head... +..."/>
    <w:basedOn w:val="1"/>
    <w:qFormat/>
    <w:uiPriority w:val="0"/>
    <w:pPr>
      <w:keepNext/>
      <w:keepLines/>
      <w:spacing w:before="156" w:beforeLines="50" w:after="156" w:afterLines="50"/>
      <w:outlineLvl w:val="2"/>
    </w:pPr>
    <w:rPr>
      <w:rFonts w:ascii="Times New Roman" w:hAnsi="Times New Roman"/>
      <w:b/>
      <w:bCs/>
      <w:szCs w:val="20"/>
    </w:rPr>
  </w:style>
  <w:style w:type="paragraph" w:customStyle="1" w:styleId="210">
    <w:name w:val="小四 段落 宋体"/>
    <w:basedOn w:val="17"/>
    <w:qFormat/>
    <w:uiPriority w:val="0"/>
    <w:pPr>
      <w:adjustRightInd/>
      <w:ind w:left="113" w:right="113" w:firstLine="425"/>
      <w:textAlignment w:val="auto"/>
    </w:pPr>
    <w:rPr>
      <w:rFonts w:ascii="Times New Roman" w:eastAsia="宋体"/>
      <w:kern w:val="2"/>
      <w:szCs w:val="24"/>
    </w:rPr>
  </w:style>
  <w:style w:type="paragraph" w:customStyle="1" w:styleId="211">
    <w:name w:val="Char Char1 Char"/>
    <w:basedOn w:val="1"/>
    <w:qFormat/>
    <w:uiPriority w:val="0"/>
    <w:pPr>
      <w:spacing w:after="160" w:line="240" w:lineRule="exact"/>
    </w:pPr>
    <w:rPr>
      <w:rFonts w:ascii="Verdana" w:hAnsi="Verdana"/>
      <w:sz w:val="20"/>
      <w:szCs w:val="20"/>
      <w:lang w:eastAsia="en-US"/>
    </w:rPr>
  </w:style>
  <w:style w:type="paragraph" w:styleId="212">
    <w:name w:val="No Spacing"/>
    <w:qFormat/>
    <w:uiPriority w:val="1"/>
    <w:pPr>
      <w:widowControl w:val="0"/>
      <w:jc w:val="both"/>
    </w:pPr>
    <w:rPr>
      <w:rFonts w:ascii="Calibri" w:hAnsi="Calibri" w:eastAsia="宋体" w:cs="System"/>
      <w:sz w:val="28"/>
      <w:lang w:val="en-US" w:eastAsia="zh-CN" w:bidi="ar-SA"/>
    </w:rPr>
  </w:style>
  <w:style w:type="paragraph" w:styleId="213">
    <w:name w:val="List Paragraph"/>
    <w:basedOn w:val="1"/>
    <w:qFormat/>
    <w:uiPriority w:val="1"/>
    <w:pPr>
      <w:ind w:firstLine="420"/>
    </w:pPr>
  </w:style>
  <w:style w:type="paragraph" w:customStyle="1" w:styleId="214">
    <w:name w:val="tgt2"/>
    <w:basedOn w:val="1"/>
    <w:qFormat/>
    <w:uiPriority w:val="0"/>
    <w:pPr>
      <w:spacing w:after="150"/>
    </w:pPr>
    <w:rPr>
      <w:rFonts w:eastAsia="仿宋"/>
      <w:b/>
      <w:bCs/>
      <w:sz w:val="36"/>
      <w:szCs w:val="36"/>
    </w:rPr>
  </w:style>
  <w:style w:type="paragraph" w:customStyle="1" w:styleId="215">
    <w:name w:val="项目符号：一级"/>
    <w:basedOn w:val="122"/>
    <w:next w:val="122"/>
    <w:qFormat/>
    <w:uiPriority w:val="0"/>
    <w:pPr>
      <w:ind w:right="-134" w:rightChars="-64"/>
    </w:pPr>
    <w:rPr>
      <w:bCs w:val="0"/>
    </w:rPr>
  </w:style>
  <w:style w:type="paragraph" w:customStyle="1" w:styleId="216">
    <w:name w:val="Char Char Char Char Char Char Char Char Char"/>
    <w:basedOn w:val="1"/>
    <w:qFormat/>
    <w:uiPriority w:val="0"/>
    <w:pPr>
      <w:tabs>
        <w:tab w:val="left" w:pos="360"/>
      </w:tabs>
      <w:ind w:left="360" w:hanging="360" w:hangingChars="200"/>
    </w:pPr>
    <w:rPr>
      <w:rFonts w:ascii="Times New Roman" w:hAnsi="Times New Roman"/>
    </w:rPr>
  </w:style>
  <w:style w:type="paragraph" w:customStyle="1" w:styleId="217">
    <w:name w:val="符号与编号 Char"/>
    <w:basedOn w:val="1"/>
    <w:qFormat/>
    <w:uiPriority w:val="0"/>
    <w:pPr>
      <w:tabs>
        <w:tab w:val="left" w:pos="720"/>
      </w:tabs>
      <w:spacing w:after="156" w:afterLines="50" w:line="400" w:lineRule="atLeast"/>
      <w:ind w:left="720"/>
    </w:pPr>
    <w:rPr>
      <w:rFonts w:ascii="Times New Roman" w:hAnsi="Times New Roman"/>
    </w:rPr>
  </w:style>
  <w:style w:type="paragraph" w:customStyle="1" w:styleId="218">
    <w:name w:val="xl9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sz w:val="20"/>
      <w:szCs w:val="20"/>
    </w:rPr>
  </w:style>
  <w:style w:type="paragraph" w:customStyle="1" w:styleId="219">
    <w:name w:val="Char Char Char Char Char Char Char Char2"/>
    <w:basedOn w:val="1"/>
    <w:qFormat/>
    <w:uiPriority w:val="0"/>
    <w:pPr>
      <w:spacing w:after="160" w:line="240" w:lineRule="exact"/>
    </w:pPr>
    <w:rPr>
      <w:rFonts w:ascii="Verdana" w:hAnsi="Verdana"/>
      <w:sz w:val="20"/>
      <w:szCs w:val="20"/>
      <w:lang w:eastAsia="en-US"/>
    </w:rPr>
  </w:style>
  <w:style w:type="paragraph" w:customStyle="1" w:styleId="220">
    <w:name w:val="正文缩进2格 New"/>
    <w:basedOn w:val="221"/>
    <w:qFormat/>
    <w:uiPriority w:val="0"/>
    <w:pPr>
      <w:spacing w:line="600" w:lineRule="exact"/>
      <w:ind w:firstLine="639" w:firstLineChars="206"/>
    </w:pPr>
    <w:rPr>
      <w:rFonts w:ascii="仿宋_GB2312" w:hAnsi="宋体" w:eastAsia="仿宋_GB2312"/>
      <w:sz w:val="31"/>
      <w:szCs w:val="28"/>
    </w:rPr>
  </w:style>
  <w:style w:type="paragraph" w:customStyle="1" w:styleId="221">
    <w:name w:val="正文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2">
    <w:name w:val="修订1"/>
    <w:semiHidden/>
    <w:qFormat/>
    <w:uiPriority w:val="99"/>
    <w:rPr>
      <w:rFonts w:ascii="华文楷体" w:hAnsi="华文楷体" w:eastAsia="华文楷体" w:cs="Times New Roman"/>
      <w:snapToGrid w:val="0"/>
      <w:sz w:val="21"/>
      <w:lang w:val="en-US" w:eastAsia="zh-CN" w:bidi="ar-SA"/>
    </w:rPr>
  </w:style>
  <w:style w:type="paragraph" w:customStyle="1" w:styleId="223">
    <w:name w:val="样式 正文缩进2字符 + 五号"/>
    <w:basedOn w:val="124"/>
    <w:qFormat/>
    <w:uiPriority w:val="0"/>
    <w:pPr>
      <w:ind w:firstLine="0"/>
    </w:pPr>
    <w:rPr>
      <w:sz w:val="21"/>
    </w:rPr>
  </w:style>
  <w:style w:type="paragraph" w:customStyle="1" w:styleId="224">
    <w:name w:val="样式 样式 首行缩进:  0.74 厘米 行距: 1.5 倍行距 + 段后: 0.5 行"/>
    <w:basedOn w:val="1"/>
    <w:qFormat/>
    <w:uiPriority w:val="0"/>
    <w:pPr>
      <w:ind w:firstLine="420"/>
    </w:pPr>
    <w:rPr>
      <w:rFonts w:ascii="楷体_GB2312" w:hAnsi="Times New Roman" w:eastAsia="楷体_GB2312"/>
      <w:bCs/>
      <w:szCs w:val="20"/>
    </w:rPr>
  </w:style>
  <w:style w:type="paragraph" w:customStyle="1" w:styleId="225">
    <w:name w:val="表格内容"/>
    <w:basedOn w:val="1"/>
    <w:qFormat/>
    <w:uiPriority w:val="0"/>
    <w:pPr>
      <w:adjustRightInd w:val="0"/>
      <w:jc w:val="center"/>
      <w:textAlignment w:val="baseline"/>
    </w:pPr>
    <w:rPr>
      <w:rFonts w:hAnsi="Times New Roman" w:eastAsia="仿宋"/>
      <w:sz w:val="21"/>
      <w:szCs w:val="21"/>
    </w:rPr>
  </w:style>
  <w:style w:type="paragraph" w:customStyle="1" w:styleId="226">
    <w:name w:val="font6"/>
    <w:basedOn w:val="1"/>
    <w:qFormat/>
    <w:uiPriority w:val="0"/>
    <w:pPr>
      <w:spacing w:before="100" w:beforeAutospacing="1" w:after="100" w:afterAutospacing="1"/>
    </w:pPr>
    <w:rPr>
      <w:rFonts w:hint="eastAsia"/>
      <w:szCs w:val="28"/>
      <w:u w:val="single"/>
    </w:rPr>
  </w:style>
  <w:style w:type="paragraph" w:customStyle="1" w:styleId="227">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rPr>
  </w:style>
  <w:style w:type="paragraph" w:customStyle="1" w:styleId="228">
    <w:name w:val="xl28"/>
    <w:basedOn w:val="1"/>
    <w:qFormat/>
    <w:uiPriority w:val="0"/>
    <w:pPr>
      <w:pBdr>
        <w:top w:val="single" w:color="auto" w:sz="4" w:space="0"/>
        <w:left w:val="single" w:color="auto" w:sz="4" w:space="0"/>
        <w:bottom w:val="single" w:color="auto" w:sz="4" w:space="0"/>
      </w:pBdr>
      <w:spacing w:before="100" w:beforeAutospacing="1" w:after="100" w:afterAutospacing="1"/>
    </w:pPr>
  </w:style>
  <w:style w:type="paragraph" w:customStyle="1" w:styleId="229">
    <w:name w:val="样式3"/>
    <w:basedOn w:val="1"/>
    <w:next w:val="1"/>
    <w:qFormat/>
    <w:uiPriority w:val="0"/>
    <w:rPr>
      <w:rFonts w:ascii="Times New Roman" w:hAnsi="Times New Roman"/>
      <w:sz w:val="21"/>
      <w:szCs w:val="20"/>
    </w:rPr>
  </w:style>
  <w:style w:type="paragraph" w:customStyle="1" w:styleId="230">
    <w:name w:val="标题3"/>
    <w:basedOn w:val="1"/>
    <w:next w:val="1"/>
    <w:qFormat/>
    <w:uiPriority w:val="0"/>
    <w:pPr>
      <w:autoSpaceDE w:val="0"/>
      <w:autoSpaceDN w:val="0"/>
      <w:snapToGrid w:val="0"/>
      <w:spacing w:line="590" w:lineRule="atLeast"/>
      <w:ind w:firstLine="624"/>
    </w:pPr>
    <w:rPr>
      <w:rFonts w:ascii="方正黑体_GBK" w:hAnsi="Times New Roman" w:eastAsia="方正黑体_GBK"/>
      <w:sz w:val="32"/>
      <w:szCs w:val="32"/>
    </w:rPr>
  </w:style>
  <w:style w:type="paragraph" w:customStyle="1" w:styleId="231">
    <w:name w:val="正文缩进2格"/>
    <w:basedOn w:val="1"/>
    <w:link w:val="425"/>
    <w:qFormat/>
    <w:uiPriority w:val="0"/>
    <w:pPr>
      <w:spacing w:line="600" w:lineRule="exact"/>
      <w:ind w:firstLine="639" w:firstLineChars="206"/>
    </w:pPr>
    <w:rPr>
      <w:sz w:val="31"/>
      <w:szCs w:val="28"/>
    </w:rPr>
  </w:style>
  <w:style w:type="paragraph" w:customStyle="1" w:styleId="232">
    <w:name w:val="样式2"/>
    <w:basedOn w:val="1"/>
    <w:qFormat/>
    <w:uiPriority w:val="99"/>
    <w:pPr>
      <w:ind w:left="200" w:leftChars="200"/>
    </w:pPr>
    <w:rPr>
      <w:b/>
    </w:rPr>
  </w:style>
  <w:style w:type="paragraph" w:customStyle="1" w:styleId="233">
    <w:name w:val="xl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szCs w:val="20"/>
    </w:rPr>
  </w:style>
  <w:style w:type="paragraph" w:customStyle="1" w:styleId="234">
    <w:name w:val="retrait3"/>
    <w:basedOn w:val="1"/>
    <w:qFormat/>
    <w:uiPriority w:val="0"/>
    <w:pPr>
      <w:spacing w:before="20" w:after="20"/>
      <w:ind w:left="851"/>
    </w:pPr>
    <w:rPr>
      <w:rFonts w:ascii="Arial" w:hAnsi="Arial"/>
      <w:szCs w:val="20"/>
      <w:lang w:val="en-GB"/>
    </w:rPr>
  </w:style>
  <w:style w:type="paragraph" w:customStyle="1" w:styleId="235">
    <w:name w:val="CM18"/>
    <w:basedOn w:val="236"/>
    <w:next w:val="236"/>
    <w:qFormat/>
    <w:uiPriority w:val="99"/>
    <w:pPr>
      <w:adjustRightInd/>
      <w:spacing w:line="313" w:lineRule="atLeast"/>
    </w:pPr>
    <w:rPr>
      <w:rFonts w:ascii="Times New Roman" w:hAnsi="等线" w:eastAsia="等线" w:cs="Times New Roman"/>
      <w:kern w:val="2"/>
      <w:szCs w:val="22"/>
    </w:rPr>
  </w:style>
  <w:style w:type="paragraph" w:customStyle="1" w:styleId="236">
    <w:name w:val="Default"/>
    <w:link w:val="426"/>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37">
    <w:name w:val="zhang"/>
    <w:basedOn w:val="1"/>
    <w:qFormat/>
    <w:uiPriority w:val="0"/>
    <w:pPr>
      <w:spacing w:before="100" w:beforeAutospacing="1" w:after="100" w:afterAutospacing="1"/>
    </w:pPr>
    <w:rPr>
      <w:b/>
      <w:bCs/>
      <w:smallCaps/>
      <w:color w:val="000000"/>
      <w:sz w:val="20"/>
      <w:szCs w:val="20"/>
    </w:rPr>
  </w:style>
  <w:style w:type="paragraph" w:customStyle="1" w:styleId="238">
    <w:name w:val="表格内文字"/>
    <w:basedOn w:val="1"/>
    <w:qFormat/>
    <w:uiPriority w:val="0"/>
    <w:pPr>
      <w:spacing w:line="300" w:lineRule="atLeast"/>
    </w:pPr>
    <w:rPr>
      <w:rFonts w:ascii="Times New Roman" w:hAnsi="Times New Roman"/>
      <w:sz w:val="18"/>
    </w:rPr>
  </w:style>
  <w:style w:type="paragraph" w:customStyle="1" w:styleId="239">
    <w:name w:val="Heading 61"/>
    <w:basedOn w:val="1"/>
    <w:qFormat/>
    <w:uiPriority w:val="99"/>
    <w:pPr>
      <w:ind w:left="247"/>
      <w:outlineLvl w:val="6"/>
    </w:pPr>
    <w:rPr>
      <w:rFonts w:ascii="黑体" w:hAnsi="黑体" w:eastAsia="黑体"/>
      <w:sz w:val="28"/>
      <w:szCs w:val="28"/>
      <w:lang w:eastAsia="en-US"/>
    </w:rPr>
  </w:style>
  <w:style w:type="paragraph" w:customStyle="1" w:styleId="240">
    <w:name w:val="参考文献"/>
    <w:basedOn w:val="1"/>
    <w:qFormat/>
    <w:uiPriority w:val="0"/>
    <w:pPr>
      <w:tabs>
        <w:tab w:val="left" w:pos="567"/>
      </w:tabs>
      <w:adjustRightInd w:val="0"/>
      <w:ind w:left="720"/>
      <w:textAlignment w:val="baseline"/>
    </w:pPr>
    <w:rPr>
      <w:rFonts w:hAnsi="Times New Roman" w:eastAsia="仿宋"/>
      <w:szCs w:val="21"/>
    </w:rPr>
  </w:style>
  <w:style w:type="paragraph" w:customStyle="1" w:styleId="241">
    <w:name w:val="Char Char Char"/>
    <w:basedOn w:val="1"/>
    <w:qFormat/>
    <w:uiPriority w:val="0"/>
    <w:rPr>
      <w:rFonts w:ascii="Tahoma" w:hAnsi="Tahoma"/>
      <w:szCs w:val="20"/>
    </w:rPr>
  </w:style>
  <w:style w:type="paragraph" w:customStyle="1" w:styleId="242">
    <w:name w:val="font5"/>
    <w:basedOn w:val="1"/>
    <w:qFormat/>
    <w:uiPriority w:val="0"/>
    <w:pPr>
      <w:spacing w:before="100" w:beforeAutospacing="1" w:after="100" w:afterAutospacing="1"/>
    </w:pPr>
    <w:rPr>
      <w:rFonts w:hint="eastAsia"/>
      <w:szCs w:val="28"/>
    </w:rPr>
  </w:style>
  <w:style w:type="paragraph" w:customStyle="1" w:styleId="243">
    <w:name w:val="xl8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textAlignment w:val="center"/>
    </w:pPr>
    <w:rPr>
      <w:color w:val="000000"/>
      <w:sz w:val="20"/>
      <w:szCs w:val="20"/>
    </w:rPr>
  </w:style>
  <w:style w:type="paragraph" w:customStyle="1" w:styleId="244">
    <w:name w:val="xl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style>
  <w:style w:type="paragraph" w:customStyle="1" w:styleId="245">
    <w:name w:val="Char Char Char Char1"/>
    <w:basedOn w:val="1"/>
    <w:qFormat/>
    <w:uiPriority w:val="0"/>
    <w:pPr>
      <w:spacing w:after="160" w:line="240" w:lineRule="exact"/>
      <w:jc w:val="center"/>
    </w:pPr>
    <w:rPr>
      <w:rFonts w:ascii="黑体" w:hAnsi="Verdana" w:eastAsia="黑体"/>
      <w:sz w:val="32"/>
      <w:szCs w:val="32"/>
      <w:lang w:eastAsia="en-US"/>
    </w:rPr>
  </w:style>
  <w:style w:type="paragraph" w:customStyle="1" w:styleId="246">
    <w:name w:val="xl25"/>
    <w:basedOn w:val="1"/>
    <w:qFormat/>
    <w:uiPriority w:val="0"/>
    <w:pPr>
      <w:spacing w:before="100" w:beforeAutospacing="1" w:after="100" w:afterAutospacing="1"/>
      <w:jc w:val="center"/>
      <w:textAlignment w:val="center"/>
    </w:pPr>
    <w:rPr>
      <w:rFonts w:ascii="Arial Unicode MS" w:hAnsi="Arial Unicode MS" w:eastAsia="Arial Unicode MS" w:cs="Arial Unicode MS"/>
    </w:rPr>
  </w:style>
  <w:style w:type="paragraph" w:customStyle="1" w:styleId="247">
    <w:name w:val="Char Char Char Char Char Char Char1"/>
    <w:basedOn w:val="1"/>
    <w:qFormat/>
    <w:uiPriority w:val="0"/>
    <w:rPr>
      <w:rFonts w:ascii="Tahoma" w:hAnsi="Tahoma"/>
      <w:szCs w:val="20"/>
    </w:rPr>
  </w:style>
  <w:style w:type="paragraph" w:customStyle="1" w:styleId="248">
    <w:name w:val="_Style 3"/>
    <w:basedOn w:val="1"/>
    <w:next w:val="1"/>
    <w:qFormat/>
    <w:uiPriority w:val="0"/>
    <w:pPr>
      <w:pBdr>
        <w:top w:val="single" w:color="auto" w:sz="6" w:space="1"/>
      </w:pBdr>
      <w:jc w:val="center"/>
    </w:pPr>
    <w:rPr>
      <w:rFonts w:ascii="Arial" w:hAnsi="Times New Roman"/>
      <w:vanish/>
      <w:sz w:val="16"/>
    </w:rPr>
  </w:style>
  <w:style w:type="paragraph" w:customStyle="1" w:styleId="249">
    <w:name w:val="华宇段落1 Char"/>
    <w:basedOn w:val="1"/>
    <w:qFormat/>
    <w:uiPriority w:val="0"/>
    <w:rPr>
      <w:rFonts w:ascii="Times New Roman" w:hAnsi="Times New Roman"/>
      <w:bCs/>
    </w:rPr>
  </w:style>
  <w:style w:type="paragraph" w:customStyle="1" w:styleId="250">
    <w:name w:val="tiaoyin"/>
    <w:basedOn w:val="1"/>
    <w:qFormat/>
    <w:uiPriority w:val="0"/>
    <w:pPr>
      <w:spacing w:before="100" w:beforeAutospacing="1" w:after="100" w:afterAutospacing="1"/>
    </w:pPr>
    <w:rPr>
      <w:smallCaps/>
      <w:color w:val="FF0000"/>
      <w:sz w:val="20"/>
      <w:szCs w:val="20"/>
    </w:rPr>
  </w:style>
  <w:style w:type="paragraph" w:customStyle="1" w:styleId="251">
    <w:name w:val="xl71"/>
    <w:basedOn w:val="1"/>
    <w:qFormat/>
    <w:uiPriority w:val="0"/>
    <w:pPr>
      <w:spacing w:before="100" w:beforeAutospacing="1" w:after="100" w:afterAutospacing="1"/>
    </w:pPr>
    <w:rPr>
      <w:color w:val="000000"/>
    </w:rPr>
  </w:style>
  <w:style w:type="paragraph" w:customStyle="1" w:styleId="252">
    <w:name w:val="列出段落2"/>
    <w:basedOn w:val="1"/>
    <w:qFormat/>
    <w:uiPriority w:val="0"/>
    <w:pPr>
      <w:ind w:left="720"/>
      <w:contextualSpacing/>
    </w:pPr>
    <w:rPr>
      <w:rFonts w:ascii="Arial" w:hAnsi="Arial" w:eastAsia="黑体"/>
      <w:lang w:eastAsia="en-US"/>
    </w:rPr>
  </w:style>
  <w:style w:type="paragraph" w:customStyle="1" w:styleId="253">
    <w:name w:val="xl89"/>
    <w:basedOn w:val="1"/>
    <w:qFormat/>
    <w:uiPriority w:val="0"/>
    <w:pPr>
      <w:pBdr>
        <w:top w:val="single" w:color="000000" w:sz="4" w:space="0"/>
        <w:left w:val="single" w:color="000000" w:sz="4" w:space="0"/>
        <w:bottom w:val="single" w:color="auto" w:sz="4" w:space="0"/>
        <w:right w:val="single" w:color="000000" w:sz="4" w:space="0"/>
      </w:pBdr>
      <w:spacing w:before="100" w:beforeAutospacing="1" w:after="100" w:afterAutospacing="1"/>
      <w:jc w:val="center"/>
      <w:textAlignment w:val="center"/>
    </w:pPr>
    <w:rPr>
      <w:color w:val="000000"/>
      <w:sz w:val="20"/>
      <w:szCs w:val="20"/>
    </w:rPr>
  </w:style>
  <w:style w:type="paragraph" w:customStyle="1" w:styleId="254">
    <w:name w:val="Body Text(ch)"/>
    <w:basedOn w:val="1"/>
    <w:next w:val="27"/>
    <w:qFormat/>
    <w:uiPriority w:val="0"/>
    <w:pPr>
      <w:spacing w:after="120"/>
    </w:pPr>
    <w:rPr>
      <w:rFonts w:hAnsi="Arial"/>
      <w:bCs/>
      <w:iCs/>
      <w:sz w:val="21"/>
    </w:rPr>
  </w:style>
  <w:style w:type="paragraph" w:customStyle="1" w:styleId="255">
    <w:name w:val="上标"/>
    <w:basedOn w:val="124"/>
    <w:qFormat/>
    <w:uiPriority w:val="0"/>
    <w:rPr>
      <w:szCs w:val="24"/>
      <w:vertAlign w:val="superscript"/>
    </w:rPr>
  </w:style>
  <w:style w:type="paragraph" w:customStyle="1" w:styleId="256">
    <w:name w:val="tiaonoa"/>
    <w:basedOn w:val="1"/>
    <w:qFormat/>
    <w:uiPriority w:val="0"/>
    <w:pPr>
      <w:spacing w:before="100" w:beforeAutospacing="1" w:after="100" w:afterAutospacing="1"/>
    </w:pPr>
    <w:rPr>
      <w:b/>
      <w:bCs/>
      <w:smallCaps/>
      <w:color w:val="000000"/>
      <w:sz w:val="18"/>
      <w:szCs w:val="18"/>
    </w:rPr>
  </w:style>
  <w:style w:type="paragraph" w:customStyle="1" w:styleId="257">
    <w:name w:val="GP正文(无首行缩进)"/>
    <w:qFormat/>
    <w:uiPriority w:val="0"/>
    <w:pPr>
      <w:widowControl w:val="0"/>
      <w:spacing w:line="360" w:lineRule="auto"/>
    </w:pPr>
    <w:rPr>
      <w:rFonts w:ascii="Calibri" w:hAnsi="Calibri" w:eastAsia="宋体" w:cs="Times New Roman"/>
      <w:kern w:val="2"/>
      <w:sz w:val="24"/>
      <w:szCs w:val="21"/>
      <w:lang w:val="en-US" w:eastAsia="zh-CN" w:bidi="ar-SA"/>
    </w:rPr>
  </w:style>
  <w:style w:type="paragraph" w:customStyle="1" w:styleId="258">
    <w:name w:val="zw"/>
    <w:basedOn w:val="1"/>
    <w:qFormat/>
    <w:uiPriority w:val="0"/>
    <w:pPr>
      <w:ind w:firstLine="480"/>
    </w:pPr>
    <w:rPr>
      <w:bCs/>
      <w:szCs w:val="20"/>
    </w:rPr>
  </w:style>
  <w:style w:type="paragraph" w:customStyle="1" w:styleId="259">
    <w:name w:val="a0"/>
    <w:basedOn w:val="1"/>
    <w:qFormat/>
    <w:uiPriority w:val="0"/>
    <w:pPr>
      <w:spacing w:before="100" w:beforeAutospacing="1" w:after="100" w:afterAutospacing="1"/>
    </w:pPr>
  </w:style>
  <w:style w:type="paragraph" w:customStyle="1" w:styleId="260">
    <w:name w:val="二级标题"/>
    <w:basedOn w:val="3"/>
    <w:qFormat/>
    <w:uiPriority w:val="0"/>
    <w:pPr>
      <w:tabs>
        <w:tab w:val="left" w:pos="567"/>
      </w:tabs>
      <w:adjustRightInd w:val="0"/>
      <w:snapToGrid w:val="0"/>
      <w:spacing w:before="0" w:beforeLines="0" w:line="300" w:lineRule="auto"/>
      <w:ind w:left="567" w:hanging="567"/>
      <w:textAlignment w:val="baseline"/>
    </w:pPr>
    <w:rPr>
      <w:rFonts w:ascii="仿宋_GB2312" w:hAnsi="Times New Roman"/>
      <w:bCs w:val="0"/>
      <w:sz w:val="32"/>
    </w:rPr>
  </w:style>
  <w:style w:type="paragraph" w:customStyle="1" w:styleId="261">
    <w:name w:val="mtitle"/>
    <w:basedOn w:val="1"/>
    <w:qFormat/>
    <w:uiPriority w:val="0"/>
    <w:pPr>
      <w:spacing w:before="100" w:beforeAutospacing="1" w:after="100" w:afterAutospacing="1" w:line="336" w:lineRule="auto"/>
    </w:pPr>
    <w:rPr>
      <w:b/>
      <w:bCs/>
      <w:smallCaps/>
      <w:color w:val="000000"/>
      <w:sz w:val="20"/>
      <w:szCs w:val="20"/>
    </w:rPr>
  </w:style>
  <w:style w:type="paragraph" w:customStyle="1" w:styleId="262">
    <w:name w:val="正文字缩2字"/>
    <w:basedOn w:val="1"/>
    <w:qFormat/>
    <w:uiPriority w:val="0"/>
    <w:pPr>
      <w:spacing w:before="60" w:after="60"/>
      <w:ind w:left="200" w:leftChars="200"/>
    </w:pPr>
    <w:rPr>
      <w:rFonts w:ascii="Times New Roman" w:hAnsi="Times New Roman"/>
    </w:rPr>
  </w:style>
  <w:style w:type="paragraph" w:customStyle="1" w:styleId="263">
    <w:name w:val="小四 段落 宋体 Char Char Char Char"/>
    <w:basedOn w:val="1"/>
    <w:qFormat/>
    <w:uiPriority w:val="0"/>
    <w:pPr>
      <w:ind w:right="-33" w:firstLine="480"/>
    </w:pPr>
    <w:rPr>
      <w:rFonts w:ascii="Times New Roman" w:hAnsi="Times New Roman"/>
    </w:rPr>
  </w:style>
  <w:style w:type="paragraph" w:customStyle="1" w:styleId="264">
    <w:name w:val="第四级"/>
    <w:basedOn w:val="1"/>
    <w:next w:val="124"/>
    <w:link w:val="402"/>
    <w:qFormat/>
    <w:uiPriority w:val="0"/>
    <w:pPr>
      <w:tabs>
        <w:tab w:val="left" w:pos="1134"/>
      </w:tabs>
      <w:adjustRightInd w:val="0"/>
      <w:ind w:left="1680"/>
      <w:textAlignment w:val="baseline"/>
    </w:pPr>
    <w:rPr>
      <w:rFonts w:eastAsia="仿宋"/>
      <w:szCs w:val="21"/>
    </w:rPr>
  </w:style>
  <w:style w:type="paragraph" w:customStyle="1" w:styleId="265">
    <w:name w:val="样式 样式 首行缩进:  2 字符 + 行距: 1.5 倍行距"/>
    <w:basedOn w:val="1"/>
    <w:qFormat/>
    <w:uiPriority w:val="0"/>
    <w:pPr>
      <w:ind w:firstLine="470" w:firstLineChars="196"/>
    </w:pPr>
    <w:rPr>
      <w:rFonts w:ascii="Times New Roman" w:hAnsi="Times New Roman"/>
      <w:szCs w:val="20"/>
    </w:rPr>
  </w:style>
  <w:style w:type="paragraph" w:customStyle="1" w:styleId="266">
    <w:name w:val="纯文本1"/>
    <w:basedOn w:val="1"/>
    <w:qFormat/>
    <w:uiPriority w:val="0"/>
    <w:pPr>
      <w:adjustRightInd w:val="0"/>
      <w:textAlignment w:val="baseline"/>
    </w:pPr>
    <w:rPr>
      <w:rFonts w:hAnsi="Courier New" w:eastAsia="楷体_GB2312"/>
      <w:szCs w:val="20"/>
    </w:rPr>
  </w:style>
  <w:style w:type="paragraph" w:customStyle="1" w:styleId="267">
    <w:name w:val="_Style 40"/>
    <w:basedOn w:val="1"/>
    <w:qFormat/>
    <w:uiPriority w:val="0"/>
    <w:rPr>
      <w:rFonts w:ascii="Times New Roman" w:hAnsi="Times New Roman"/>
      <w:sz w:val="21"/>
      <w:szCs w:val="20"/>
    </w:rPr>
  </w:style>
  <w:style w:type="paragraph" w:customStyle="1" w:styleId="268">
    <w:name w:val="样式 正文缩进2字符 + 五号 居中"/>
    <w:basedOn w:val="124"/>
    <w:qFormat/>
    <w:uiPriority w:val="0"/>
    <w:pPr>
      <w:spacing w:line="100" w:lineRule="atLeast"/>
      <w:ind w:firstLine="0"/>
      <w:jc w:val="center"/>
    </w:pPr>
    <w:rPr>
      <w:sz w:val="21"/>
    </w:rPr>
  </w:style>
  <w:style w:type="paragraph" w:customStyle="1" w:styleId="269">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70">
    <w:name w:val="Char Char Char Char Char Char Char Char Char Char Char Char Char Char Char Char Char Char Char Char Char Char Char"/>
    <w:basedOn w:val="1"/>
    <w:qFormat/>
    <w:uiPriority w:val="0"/>
    <w:rPr>
      <w:rFonts w:ascii="Tahoma" w:hAnsi="Tahoma"/>
      <w:szCs w:val="20"/>
    </w:rPr>
  </w:style>
  <w:style w:type="paragraph" w:customStyle="1" w:styleId="271">
    <w:name w:val="xl8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color w:val="000000"/>
      <w:sz w:val="20"/>
      <w:szCs w:val="20"/>
    </w:rPr>
  </w:style>
  <w:style w:type="paragraph" w:customStyle="1" w:styleId="272">
    <w:name w:val="（一）"/>
    <w:basedOn w:val="182"/>
    <w:qFormat/>
    <w:uiPriority w:val="0"/>
    <w:pPr>
      <w:tabs>
        <w:tab w:val="left" w:pos="360"/>
      </w:tabs>
      <w:adjustRightInd/>
      <w:ind w:left="350" w:leftChars="200" w:hanging="150" w:hangingChars="150"/>
      <w:textAlignment w:val="auto"/>
    </w:pPr>
    <w:rPr>
      <w:rFonts w:hAnsi="宋体"/>
      <w:kern w:val="2"/>
      <w:sz w:val="28"/>
      <w:szCs w:val="28"/>
    </w:rPr>
  </w:style>
  <w:style w:type="paragraph" w:customStyle="1" w:styleId="273">
    <w:name w:val="xl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szCs w:val="20"/>
    </w:rPr>
  </w:style>
  <w:style w:type="paragraph" w:customStyle="1" w:styleId="274">
    <w:name w:val="1.1.1.1"/>
    <w:basedOn w:val="140"/>
    <w:next w:val="124"/>
    <w:qFormat/>
    <w:uiPriority w:val="0"/>
  </w:style>
  <w:style w:type="paragraph" w:customStyle="1" w:styleId="275">
    <w:name w:val="Char Char Char Char Char Char Char Char Char Char Char"/>
    <w:basedOn w:val="1"/>
    <w:qFormat/>
    <w:uiPriority w:val="0"/>
    <w:rPr>
      <w:rFonts w:ascii="Tahoma" w:hAnsi="Tahoma"/>
      <w:szCs w:val="20"/>
    </w:rPr>
  </w:style>
  <w:style w:type="paragraph" w:customStyle="1" w:styleId="276">
    <w:name w:val="Char Char Char Char Char Char"/>
    <w:basedOn w:val="1"/>
    <w:qFormat/>
    <w:uiPriority w:val="0"/>
    <w:rPr>
      <w:rFonts w:ascii="Times New Roman" w:hAnsi="Times New Roman"/>
      <w:sz w:val="21"/>
      <w:szCs w:val="21"/>
    </w:rPr>
  </w:style>
  <w:style w:type="paragraph" w:customStyle="1" w:styleId="277">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0"/>
      <w:szCs w:val="20"/>
    </w:rPr>
  </w:style>
  <w:style w:type="paragraph" w:customStyle="1" w:styleId="278">
    <w:name w:val="符号与编号 Char Char"/>
    <w:basedOn w:val="1"/>
    <w:qFormat/>
    <w:uiPriority w:val="0"/>
    <w:pPr>
      <w:tabs>
        <w:tab w:val="left" w:pos="840"/>
      </w:tabs>
      <w:spacing w:after="156" w:afterLines="50" w:line="400" w:lineRule="atLeast"/>
      <w:ind w:left="839" w:hanging="419"/>
    </w:pPr>
    <w:rPr>
      <w:rFonts w:ascii="Times New Roman" w:hAnsi="Times New Roman"/>
    </w:rPr>
  </w:style>
  <w:style w:type="paragraph" w:customStyle="1" w:styleId="279">
    <w:name w:val="xl7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0"/>
      <w:szCs w:val="20"/>
    </w:rPr>
  </w:style>
  <w:style w:type="paragraph" w:customStyle="1" w:styleId="280">
    <w:name w:val="p17"/>
    <w:basedOn w:val="1"/>
    <w:qFormat/>
    <w:uiPriority w:val="0"/>
    <w:rPr>
      <w:rFonts w:ascii="Times New Roman" w:hAnsi="Times New Roman"/>
      <w:sz w:val="21"/>
      <w:szCs w:val="21"/>
    </w:rPr>
  </w:style>
  <w:style w:type="paragraph" w:customStyle="1" w:styleId="281">
    <w:name w:val="Char Char Char Char Char Char Char Char Char1 Char"/>
    <w:basedOn w:val="21"/>
    <w:qFormat/>
    <w:uiPriority w:val="0"/>
    <w:pPr>
      <w:shd w:val="clear" w:color="auto" w:fill="000080"/>
      <w:adjustRightInd w:val="0"/>
      <w:snapToGrid w:val="0"/>
    </w:pPr>
    <w:rPr>
      <w:rFonts w:ascii="Times New Roman" w:hAnsi="Times New Roman" w:eastAsia="楷体_GB2312"/>
      <w:sz w:val="28"/>
      <w:szCs w:val="20"/>
    </w:rPr>
  </w:style>
  <w:style w:type="paragraph" w:customStyle="1" w:styleId="282">
    <w:name w:val="_Style 4"/>
    <w:basedOn w:val="2"/>
    <w:next w:val="1"/>
    <w:qFormat/>
    <w:uiPriority w:val="0"/>
    <w:pPr>
      <w:spacing w:before="340" w:beforeLines="0" w:after="330" w:afterLines="0" w:line="578" w:lineRule="auto"/>
      <w:ind w:left="0" w:firstLine="200" w:firstLineChars="200"/>
      <w:jc w:val="both"/>
      <w:outlineLvl w:val="9"/>
    </w:pPr>
    <w:rPr>
      <w:sz w:val="44"/>
    </w:rPr>
  </w:style>
  <w:style w:type="paragraph" w:customStyle="1" w:styleId="283">
    <w:name w:val="xl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szCs w:val="20"/>
    </w:rPr>
  </w:style>
  <w:style w:type="paragraph" w:customStyle="1" w:styleId="284">
    <w:name w:val="FA正文"/>
    <w:basedOn w:val="1"/>
    <w:link w:val="454"/>
    <w:qFormat/>
    <w:uiPriority w:val="0"/>
    <w:pPr>
      <w:tabs>
        <w:tab w:val="left" w:pos="426"/>
      </w:tabs>
      <w:ind w:left="720" w:firstLine="6"/>
    </w:pPr>
    <w:rPr>
      <w:spacing w:val="10"/>
      <w:sz w:val="20"/>
      <w:szCs w:val="21"/>
    </w:rPr>
  </w:style>
  <w:style w:type="paragraph" w:customStyle="1" w:styleId="285">
    <w:name w:val="标题3，章节第三层"/>
    <w:basedOn w:val="1"/>
    <w:next w:val="122"/>
    <w:qFormat/>
    <w:uiPriority w:val="0"/>
    <w:pPr>
      <w:adjustRightInd w:val="0"/>
      <w:snapToGrid w:val="0"/>
      <w:spacing w:before="78" w:line="300" w:lineRule="auto"/>
      <w:outlineLvl w:val="2"/>
    </w:pPr>
    <w:rPr>
      <w:rFonts w:ascii="Arial" w:hAnsi="Arial" w:eastAsia="华文细黑"/>
      <w:sz w:val="30"/>
    </w:rPr>
  </w:style>
  <w:style w:type="paragraph" w:customStyle="1" w:styleId="286">
    <w:name w:val="xl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7">
    <w:name w:val="Char2"/>
    <w:basedOn w:val="1"/>
    <w:qFormat/>
    <w:uiPriority w:val="0"/>
    <w:pPr>
      <w:spacing w:after="156" w:afterLines="50"/>
    </w:pPr>
    <w:rPr>
      <w:rFonts w:ascii="Tahoma" w:hAnsi="Tahoma"/>
      <w:szCs w:val="20"/>
    </w:rPr>
  </w:style>
  <w:style w:type="paragraph" w:customStyle="1" w:styleId="288">
    <w:name w:val="xl91"/>
    <w:basedOn w:val="1"/>
    <w:qFormat/>
    <w:uiPriority w:val="0"/>
    <w:pPr>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textAlignment w:val="center"/>
    </w:pPr>
    <w:rPr>
      <w:color w:val="000000"/>
      <w:sz w:val="20"/>
      <w:szCs w:val="20"/>
    </w:rPr>
  </w:style>
  <w:style w:type="paragraph" w:customStyle="1" w:styleId="289">
    <w:name w:val="1"/>
    <w:basedOn w:val="1"/>
    <w:qFormat/>
    <w:uiPriority w:val="0"/>
  </w:style>
  <w:style w:type="paragraph" w:customStyle="1" w:styleId="290">
    <w:name w:val="三级标题"/>
    <w:basedOn w:val="1"/>
    <w:qFormat/>
    <w:uiPriority w:val="0"/>
    <w:pPr>
      <w:keepNext/>
      <w:keepLines/>
      <w:tabs>
        <w:tab w:val="left" w:pos="420"/>
        <w:tab w:val="left" w:pos="851"/>
        <w:tab w:val="left" w:pos="1304"/>
      </w:tabs>
      <w:adjustRightInd w:val="0"/>
      <w:snapToGrid w:val="0"/>
      <w:spacing w:line="300" w:lineRule="auto"/>
      <w:textAlignment w:val="baseline"/>
      <w:outlineLvl w:val="2"/>
    </w:pPr>
    <w:rPr>
      <w:rFonts w:hAnsi="Arial"/>
      <w:b/>
      <w:bCs/>
      <w:szCs w:val="28"/>
    </w:rPr>
  </w:style>
  <w:style w:type="paragraph" w:customStyle="1" w:styleId="291">
    <w:name w:val="标题2"/>
    <w:basedOn w:val="3"/>
    <w:qFormat/>
    <w:uiPriority w:val="0"/>
    <w:pPr>
      <w:keepNext w:val="0"/>
      <w:keepLines w:val="0"/>
      <w:tabs>
        <w:tab w:val="left" w:pos="0"/>
      </w:tabs>
      <w:spacing w:before="0" w:beforeLines="0"/>
      <w:ind w:left="0"/>
    </w:pPr>
    <w:rPr>
      <w:rFonts w:ascii="Arial" w:hAnsi="Arial"/>
      <w:b w:val="0"/>
      <w:sz w:val="30"/>
    </w:rPr>
  </w:style>
  <w:style w:type="paragraph" w:customStyle="1" w:styleId="292">
    <w:name w:val="样式 样式 (符号) 宋体 小四 首行缩进:  0.85 厘米 段后: 6 磅 行距: 固定值 20 磅 + 首行缩进:  2 ..."/>
    <w:basedOn w:val="1"/>
    <w:qFormat/>
    <w:uiPriority w:val="0"/>
    <w:pPr>
      <w:adjustRightInd w:val="0"/>
      <w:ind w:firstLine="566" w:firstLineChars="236"/>
      <w:textAlignment w:val="baseline"/>
    </w:pPr>
  </w:style>
  <w:style w:type="paragraph" w:customStyle="1" w:styleId="293">
    <w:name w:val="7.10表格"/>
    <w:basedOn w:val="1"/>
    <w:qFormat/>
    <w:uiPriority w:val="0"/>
    <w:pPr>
      <w:adjustRightInd w:val="0"/>
      <w:jc w:val="center"/>
      <w:textAlignment w:val="baseline"/>
    </w:pPr>
    <w:rPr>
      <w:rFonts w:eastAsia="仿宋"/>
      <w:szCs w:val="20"/>
    </w:rPr>
  </w:style>
  <w:style w:type="paragraph" w:customStyle="1" w:styleId="294">
    <w:name w:val="xl8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2"/>
    </w:rPr>
  </w:style>
  <w:style w:type="paragraph" w:customStyle="1" w:styleId="295">
    <w:name w:val="正文文本 21"/>
    <w:basedOn w:val="1"/>
    <w:qFormat/>
    <w:uiPriority w:val="0"/>
    <w:pPr>
      <w:overflowPunct w:val="0"/>
      <w:autoSpaceDE w:val="0"/>
      <w:autoSpaceDN w:val="0"/>
      <w:adjustRightInd w:val="0"/>
      <w:ind w:left="720" w:hanging="720"/>
      <w:textAlignment w:val="baseline"/>
    </w:pPr>
    <w:rPr>
      <w:rFonts w:ascii="Times New Roman" w:hAnsi="Times New Roman"/>
      <w:szCs w:val="20"/>
      <w:lang w:val="en-GB"/>
    </w:rPr>
  </w:style>
  <w:style w:type="paragraph" w:customStyle="1" w:styleId="296">
    <w:name w:val="小四 段落 宋体 Char Char"/>
    <w:basedOn w:val="1"/>
    <w:qFormat/>
    <w:uiPriority w:val="0"/>
    <w:pPr>
      <w:ind w:firstLine="480"/>
    </w:pPr>
  </w:style>
  <w:style w:type="paragraph" w:customStyle="1" w:styleId="297">
    <w:name w:val="部分1"/>
    <w:basedOn w:val="1"/>
    <w:qFormat/>
    <w:uiPriority w:val="0"/>
    <w:pPr>
      <w:keepNext/>
      <w:pageBreakBefore/>
      <w:tabs>
        <w:tab w:val="left" w:pos="360"/>
      </w:tabs>
      <w:jc w:val="center"/>
      <w:outlineLvl w:val="0"/>
    </w:pPr>
    <w:rPr>
      <w:rFonts w:ascii="Times New Roman" w:hAnsi="Times New Roman" w:eastAsia="黑体"/>
      <w:b/>
      <w:kern w:val="44"/>
      <w:sz w:val="36"/>
      <w:szCs w:val="20"/>
    </w:rPr>
  </w:style>
  <w:style w:type="paragraph" w:customStyle="1" w:styleId="298">
    <w:name w:val="newstyle16"/>
    <w:basedOn w:val="1"/>
    <w:qFormat/>
    <w:uiPriority w:val="0"/>
  </w:style>
  <w:style w:type="paragraph" w:customStyle="1" w:styleId="299">
    <w:name w:val="标题4，章节第四层"/>
    <w:basedOn w:val="1"/>
    <w:next w:val="1"/>
    <w:qFormat/>
    <w:uiPriority w:val="0"/>
    <w:pPr>
      <w:tabs>
        <w:tab w:val="left" w:pos="0"/>
      </w:tabs>
      <w:outlineLvl w:val="3"/>
    </w:pPr>
    <w:rPr>
      <w:b/>
    </w:rPr>
  </w:style>
  <w:style w:type="paragraph" w:customStyle="1" w:styleId="300">
    <w:name w:val="合同正文"/>
    <w:basedOn w:val="213"/>
    <w:link w:val="366"/>
    <w:qFormat/>
    <w:uiPriority w:val="0"/>
    <w:pPr>
      <w:snapToGrid w:val="0"/>
      <w:ind w:firstLine="200"/>
    </w:pPr>
    <w:rPr>
      <w:sz w:val="32"/>
      <w:szCs w:val="32"/>
    </w:rPr>
  </w:style>
  <w:style w:type="paragraph" w:customStyle="1" w:styleId="301">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02">
    <w:name w:val="普通 (Web)"/>
    <w:basedOn w:val="1"/>
    <w:qFormat/>
    <w:uiPriority w:val="0"/>
    <w:pPr>
      <w:spacing w:before="100" w:beforeAutospacing="1" w:after="100" w:afterAutospacing="1"/>
    </w:pPr>
  </w:style>
  <w:style w:type="paragraph" w:customStyle="1" w:styleId="303">
    <w:name w:val="content_lineheight"/>
    <w:basedOn w:val="1"/>
    <w:qFormat/>
    <w:uiPriority w:val="0"/>
    <w:pPr>
      <w:spacing w:before="100" w:beforeAutospacing="1" w:after="100" w:afterAutospacing="1"/>
    </w:pPr>
  </w:style>
  <w:style w:type="paragraph" w:customStyle="1" w:styleId="304">
    <w:name w:val="文档正文"/>
    <w:basedOn w:val="1"/>
    <w:link w:val="398"/>
    <w:qFormat/>
    <w:uiPriority w:val="0"/>
    <w:pPr>
      <w:ind w:firstLine="480"/>
    </w:pPr>
  </w:style>
  <w:style w:type="paragraph" w:customStyle="1" w:styleId="305">
    <w:name w:val="小四 段落 宋体 Char Char Char"/>
    <w:basedOn w:val="17"/>
    <w:qFormat/>
    <w:uiPriority w:val="0"/>
    <w:pPr>
      <w:adjustRightInd/>
      <w:ind w:left="0" w:right="-33" w:firstLine="545" w:firstLineChars="227"/>
      <w:textAlignment w:val="auto"/>
    </w:pPr>
    <w:rPr>
      <w:rFonts w:ascii="Times New Roman" w:eastAsia="宋体"/>
      <w:kern w:val="2"/>
      <w:szCs w:val="24"/>
    </w:rPr>
  </w:style>
  <w:style w:type="paragraph" w:customStyle="1" w:styleId="306">
    <w:name w:val="Plain Text1"/>
    <w:basedOn w:val="1"/>
    <w:qFormat/>
    <w:uiPriority w:val="0"/>
    <w:pPr>
      <w:adjustRightInd w:val="0"/>
      <w:textAlignment w:val="baseline"/>
    </w:pPr>
    <w:rPr>
      <w:rFonts w:hAnsi="Courier New" w:eastAsia="楷体_GB2312"/>
      <w:szCs w:val="20"/>
    </w:rPr>
  </w:style>
  <w:style w:type="paragraph" w:customStyle="1" w:styleId="307">
    <w:name w:val="项目符号，二级"/>
    <w:basedOn w:val="122"/>
    <w:next w:val="122"/>
    <w:qFormat/>
    <w:uiPriority w:val="0"/>
    <w:pPr>
      <w:tabs>
        <w:tab w:val="left" w:pos="1211"/>
        <w:tab w:val="left" w:pos="1337"/>
      </w:tabs>
      <w:ind w:left="1337" w:right="-27" w:firstLine="480"/>
    </w:pPr>
    <w:rPr>
      <w:bCs w:val="0"/>
      <w:color w:val="000000"/>
      <w:sz w:val="24"/>
      <w:szCs w:val="24"/>
    </w:rPr>
  </w:style>
  <w:style w:type="paragraph" w:customStyle="1" w:styleId="308">
    <w:name w:val="段落"/>
    <w:qFormat/>
    <w:uiPriority w:val="0"/>
    <w:pPr>
      <w:adjustRightInd w:val="0"/>
      <w:snapToGrid w:val="0"/>
      <w:spacing w:before="120" w:after="120" w:line="360" w:lineRule="auto"/>
      <w:ind w:firstLine="480" w:firstLineChars="200"/>
      <w:jc w:val="both"/>
    </w:pPr>
    <w:rPr>
      <w:rFonts w:ascii="Calibri" w:hAnsi="Calibri" w:eastAsia="仿宋_GB2312" w:cs="Times New Roman"/>
      <w:kern w:val="2"/>
      <w:sz w:val="24"/>
      <w:szCs w:val="24"/>
      <w:lang w:val="en-US" w:eastAsia="zh-CN" w:bidi="ar-SA"/>
    </w:rPr>
  </w:style>
  <w:style w:type="paragraph" w:customStyle="1" w:styleId="309">
    <w:name w:val="Char Char Char Char Char Char Char Char Char Char"/>
    <w:basedOn w:val="1"/>
    <w:qFormat/>
    <w:uiPriority w:val="0"/>
    <w:pPr>
      <w:adjustRightInd w:val="0"/>
    </w:pPr>
    <w:rPr>
      <w:rFonts w:ascii="Times New Roman" w:hAnsi="Times New Roman"/>
      <w:szCs w:val="20"/>
    </w:rPr>
  </w:style>
  <w:style w:type="paragraph" w:customStyle="1" w:styleId="310">
    <w:name w:val="表蕊"/>
    <w:basedOn w:val="1"/>
    <w:qFormat/>
    <w:uiPriority w:val="0"/>
    <w:pPr>
      <w:adjustRightInd w:val="0"/>
      <w:spacing w:line="320" w:lineRule="atLeast"/>
      <w:textAlignment w:val="baseline"/>
    </w:pPr>
    <w:rPr>
      <w:rFonts w:ascii="Times New Roman" w:hAnsi="Times New Roman" w:eastAsia="楷体_GB2312"/>
      <w:spacing w:val="-10"/>
      <w:sz w:val="21"/>
      <w:szCs w:val="20"/>
    </w:rPr>
  </w:style>
  <w:style w:type="paragraph" w:customStyle="1" w:styleId="311">
    <w:name w:val="content"/>
    <w:basedOn w:val="1"/>
    <w:qFormat/>
    <w:uiPriority w:val="0"/>
    <w:pPr>
      <w:spacing w:before="100" w:beforeAutospacing="1" w:after="100" w:afterAutospacing="1" w:line="384" w:lineRule="auto"/>
    </w:pPr>
    <w:rPr>
      <w:sz w:val="18"/>
      <w:szCs w:val="18"/>
    </w:rPr>
  </w:style>
  <w:style w:type="paragraph" w:customStyle="1" w:styleId="312">
    <w:name w:val="_Style 1"/>
    <w:basedOn w:val="1"/>
    <w:next w:val="1"/>
    <w:qFormat/>
    <w:uiPriority w:val="0"/>
    <w:pPr>
      <w:pBdr>
        <w:bottom w:val="single" w:color="auto" w:sz="6" w:space="1"/>
      </w:pBdr>
      <w:jc w:val="center"/>
    </w:pPr>
    <w:rPr>
      <w:rFonts w:ascii="Arial" w:hAnsi="Times New Roman"/>
      <w:vanish/>
      <w:sz w:val="16"/>
    </w:rPr>
  </w:style>
  <w:style w:type="paragraph" w:customStyle="1" w:styleId="313">
    <w:name w:val="Char Char Char Char2"/>
    <w:basedOn w:val="21"/>
    <w:qFormat/>
    <w:uiPriority w:val="0"/>
    <w:pPr>
      <w:shd w:val="clear" w:color="auto" w:fill="000080"/>
      <w:adjustRightInd w:val="0"/>
      <w:snapToGrid w:val="0"/>
    </w:pPr>
    <w:rPr>
      <w:rFonts w:ascii="Tahoma" w:hAnsi="Tahoma"/>
      <w:sz w:val="24"/>
      <w:szCs w:val="24"/>
    </w:rPr>
  </w:style>
  <w:style w:type="paragraph" w:customStyle="1" w:styleId="314">
    <w:name w:val="无间隔1"/>
    <w:qFormat/>
    <w:uiPriority w:val="99"/>
    <w:pPr>
      <w:widowControl w:val="0"/>
      <w:jc w:val="both"/>
    </w:pPr>
    <w:rPr>
      <w:rFonts w:ascii="Calibri" w:hAnsi="Calibri" w:eastAsia="宋体" w:cs="Times New Roman"/>
      <w:kern w:val="2"/>
      <w:sz w:val="21"/>
      <w:lang w:val="en-US" w:eastAsia="zh-CN" w:bidi="ar-SA"/>
    </w:rPr>
  </w:style>
  <w:style w:type="paragraph" w:customStyle="1" w:styleId="315">
    <w:name w:val="插图"/>
    <w:basedOn w:val="1"/>
    <w:qFormat/>
    <w:uiPriority w:val="0"/>
    <w:pPr>
      <w:tabs>
        <w:tab w:val="left" w:pos="1620"/>
      </w:tabs>
      <w:adjustRightInd w:val="0"/>
      <w:jc w:val="center"/>
    </w:pPr>
    <w:rPr>
      <w:rFonts w:ascii="Times New Roman" w:hAnsi="Times New Roman"/>
      <w:bCs/>
      <w:color w:val="000000"/>
      <w:sz w:val="21"/>
    </w:rPr>
  </w:style>
  <w:style w:type="paragraph" w:customStyle="1" w:styleId="316">
    <w:name w:val="项目符号，一级"/>
    <w:basedOn w:val="122"/>
    <w:next w:val="122"/>
    <w:qFormat/>
    <w:uiPriority w:val="0"/>
    <w:pPr>
      <w:tabs>
        <w:tab w:val="left" w:pos="1320"/>
      </w:tabs>
      <w:spacing w:line="240" w:lineRule="atLeast"/>
      <w:ind w:left="376" w:leftChars="179" w:firstLine="0"/>
    </w:pPr>
    <w:rPr>
      <w:bCs w:val="0"/>
      <w:color w:val="000000"/>
      <w:szCs w:val="24"/>
    </w:rPr>
  </w:style>
  <w:style w:type="paragraph" w:customStyle="1" w:styleId="317">
    <w:name w:val="列表段落1"/>
    <w:basedOn w:val="1"/>
    <w:qFormat/>
    <w:uiPriority w:val="34"/>
    <w:pPr>
      <w:ind w:firstLine="420"/>
    </w:pPr>
  </w:style>
  <w:style w:type="paragraph" w:customStyle="1" w:styleId="318">
    <w:name w:val="正文斜下划线"/>
    <w:basedOn w:val="124"/>
    <w:qFormat/>
    <w:uiPriority w:val="0"/>
    <w:pPr>
      <w:ind w:firstLine="560"/>
    </w:pPr>
    <w:rPr>
      <w:i/>
      <w:iCs/>
      <w:u w:val="single"/>
    </w:rPr>
  </w:style>
  <w:style w:type="paragraph" w:customStyle="1" w:styleId="319">
    <w:name w:val="标题2，章节第二层"/>
    <w:basedOn w:val="1"/>
    <w:next w:val="122"/>
    <w:qFormat/>
    <w:uiPriority w:val="0"/>
    <w:pPr>
      <w:tabs>
        <w:tab w:val="left" w:pos="630"/>
        <w:tab w:val="left" w:pos="992"/>
        <w:tab w:val="left" w:pos="1440"/>
      </w:tabs>
      <w:adjustRightInd w:val="0"/>
      <w:snapToGrid w:val="0"/>
      <w:spacing w:before="312" w:beforeLines="100" w:after="312" w:afterLines="100" w:line="300" w:lineRule="auto"/>
      <w:ind w:left="992" w:hanging="567"/>
      <w:outlineLvl w:val="1"/>
    </w:pPr>
    <w:rPr>
      <w:rFonts w:ascii="Arial" w:hAnsi="Arial" w:eastAsia="黑体"/>
      <w:sz w:val="32"/>
    </w:rPr>
  </w:style>
  <w:style w:type="paragraph" w:customStyle="1" w:styleId="320">
    <w:name w:val="正文1"/>
    <w:basedOn w:val="1"/>
    <w:link w:val="400"/>
    <w:qFormat/>
    <w:uiPriority w:val="0"/>
    <w:pPr>
      <w:ind w:firstLine="640"/>
    </w:pPr>
    <w:rPr>
      <w:rFonts w:ascii="Times New Roman"/>
      <w:sz w:val="32"/>
      <w:szCs w:val="30"/>
    </w:rPr>
  </w:style>
  <w:style w:type="paragraph" w:customStyle="1" w:styleId="321">
    <w:name w:val="列出段落3"/>
    <w:basedOn w:val="1"/>
    <w:qFormat/>
    <w:uiPriority w:val="0"/>
    <w:pPr>
      <w:ind w:left="720"/>
      <w:contextualSpacing/>
    </w:pPr>
    <w:rPr>
      <w:rFonts w:ascii="Arial" w:hAnsi="Arial" w:eastAsia="黑体"/>
      <w:lang w:eastAsia="en-US"/>
    </w:rPr>
  </w:style>
  <w:style w:type="paragraph" w:customStyle="1" w:styleId="322">
    <w:name w:val="样式 正文缩进2字符 + 小五 居中"/>
    <w:basedOn w:val="124"/>
    <w:qFormat/>
    <w:uiPriority w:val="0"/>
    <w:pPr>
      <w:spacing w:line="100" w:lineRule="atLeast"/>
      <w:ind w:firstLine="0"/>
      <w:jc w:val="center"/>
    </w:pPr>
    <w:rPr>
      <w:sz w:val="18"/>
    </w:rPr>
  </w:style>
  <w:style w:type="paragraph" w:customStyle="1" w:styleId="323">
    <w:name w:val="表格内行距"/>
    <w:basedOn w:val="223"/>
    <w:qFormat/>
    <w:uiPriority w:val="0"/>
    <w:pPr>
      <w:jc w:val="center"/>
    </w:pPr>
    <w:rPr>
      <w:rFonts w:ascii="Verdana" w:hAnsi="宋体"/>
    </w:rPr>
  </w:style>
  <w:style w:type="paragraph" w:customStyle="1" w:styleId="324">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25">
    <w:name w:val="xl29"/>
    <w:basedOn w:val="1"/>
    <w:qFormat/>
    <w:uiPriority w:val="0"/>
    <w:pPr>
      <w:pBdr>
        <w:left w:val="single" w:color="auto" w:sz="4" w:space="0"/>
        <w:bottom w:val="single" w:color="auto" w:sz="4" w:space="0"/>
      </w:pBdr>
      <w:spacing w:before="100" w:beforeAutospacing="1" w:after="100" w:afterAutospacing="1"/>
    </w:pPr>
  </w:style>
  <w:style w:type="paragraph" w:customStyle="1" w:styleId="326">
    <w:name w:val="样式 加点正文 + 段前: 0.5 行 段后: 0.5 行1"/>
    <w:basedOn w:val="1"/>
    <w:qFormat/>
    <w:uiPriority w:val="0"/>
    <w:pPr>
      <w:tabs>
        <w:tab w:val="left" w:pos="1050"/>
        <w:tab w:val="left" w:pos="1268"/>
      </w:tabs>
      <w:spacing w:before="156" w:beforeLines="50" w:after="156" w:afterLines="50" w:line="300" w:lineRule="auto"/>
      <w:ind w:left="1268" w:hanging="720"/>
    </w:pPr>
    <w:rPr>
      <w:rFonts w:ascii="Times New Roman" w:hAnsi="Times New Roman"/>
      <w:szCs w:val="20"/>
    </w:rPr>
  </w:style>
  <w:style w:type="paragraph" w:customStyle="1" w:styleId="327">
    <w:name w:val="表注"/>
    <w:basedOn w:val="1"/>
    <w:link w:val="371"/>
    <w:qFormat/>
    <w:uiPriority w:val="0"/>
    <w:pPr>
      <w:jc w:val="center"/>
    </w:pPr>
    <w:rPr>
      <w:rFonts w:ascii="Times New Roman" w:hAnsi="仿宋_GB2312"/>
      <w:b/>
      <w:sz w:val="32"/>
      <w:szCs w:val="20"/>
    </w:rPr>
  </w:style>
  <w:style w:type="paragraph" w:customStyle="1" w:styleId="328">
    <w:name w:val="xl9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sz w:val="20"/>
      <w:szCs w:val="20"/>
    </w:rPr>
  </w:style>
  <w:style w:type="paragraph" w:customStyle="1" w:styleId="329">
    <w:name w:val="Test2"/>
    <w:basedOn w:val="3"/>
    <w:qFormat/>
    <w:uiPriority w:val="0"/>
    <w:pPr>
      <w:adjustRightInd w:val="0"/>
      <w:snapToGrid w:val="0"/>
      <w:spacing w:after="156" w:afterLines="50" w:line="480" w:lineRule="exact"/>
      <w:ind w:left="0"/>
      <w:jc w:val="center"/>
    </w:pPr>
    <w:rPr>
      <w:rFonts w:ascii="黑体" w:hAnsi="Arial" w:eastAsia="黑体"/>
      <w:szCs w:val="24"/>
    </w:rPr>
  </w:style>
  <w:style w:type="paragraph" w:customStyle="1" w:styleId="330">
    <w:name w:val="xl101"/>
    <w:basedOn w:val="1"/>
    <w:qFormat/>
    <w:uiPriority w:val="0"/>
    <w:pPr>
      <w:spacing w:before="100" w:beforeAutospacing="1" w:after="100" w:afterAutospacing="1"/>
      <w:textAlignment w:val="center"/>
    </w:pPr>
    <w:rPr>
      <w:b/>
      <w:bCs/>
      <w:sz w:val="20"/>
      <w:szCs w:val="20"/>
    </w:rPr>
  </w:style>
  <w:style w:type="paragraph" w:customStyle="1" w:styleId="331">
    <w:name w:val="Char Char Char Char Char Char Char Char Char Char Char Char Char Char Char Char Char Char Char Char Char"/>
    <w:basedOn w:val="1"/>
    <w:qFormat/>
    <w:uiPriority w:val="0"/>
    <w:rPr>
      <w:rFonts w:ascii="Tahoma" w:hAnsi="Tahoma"/>
      <w:szCs w:val="20"/>
    </w:rPr>
  </w:style>
  <w:style w:type="paragraph" w:customStyle="1" w:styleId="332">
    <w:name w:val="样式"/>
    <w:basedOn w:val="1"/>
    <w:qFormat/>
    <w:uiPriority w:val="0"/>
    <w:pPr>
      <w:autoSpaceDE w:val="0"/>
      <w:autoSpaceDN w:val="0"/>
      <w:snapToGrid w:val="0"/>
      <w:spacing w:before="120" w:after="120"/>
    </w:pPr>
    <w:rPr>
      <w:rFonts w:hAnsi="Times New Roman"/>
      <w:szCs w:val="20"/>
    </w:rPr>
  </w:style>
  <w:style w:type="paragraph" w:customStyle="1" w:styleId="333">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0"/>
      <w:szCs w:val="20"/>
    </w:rPr>
  </w:style>
  <w:style w:type="paragraph" w:customStyle="1" w:styleId="334">
    <w:name w:val="正文格式（小四）"/>
    <w:basedOn w:val="1"/>
    <w:qFormat/>
    <w:uiPriority w:val="0"/>
    <w:pPr>
      <w:adjustRightInd w:val="0"/>
      <w:snapToGrid w:val="0"/>
      <w:ind w:firstLine="482"/>
      <w:textAlignment w:val="baseline"/>
    </w:pPr>
    <w:rPr>
      <w:rFonts w:ascii="Times New Roman" w:hAnsi="Times New Roman"/>
      <w:kern w:val="24"/>
    </w:rPr>
  </w:style>
  <w:style w:type="paragraph" w:customStyle="1" w:styleId="335">
    <w:name w:val="列出段落4"/>
    <w:basedOn w:val="1"/>
    <w:qFormat/>
    <w:uiPriority w:val="0"/>
    <w:pPr>
      <w:ind w:firstLine="420"/>
    </w:pPr>
    <w:rPr>
      <w:rFonts w:ascii="Times New Roman" w:hAnsi="Times New Roman"/>
      <w:sz w:val="21"/>
    </w:rPr>
  </w:style>
  <w:style w:type="paragraph" w:customStyle="1" w:styleId="336">
    <w:name w:val="xl9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sz w:val="20"/>
      <w:szCs w:val="20"/>
    </w:rPr>
  </w:style>
  <w:style w:type="paragraph" w:customStyle="1" w:styleId="337">
    <w:name w:val="Char Char Char1"/>
    <w:basedOn w:val="1"/>
    <w:qFormat/>
    <w:uiPriority w:val="0"/>
    <w:pPr>
      <w:spacing w:after="160" w:line="240" w:lineRule="exact"/>
    </w:pPr>
    <w:rPr>
      <w:rFonts w:ascii="Times New Roman" w:hAnsi="Times New Roman"/>
      <w:sz w:val="21"/>
    </w:rPr>
  </w:style>
  <w:style w:type="paragraph" w:customStyle="1" w:styleId="338">
    <w:name w:val="a"/>
    <w:basedOn w:val="1"/>
    <w:qFormat/>
    <w:uiPriority w:val="0"/>
    <w:pPr>
      <w:spacing w:before="100" w:beforeAutospacing="1" w:after="100" w:afterAutospacing="1"/>
    </w:pPr>
  </w:style>
  <w:style w:type="paragraph" w:customStyle="1" w:styleId="339">
    <w:name w:val="Char"/>
    <w:basedOn w:val="1"/>
    <w:qFormat/>
    <w:uiPriority w:val="0"/>
    <w:pPr>
      <w:tabs>
        <w:tab w:val="left" w:pos="360"/>
      </w:tabs>
    </w:pPr>
    <w:rPr>
      <w:rFonts w:ascii="Times New Roman" w:hAnsi="Times New Roman"/>
    </w:rPr>
  </w:style>
  <w:style w:type="paragraph" w:customStyle="1" w:styleId="340">
    <w:name w:val="样式 标题 2第一章 标题 2Heading 2 HiddenHeading 2 CCBSheading 2H2h2..."/>
    <w:basedOn w:val="3"/>
    <w:qFormat/>
    <w:uiPriority w:val="0"/>
    <w:pPr>
      <w:keepLines w:val="0"/>
      <w:tabs>
        <w:tab w:val="left" w:pos="360"/>
      </w:tabs>
      <w:adjustRightInd w:val="0"/>
      <w:spacing w:after="156" w:afterLines="50"/>
      <w:ind w:left="360" w:hanging="360"/>
      <w:jc w:val="center"/>
      <w:textAlignment w:val="baseline"/>
    </w:pPr>
    <w:rPr>
      <w:rFonts w:ascii="黑体" w:hAnsi="Times New Roman" w:eastAsia="黑体"/>
      <w:b w:val="0"/>
      <w:bCs w:val="0"/>
      <w:sz w:val="32"/>
      <w:szCs w:val="20"/>
    </w:rPr>
  </w:style>
  <w:style w:type="paragraph" w:customStyle="1" w:styleId="341">
    <w:name w:val="新的内文"/>
    <w:basedOn w:val="1"/>
    <w:qFormat/>
    <w:uiPriority w:val="0"/>
    <w:pPr>
      <w:snapToGrid w:val="0"/>
      <w:spacing w:line="300" w:lineRule="auto"/>
      <w:ind w:firstLine="518"/>
    </w:pPr>
    <w:rPr>
      <w:rFonts w:hAnsi="Times New Roman"/>
      <w:szCs w:val="28"/>
    </w:rPr>
  </w:style>
  <w:style w:type="paragraph" w:customStyle="1" w:styleId="342">
    <w:name w:val="章标题"/>
    <w:next w:val="145"/>
    <w:qFormat/>
    <w:uiPriority w:val="0"/>
    <w:pPr>
      <w:spacing w:before="156" w:beforeLines="50" w:after="156" w:afterLines="50"/>
      <w:jc w:val="both"/>
      <w:outlineLvl w:val="1"/>
    </w:pPr>
    <w:rPr>
      <w:rFonts w:ascii="Calibri" w:hAnsi="Calibri" w:eastAsia="黑体" w:cs="Times New Roman"/>
      <w:sz w:val="21"/>
      <w:lang w:val="en-US" w:eastAsia="zh-CN" w:bidi="ar-SA"/>
    </w:rPr>
  </w:style>
  <w:style w:type="paragraph" w:customStyle="1" w:styleId="343">
    <w:name w:val="纯文本2"/>
    <w:basedOn w:val="1"/>
    <w:qFormat/>
    <w:uiPriority w:val="0"/>
    <w:pPr>
      <w:adjustRightInd w:val="0"/>
      <w:textAlignment w:val="baseline"/>
    </w:pPr>
    <w:rPr>
      <w:rFonts w:hAnsi="Courier New" w:eastAsia="楷体_GB2312"/>
      <w:szCs w:val="20"/>
    </w:rPr>
  </w:style>
  <w:style w:type="paragraph" w:customStyle="1" w:styleId="344">
    <w:name w:val="4"/>
    <w:basedOn w:val="1"/>
    <w:next w:val="62"/>
    <w:qFormat/>
    <w:uiPriority w:val="0"/>
    <w:pPr>
      <w:ind w:firstLine="420"/>
    </w:pPr>
    <w:rPr>
      <w:rFonts w:ascii="Times New Roman" w:hAnsi="Times New Roman"/>
      <w:color w:val="FF0000"/>
    </w:rPr>
  </w:style>
  <w:style w:type="paragraph" w:customStyle="1" w:styleId="345">
    <w:name w:val="小四 段落 宋体 Char"/>
    <w:basedOn w:val="17"/>
    <w:qFormat/>
    <w:uiPriority w:val="0"/>
    <w:pPr>
      <w:adjustRightInd/>
      <w:ind w:left="0" w:right="-33" w:firstLine="600" w:firstLineChars="200"/>
      <w:textAlignment w:val="auto"/>
    </w:pPr>
    <w:rPr>
      <w:rFonts w:ascii="仿宋_GB2312" w:eastAsia="仿宋_GB2312"/>
      <w:kern w:val="2"/>
      <w:sz w:val="30"/>
      <w:szCs w:val="30"/>
    </w:rPr>
  </w:style>
  <w:style w:type="paragraph" w:customStyle="1" w:styleId="346">
    <w:name w:val="样式 标题 2h2sect 1.2H2UNDERRUBRIK 1-2hhHeading TwoProphead 2..."/>
    <w:basedOn w:val="3"/>
    <w:link w:val="422"/>
    <w:qFormat/>
    <w:uiPriority w:val="0"/>
    <w:pPr>
      <w:keepNext w:val="0"/>
      <w:tabs>
        <w:tab w:val="left" w:pos="1681"/>
      </w:tabs>
      <w:spacing w:before="312" w:beforeLines="100"/>
      <w:ind w:left="1681" w:hanging="420"/>
    </w:pPr>
    <w:rPr>
      <w:rFonts w:ascii="黑体" w:hAnsi="黑体" w:eastAsia="黑体"/>
      <w:sz w:val="32"/>
    </w:rPr>
  </w:style>
  <w:style w:type="paragraph" w:customStyle="1" w:styleId="347">
    <w:name w:val="xl104"/>
    <w:basedOn w:val="1"/>
    <w:qFormat/>
    <w:uiPriority w:val="0"/>
    <w:pPr>
      <w:pBdr>
        <w:bottom w:val="single" w:color="auto" w:sz="4" w:space="0"/>
      </w:pBdr>
      <w:spacing w:before="100" w:beforeAutospacing="1" w:after="100" w:afterAutospacing="1"/>
      <w:jc w:val="center"/>
      <w:textAlignment w:val="center"/>
    </w:pPr>
    <w:rPr>
      <w:b/>
      <w:bCs/>
      <w:sz w:val="32"/>
      <w:szCs w:val="32"/>
    </w:rPr>
  </w:style>
  <w:style w:type="paragraph" w:customStyle="1" w:styleId="348">
    <w:name w:val="xl1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rPr>
  </w:style>
  <w:style w:type="paragraph" w:customStyle="1" w:styleId="349">
    <w:name w:val="默认段落字体 Para Char Char Char Char Char Char Char"/>
    <w:basedOn w:val="1"/>
    <w:qFormat/>
    <w:uiPriority w:val="0"/>
    <w:rPr>
      <w:rFonts w:ascii="Tahoma" w:hAnsi="Tahoma"/>
      <w:szCs w:val="20"/>
    </w:rPr>
  </w:style>
  <w:style w:type="paragraph" w:customStyle="1" w:styleId="350">
    <w:name w:val="正文 居中"/>
    <w:basedOn w:val="1"/>
    <w:qFormat/>
    <w:uiPriority w:val="0"/>
    <w:pPr>
      <w:jc w:val="center"/>
    </w:pPr>
    <w:rPr>
      <w:rFonts w:ascii="Times New Roman" w:hAnsi="Times New Roman"/>
      <w:szCs w:val="20"/>
    </w:rPr>
  </w:style>
  <w:style w:type="paragraph" w:customStyle="1" w:styleId="351">
    <w:name w:val="正文空6格  a）"/>
    <w:basedOn w:val="1"/>
    <w:qFormat/>
    <w:uiPriority w:val="0"/>
    <w:pPr>
      <w:adjustRightInd w:val="0"/>
      <w:ind w:firstLine="1680" w:firstLineChars="600"/>
      <w:textAlignment w:val="baseline"/>
    </w:pPr>
    <w:rPr>
      <w:rFonts w:hAnsi="Times New Roman" w:eastAsia="仿宋"/>
      <w:szCs w:val="20"/>
    </w:rPr>
  </w:style>
  <w:style w:type="paragraph" w:customStyle="1" w:styleId="352">
    <w:name w:val="Char Char Char Char Char"/>
    <w:basedOn w:val="1"/>
    <w:qFormat/>
    <w:uiPriority w:val="0"/>
    <w:rPr>
      <w:rFonts w:ascii="Tahoma" w:hAnsi="Tahoma"/>
      <w:szCs w:val="20"/>
    </w:rPr>
  </w:style>
  <w:style w:type="paragraph" w:customStyle="1" w:styleId="353">
    <w:name w:val="xl23"/>
    <w:next w:val="1"/>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354">
    <w:name w:val="正文 首行缩进:  2 字符 Char Char"/>
    <w:basedOn w:val="1"/>
    <w:qFormat/>
    <w:uiPriority w:val="0"/>
    <w:pPr>
      <w:ind w:firstLine="480"/>
    </w:pPr>
    <w:rPr>
      <w:rFonts w:ascii="楷体_GB2312" w:hAnsi="Times New Roman" w:eastAsia="楷体_GB2312"/>
      <w:bCs/>
    </w:rPr>
  </w:style>
  <w:style w:type="paragraph" w:customStyle="1" w:styleId="355">
    <w:name w:val="仿宋五号"/>
    <w:basedOn w:val="1"/>
    <w:qFormat/>
    <w:uiPriority w:val="0"/>
    <w:pPr>
      <w:adjustRightInd w:val="0"/>
      <w:jc w:val="center"/>
      <w:textAlignment w:val="baseline"/>
    </w:pPr>
    <w:rPr>
      <w:rFonts w:eastAsia="仿宋"/>
      <w:sz w:val="21"/>
      <w:szCs w:val="20"/>
    </w:rPr>
  </w:style>
  <w:style w:type="paragraph" w:customStyle="1" w:styleId="356">
    <w:name w:val="tableau"/>
    <w:basedOn w:val="1"/>
    <w:qFormat/>
    <w:uiPriority w:val="0"/>
    <w:pPr>
      <w:spacing w:before="20" w:after="20"/>
      <w:jc w:val="center"/>
    </w:pPr>
    <w:rPr>
      <w:rFonts w:ascii="Arial" w:hAnsi="Arial"/>
      <w:sz w:val="16"/>
      <w:szCs w:val="20"/>
      <w:lang w:val="en-GB" w:eastAsia="en-US"/>
    </w:rPr>
  </w:style>
  <w:style w:type="paragraph" w:customStyle="1" w:styleId="357">
    <w:name w:val="Char Char Char Char"/>
    <w:basedOn w:val="21"/>
    <w:qFormat/>
    <w:uiPriority w:val="0"/>
    <w:pPr>
      <w:shd w:val="clear" w:color="auto" w:fill="000080"/>
      <w:adjustRightInd w:val="0"/>
      <w:snapToGrid w:val="0"/>
    </w:pPr>
    <w:rPr>
      <w:rFonts w:ascii="Tahoma" w:hAnsi="Tahoma"/>
      <w:sz w:val="24"/>
      <w:szCs w:val="24"/>
    </w:rPr>
  </w:style>
  <w:style w:type="paragraph" w:customStyle="1" w:styleId="358">
    <w:name w:val="正文表标题"/>
    <w:next w:val="145"/>
    <w:qFormat/>
    <w:uiPriority w:val="0"/>
    <w:pPr>
      <w:tabs>
        <w:tab w:val="left" w:pos="900"/>
      </w:tabs>
      <w:ind w:left="900" w:hanging="420"/>
      <w:jc w:val="center"/>
    </w:pPr>
    <w:rPr>
      <w:rFonts w:ascii="黑体" w:hAnsi="Calibri" w:eastAsia="黑体" w:cs="Times New Roman"/>
      <w:sz w:val="21"/>
      <w:lang w:val="en-US" w:eastAsia="zh-CN" w:bidi="ar-SA"/>
    </w:rPr>
  </w:style>
  <w:style w:type="paragraph" w:customStyle="1" w:styleId="359">
    <w:name w:val="样式 标题 3H3sect1.2.3BOD 0Heading 3 - oldh3l3CTLevel 3 Head..."/>
    <w:basedOn w:val="4"/>
    <w:qFormat/>
    <w:uiPriority w:val="0"/>
    <w:pPr>
      <w:spacing w:before="156" w:beforeLines="50" w:after="156" w:afterLines="50" w:line="240" w:lineRule="auto"/>
    </w:pPr>
    <w:rPr>
      <w:rFonts w:ascii="Times New Roman" w:hAnsi="Times New Roman"/>
      <w:sz w:val="30"/>
      <w:szCs w:val="20"/>
    </w:rPr>
  </w:style>
  <w:style w:type="paragraph" w:customStyle="1" w:styleId="360">
    <w:name w:val="Table Text--F10"/>
    <w:qFormat/>
    <w:uiPriority w:val="0"/>
    <w:pPr>
      <w:snapToGrid w:val="0"/>
      <w:spacing w:before="80" w:after="80"/>
    </w:pPr>
    <w:rPr>
      <w:rFonts w:ascii="Arial" w:hAnsi="Arial" w:eastAsia="宋体" w:cs="Times New Roman"/>
      <w:sz w:val="18"/>
      <w:lang w:val="en-US" w:eastAsia="zh-CN" w:bidi="ar-SA"/>
    </w:rPr>
  </w:style>
  <w:style w:type="paragraph" w:customStyle="1" w:styleId="361">
    <w:name w:val="xl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362">
    <w:name w:val="二级条标题"/>
    <w:basedOn w:val="1"/>
    <w:next w:val="145"/>
    <w:qFormat/>
    <w:uiPriority w:val="0"/>
    <w:pPr>
      <w:tabs>
        <w:tab w:val="left" w:pos="2240"/>
      </w:tabs>
      <w:ind w:hanging="420"/>
      <w:outlineLvl w:val="3"/>
    </w:pPr>
    <w:rPr>
      <w:rFonts w:ascii="Times New Roman" w:hAnsi="Times New Roman" w:eastAsia="黑体"/>
      <w:sz w:val="21"/>
      <w:szCs w:val="20"/>
    </w:rPr>
  </w:style>
  <w:style w:type="paragraph" w:customStyle="1" w:styleId="363">
    <w:name w:val="flType"/>
    <w:basedOn w:val="109"/>
    <w:qFormat/>
    <w:uiPriority w:val="0"/>
    <w:pPr>
      <w:spacing w:after="284"/>
    </w:pPr>
    <w:rPr>
      <w:rFonts w:eastAsia="宋体"/>
      <w:b w:val="0"/>
    </w:rPr>
  </w:style>
  <w:style w:type="character" w:customStyle="1" w:styleId="364">
    <w:name w:val="脚注文本 字符"/>
    <w:link w:val="59"/>
    <w:qFormat/>
    <w:uiPriority w:val="0"/>
    <w:rPr>
      <w:rFonts w:ascii="宋体" w:hAnsi="Times New Roman" w:eastAsia="仿宋" w:cs="Times New Roman"/>
      <w:kern w:val="0"/>
      <w:sz w:val="18"/>
      <w:szCs w:val="18"/>
    </w:rPr>
  </w:style>
  <w:style w:type="character" w:customStyle="1" w:styleId="365">
    <w:name w:val="content_lineheight1"/>
    <w:basedOn w:val="79"/>
    <w:qFormat/>
    <w:uiPriority w:val="0"/>
  </w:style>
  <w:style w:type="character" w:customStyle="1" w:styleId="366">
    <w:name w:val="合同正文 Char"/>
    <w:link w:val="300"/>
    <w:qFormat/>
    <w:uiPriority w:val="0"/>
    <w:rPr>
      <w:rFonts w:ascii="仿宋_GB2312" w:hAnsi="Calibri" w:eastAsia="仿宋_GB2312" w:cs="Times New Roman"/>
      <w:sz w:val="32"/>
      <w:szCs w:val="32"/>
    </w:rPr>
  </w:style>
  <w:style w:type="character" w:customStyle="1" w:styleId="367">
    <w:name w:val="标准文本 Char"/>
    <w:qFormat/>
    <w:uiPriority w:val="0"/>
    <w:rPr>
      <w:rFonts w:eastAsia="宋体" w:cs="宋体"/>
      <w:kern w:val="2"/>
      <w:sz w:val="24"/>
      <w:szCs w:val="24"/>
      <w:lang w:val="en-US" w:eastAsia="zh-CN" w:bidi="ar-SA"/>
    </w:rPr>
  </w:style>
  <w:style w:type="character" w:customStyle="1" w:styleId="368">
    <w:name w:val="标题 Char"/>
    <w:qFormat/>
    <w:uiPriority w:val="10"/>
    <w:rPr>
      <w:rFonts w:ascii="Cambria" w:hAnsi="Cambria"/>
      <w:b/>
      <w:bCs/>
      <w:sz w:val="24"/>
      <w:szCs w:val="32"/>
    </w:rPr>
  </w:style>
  <w:style w:type="character" w:customStyle="1" w:styleId="369">
    <w:name w:val="oblog_text"/>
    <w:qFormat/>
    <w:uiPriority w:val="0"/>
  </w:style>
  <w:style w:type="character" w:customStyle="1" w:styleId="370">
    <w:name w:val="正文文本 3 字符"/>
    <w:link w:val="24"/>
    <w:qFormat/>
    <w:uiPriority w:val="0"/>
    <w:rPr>
      <w:rFonts w:ascii="宋体" w:hAnsi="Times New Roman" w:eastAsia="仿宋" w:cs="Times New Roman"/>
      <w:kern w:val="0"/>
      <w:sz w:val="16"/>
      <w:szCs w:val="16"/>
    </w:rPr>
  </w:style>
  <w:style w:type="character" w:customStyle="1" w:styleId="371">
    <w:name w:val="表注 Char"/>
    <w:link w:val="327"/>
    <w:qFormat/>
    <w:uiPriority w:val="0"/>
    <w:rPr>
      <w:rFonts w:ascii="Times New Roman" w:hAnsi="仿宋_GB2312" w:eastAsia="仿宋_GB2312" w:cs="Times New Roman"/>
      <w:b/>
      <w:sz w:val="32"/>
    </w:rPr>
  </w:style>
  <w:style w:type="character" w:customStyle="1" w:styleId="372">
    <w:name w:val="注释标题 字符"/>
    <w:link w:val="14"/>
    <w:semiHidden/>
    <w:qFormat/>
    <w:uiPriority w:val="0"/>
    <w:rPr>
      <w:rFonts w:ascii="宋体" w:hAnsi="Times New Roman" w:eastAsia="仿宋" w:cs="Times New Roman"/>
      <w:kern w:val="0"/>
      <w:sz w:val="28"/>
      <w:szCs w:val="21"/>
    </w:rPr>
  </w:style>
  <w:style w:type="character" w:customStyle="1" w:styleId="373">
    <w:name w:val="正文 第五章 中间"/>
    <w:qFormat/>
    <w:uiPriority w:val="0"/>
    <w:rPr>
      <w:b/>
      <w:bCs/>
      <w:color w:val="000000"/>
      <w:sz w:val="32"/>
    </w:rPr>
  </w:style>
  <w:style w:type="character" w:customStyle="1" w:styleId="374">
    <w:name w:val="Page Number1"/>
    <w:qFormat/>
    <w:uiPriority w:val="99"/>
    <w:rPr>
      <w:rFonts w:cs="Times New Roman"/>
    </w:rPr>
  </w:style>
  <w:style w:type="character" w:customStyle="1" w:styleId="375">
    <w:name w:val="HTML 预设格式 字符"/>
    <w:link w:val="70"/>
    <w:qFormat/>
    <w:uiPriority w:val="0"/>
    <w:rPr>
      <w:rFonts w:ascii="Courier New" w:hAnsi="Courier New" w:eastAsia="仿宋" w:cs="Times New Roman"/>
      <w:kern w:val="0"/>
      <w:sz w:val="20"/>
      <w:szCs w:val="20"/>
    </w:rPr>
  </w:style>
  <w:style w:type="character" w:customStyle="1" w:styleId="376">
    <w:name w:val="style31"/>
    <w:qFormat/>
    <w:uiPriority w:val="0"/>
    <w:rPr>
      <w:rFonts w:cs="Times New Roman"/>
      <w:b/>
      <w:bCs/>
      <w:color w:val="auto"/>
    </w:rPr>
  </w:style>
  <w:style w:type="character" w:customStyle="1" w:styleId="377">
    <w:name w:val="_Style 374"/>
    <w:unhideWhenUsed/>
    <w:qFormat/>
    <w:uiPriority w:val="99"/>
    <w:rPr>
      <w:color w:val="605E5C"/>
      <w:shd w:val="clear" w:color="auto" w:fill="E1DFDD"/>
    </w:rPr>
  </w:style>
  <w:style w:type="character" w:customStyle="1" w:styleId="378">
    <w:name w:val="日期 字符"/>
    <w:link w:val="42"/>
    <w:qFormat/>
    <w:uiPriority w:val="0"/>
    <w:rPr>
      <w:rFonts w:ascii="宋体" w:hAnsi="Times New Roman" w:eastAsia="仿宋" w:cs="Times New Roman"/>
      <w:kern w:val="0"/>
      <w:sz w:val="24"/>
      <w:szCs w:val="21"/>
    </w:rPr>
  </w:style>
  <w:style w:type="character" w:customStyle="1" w:styleId="379">
    <w:name w:val="批注框文本 字符"/>
    <w:link w:val="46"/>
    <w:qFormat/>
    <w:uiPriority w:val="0"/>
    <w:rPr>
      <w:rFonts w:ascii="Calibri" w:hAnsi="Calibri" w:eastAsia="仿宋_GB2312" w:cs="Times New Roman"/>
      <w:sz w:val="18"/>
      <w:szCs w:val="18"/>
    </w:rPr>
  </w:style>
  <w:style w:type="character" w:customStyle="1" w:styleId="380">
    <w:name w:val="bord"/>
    <w:basedOn w:val="79"/>
    <w:qFormat/>
    <w:uiPriority w:val="0"/>
  </w:style>
  <w:style w:type="character" w:customStyle="1" w:styleId="381">
    <w:name w:val="标题 5 字符"/>
    <w:link w:val="6"/>
    <w:qFormat/>
    <w:uiPriority w:val="0"/>
    <w:rPr>
      <w:rFonts w:ascii="宋体" w:hAnsi="Times New Roman" w:eastAsia="仿宋" w:cs="Times New Roman"/>
      <w:b/>
      <w:bCs/>
      <w:kern w:val="0"/>
      <w:sz w:val="28"/>
      <w:szCs w:val="28"/>
    </w:rPr>
  </w:style>
  <w:style w:type="character" w:customStyle="1" w:styleId="382">
    <w:name w:val="信息标题 字符"/>
    <w:link w:val="69"/>
    <w:semiHidden/>
    <w:qFormat/>
    <w:uiPriority w:val="0"/>
    <w:rPr>
      <w:rFonts w:ascii="Arial" w:hAnsi="Arial" w:eastAsia="仿宋" w:cs="Arial"/>
      <w:kern w:val="0"/>
      <w:sz w:val="28"/>
      <w:szCs w:val="24"/>
      <w:shd w:val="pct20" w:color="auto" w:fill="auto"/>
    </w:rPr>
  </w:style>
  <w:style w:type="character" w:customStyle="1" w:styleId="383">
    <w:name w:val="纯文本 Char1"/>
    <w:qFormat/>
    <w:locked/>
    <w:uiPriority w:val="0"/>
    <w:rPr>
      <w:rFonts w:ascii="宋体" w:hAnsi="Courier New" w:eastAsia="宋体"/>
      <w:kern w:val="2"/>
      <w:sz w:val="21"/>
      <w:lang w:val="en-US" w:eastAsia="zh-CN" w:bidi="ar-SA"/>
    </w:rPr>
  </w:style>
  <w:style w:type="character" w:customStyle="1" w:styleId="384">
    <w:name w:val="批注框文本 Char"/>
    <w:semiHidden/>
    <w:qFormat/>
    <w:uiPriority w:val="99"/>
    <w:rPr>
      <w:rFonts w:ascii="宋体" w:hAnsi="宋体" w:cs="宋体"/>
      <w:sz w:val="18"/>
      <w:szCs w:val="18"/>
    </w:rPr>
  </w:style>
  <w:style w:type="character" w:customStyle="1" w:styleId="385">
    <w:name w:val="标题 9 字符"/>
    <w:link w:val="10"/>
    <w:qFormat/>
    <w:uiPriority w:val="0"/>
    <w:rPr>
      <w:rFonts w:ascii="Arial" w:hAnsi="Arial" w:eastAsia="黑体" w:cs="Times New Roman"/>
      <w:kern w:val="0"/>
      <w:sz w:val="28"/>
      <w:szCs w:val="21"/>
    </w:rPr>
  </w:style>
  <w:style w:type="character" w:customStyle="1" w:styleId="386">
    <w:name w:val="尾注文本 字符"/>
    <w:link w:val="44"/>
    <w:semiHidden/>
    <w:qFormat/>
    <w:uiPriority w:val="0"/>
    <w:rPr>
      <w:rFonts w:ascii="宋体" w:hAnsi="Times New Roman" w:eastAsia="仿宋" w:cs="Times New Roman"/>
      <w:kern w:val="0"/>
      <w:sz w:val="28"/>
      <w:szCs w:val="21"/>
    </w:rPr>
  </w:style>
  <w:style w:type="character" w:customStyle="1" w:styleId="387">
    <w:name w:val="hps"/>
    <w:basedOn w:val="79"/>
    <w:qFormat/>
    <w:uiPriority w:val="0"/>
  </w:style>
  <w:style w:type="character" w:customStyle="1" w:styleId="388">
    <w:name w:val="normalfont1"/>
    <w:qFormat/>
    <w:uiPriority w:val="0"/>
    <w:rPr>
      <w:rFonts w:hint="default" w:ascii="ˎ̥" w:hAnsi="ˎ̥"/>
      <w:sz w:val="18"/>
      <w:szCs w:val="18"/>
      <w:u w:val="none"/>
    </w:rPr>
  </w:style>
  <w:style w:type="character" w:customStyle="1" w:styleId="389">
    <w:name w:val="正文文本缩进 2 字符"/>
    <w:link w:val="43"/>
    <w:qFormat/>
    <w:uiPriority w:val="0"/>
    <w:rPr>
      <w:rFonts w:ascii="宋体" w:hAnsi="Times New Roman" w:eastAsia="仿宋" w:cs="Times New Roman"/>
      <w:kern w:val="0"/>
      <w:sz w:val="24"/>
      <w:szCs w:val="21"/>
    </w:rPr>
  </w:style>
  <w:style w:type="character" w:customStyle="1" w:styleId="390">
    <w:name w:val="标题 6 字符"/>
    <w:link w:val="7"/>
    <w:qFormat/>
    <w:uiPriority w:val="0"/>
    <w:rPr>
      <w:rFonts w:ascii="Arial" w:hAnsi="Arial" w:eastAsia="黑体" w:cs="Times New Roman"/>
      <w:b/>
      <w:bCs/>
      <w:kern w:val="0"/>
      <w:sz w:val="24"/>
      <w:szCs w:val="24"/>
    </w:rPr>
  </w:style>
  <w:style w:type="character" w:customStyle="1" w:styleId="391">
    <w:name w:val="15"/>
    <w:qFormat/>
    <w:uiPriority w:val="0"/>
    <w:rPr>
      <w:rFonts w:hint="default" w:ascii="Times New Roman" w:hAnsi="Times New Roman" w:cs="Times New Roman"/>
      <w:color w:val="464445"/>
      <w:u w:val="none"/>
    </w:rPr>
  </w:style>
  <w:style w:type="character" w:customStyle="1" w:styleId="392">
    <w:name w:val="Char Char8"/>
    <w:qFormat/>
    <w:uiPriority w:val="0"/>
    <w:rPr>
      <w:b/>
      <w:bCs/>
      <w:kern w:val="44"/>
      <w:sz w:val="44"/>
      <w:szCs w:val="44"/>
    </w:rPr>
  </w:style>
  <w:style w:type="character" w:customStyle="1" w:styleId="393">
    <w:name w:val="样式 宋体 小四"/>
    <w:qFormat/>
    <w:uiPriority w:val="0"/>
    <w:rPr>
      <w:rFonts w:ascii="宋体" w:hAnsi="宋体"/>
      <w:sz w:val="24"/>
    </w:rPr>
  </w:style>
  <w:style w:type="character" w:customStyle="1" w:styleId="394">
    <w:name w:val="ih151"/>
    <w:qFormat/>
    <w:uiPriority w:val="0"/>
    <w:rPr>
      <w:color w:val="666666"/>
      <w:sz w:val="18"/>
      <w:szCs w:val="18"/>
      <w:u w:val="none"/>
    </w:rPr>
  </w:style>
  <w:style w:type="character" w:customStyle="1" w:styleId="395">
    <w:name w:val="称呼 字符"/>
    <w:link w:val="23"/>
    <w:qFormat/>
    <w:uiPriority w:val="0"/>
    <w:rPr>
      <w:rFonts w:ascii="宋体" w:hAnsi="Times New Roman" w:eastAsia="仿宋" w:cs="Times New Roman"/>
      <w:kern w:val="0"/>
      <w:sz w:val="24"/>
      <w:szCs w:val="21"/>
    </w:rPr>
  </w:style>
  <w:style w:type="character" w:customStyle="1" w:styleId="396">
    <w:name w:val="小四 段落 宋体 Char Char Char Char Char"/>
    <w:qFormat/>
    <w:uiPriority w:val="0"/>
    <w:rPr>
      <w:rFonts w:eastAsia="宋体"/>
      <w:kern w:val="2"/>
      <w:sz w:val="24"/>
      <w:szCs w:val="24"/>
      <w:lang w:val="en-US" w:eastAsia="zh-CN" w:bidi="ar-SA"/>
    </w:rPr>
  </w:style>
  <w:style w:type="character" w:customStyle="1" w:styleId="397">
    <w:name w:val="3zw"/>
    <w:basedOn w:val="79"/>
    <w:qFormat/>
    <w:uiPriority w:val="0"/>
  </w:style>
  <w:style w:type="character" w:customStyle="1" w:styleId="398">
    <w:name w:val="文档正文 Char"/>
    <w:link w:val="304"/>
    <w:qFormat/>
    <w:uiPriority w:val="0"/>
    <w:rPr>
      <w:rFonts w:ascii="宋体" w:hAnsi="宋体" w:eastAsia="宋体" w:cs="Times New Roman"/>
      <w:sz w:val="24"/>
      <w:szCs w:val="24"/>
    </w:rPr>
  </w:style>
  <w:style w:type="character" w:customStyle="1" w:styleId="399">
    <w:name w:val="2nd level Char"/>
    <w:qFormat/>
    <w:uiPriority w:val="0"/>
    <w:rPr>
      <w:rFonts w:ascii="Arial" w:hAnsi="Arial" w:eastAsia="黑体"/>
      <w:b/>
      <w:bCs/>
      <w:kern w:val="2"/>
      <w:sz w:val="32"/>
      <w:szCs w:val="32"/>
      <w:lang w:val="en-US" w:eastAsia="zh-CN" w:bidi="ar-SA"/>
    </w:rPr>
  </w:style>
  <w:style w:type="character" w:customStyle="1" w:styleId="400">
    <w:name w:val="正文1 Char"/>
    <w:link w:val="320"/>
    <w:qFormat/>
    <w:uiPriority w:val="0"/>
    <w:rPr>
      <w:rFonts w:ascii="Times New Roman" w:hAnsi="Calibri" w:eastAsia="仿宋_GB2312" w:cs="Times New Roman"/>
      <w:sz w:val="32"/>
      <w:szCs w:val="30"/>
    </w:rPr>
  </w:style>
  <w:style w:type="character" w:customStyle="1" w:styleId="401">
    <w:name w:val="标题 字符"/>
    <w:qFormat/>
    <w:uiPriority w:val="0"/>
    <w:rPr>
      <w:rFonts w:ascii="Cambria" w:hAnsi="Cambria"/>
      <w:b/>
      <w:bCs/>
      <w:kern w:val="2"/>
      <w:sz w:val="32"/>
      <w:szCs w:val="32"/>
    </w:rPr>
  </w:style>
  <w:style w:type="character" w:customStyle="1" w:styleId="402">
    <w:name w:val="第四级 Char"/>
    <w:link w:val="264"/>
    <w:qFormat/>
    <w:uiPriority w:val="0"/>
    <w:rPr>
      <w:rFonts w:ascii="宋体" w:hAnsi="宋体" w:eastAsia="仿宋" w:cs="宋体"/>
      <w:sz w:val="24"/>
      <w:szCs w:val="21"/>
    </w:rPr>
  </w:style>
  <w:style w:type="character" w:customStyle="1" w:styleId="403">
    <w:name w:val="Title1 Char"/>
    <w:qFormat/>
    <w:uiPriority w:val="0"/>
    <w:rPr>
      <w:rFonts w:eastAsia="宋体"/>
      <w:b/>
      <w:bCs/>
      <w:kern w:val="44"/>
      <w:sz w:val="44"/>
      <w:szCs w:val="44"/>
      <w:lang w:val="en-US" w:eastAsia="zh-CN" w:bidi="ar-SA"/>
    </w:rPr>
  </w:style>
  <w:style w:type="character" w:customStyle="1" w:styleId="404">
    <w:name w:val="文档结构图 Char"/>
    <w:semiHidden/>
    <w:qFormat/>
    <w:uiPriority w:val="99"/>
    <w:rPr>
      <w:rFonts w:ascii="宋体" w:hAnsi="宋体" w:cs="宋体"/>
      <w:sz w:val="18"/>
      <w:szCs w:val="18"/>
    </w:rPr>
  </w:style>
  <w:style w:type="character" w:customStyle="1" w:styleId="405">
    <w:name w:val="标题 8 字符"/>
    <w:link w:val="9"/>
    <w:qFormat/>
    <w:uiPriority w:val="0"/>
    <w:rPr>
      <w:rFonts w:ascii="Arial" w:hAnsi="Arial" w:eastAsia="黑体" w:cs="Times New Roman"/>
      <w:kern w:val="0"/>
      <w:sz w:val="24"/>
      <w:szCs w:val="24"/>
    </w:rPr>
  </w:style>
  <w:style w:type="character" w:customStyle="1" w:styleId="406">
    <w:name w:val="页脚 字符"/>
    <w:link w:val="47"/>
    <w:qFormat/>
    <w:uiPriority w:val="99"/>
    <w:rPr>
      <w:sz w:val="18"/>
      <w:szCs w:val="18"/>
    </w:rPr>
  </w:style>
  <w:style w:type="character" w:customStyle="1" w:styleId="407">
    <w:name w:val="Char Char2"/>
    <w:qFormat/>
    <w:uiPriority w:val="0"/>
    <w:rPr>
      <w:rFonts w:ascii="宋体" w:hAnsi="Courier New" w:eastAsia="宋体"/>
      <w:kern w:val="2"/>
      <w:sz w:val="21"/>
      <w:szCs w:val="21"/>
      <w:lang w:val="en-US" w:eastAsia="zh-CN" w:bidi="ar-SA"/>
    </w:rPr>
  </w:style>
  <w:style w:type="character" w:customStyle="1" w:styleId="408">
    <w:name w:val="小四 段落 宋体 Char Char Char1"/>
    <w:qFormat/>
    <w:uiPriority w:val="0"/>
    <w:rPr>
      <w:rFonts w:ascii="宋体" w:hAnsi="宋体" w:eastAsia="宋体"/>
      <w:kern w:val="2"/>
      <w:sz w:val="24"/>
      <w:szCs w:val="24"/>
      <w:lang w:val="en-US" w:eastAsia="zh-CN" w:bidi="ar-SA"/>
    </w:rPr>
  </w:style>
  <w:style w:type="character" w:customStyle="1" w:styleId="409">
    <w:name w:val="2级标题 Char"/>
    <w:link w:val="170"/>
    <w:qFormat/>
    <w:uiPriority w:val="0"/>
    <w:rPr>
      <w:rFonts w:ascii="Calibri Light" w:hAnsi="Calibri Light" w:eastAsia="仿宋_GB2312" w:cs="Times New Roman"/>
      <w:b/>
      <w:bCs/>
      <w:sz w:val="28"/>
      <w:szCs w:val="32"/>
    </w:rPr>
  </w:style>
  <w:style w:type="character" w:customStyle="1" w:styleId="410">
    <w:name w:val="访问过的超链接1"/>
    <w:qFormat/>
    <w:uiPriority w:val="0"/>
    <w:rPr>
      <w:color w:val="800080"/>
      <w:u w:val="single"/>
    </w:rPr>
  </w:style>
  <w:style w:type="character" w:customStyle="1" w:styleId="411">
    <w:name w:val="正文文本 字符"/>
    <w:link w:val="27"/>
    <w:qFormat/>
    <w:uiPriority w:val="99"/>
    <w:rPr>
      <w:rFonts w:ascii="宋体" w:hAnsi="Times New Roman" w:eastAsia="仿宋" w:cs="Times New Roman"/>
      <w:kern w:val="0"/>
      <w:sz w:val="24"/>
      <w:szCs w:val="21"/>
    </w:rPr>
  </w:style>
  <w:style w:type="character" w:customStyle="1" w:styleId="412">
    <w:name w:val="标题 1 Char1"/>
    <w:qFormat/>
    <w:uiPriority w:val="0"/>
    <w:rPr>
      <w:b/>
      <w:bCs/>
      <w:kern w:val="44"/>
      <w:sz w:val="44"/>
      <w:szCs w:val="44"/>
    </w:rPr>
  </w:style>
  <w:style w:type="character" w:customStyle="1" w:styleId="413">
    <w:name w:val="正文文本缩进 3 字符"/>
    <w:link w:val="62"/>
    <w:qFormat/>
    <w:uiPriority w:val="0"/>
    <w:rPr>
      <w:rFonts w:ascii="宋体" w:hAnsi="Times New Roman" w:eastAsia="仿宋" w:cs="Times New Roman"/>
      <w:kern w:val="0"/>
      <w:sz w:val="16"/>
      <w:szCs w:val="16"/>
    </w:rPr>
  </w:style>
  <w:style w:type="character" w:customStyle="1" w:styleId="414">
    <w:name w:val="标题 字符1"/>
    <w:link w:val="73"/>
    <w:qFormat/>
    <w:uiPriority w:val="0"/>
    <w:rPr>
      <w:rFonts w:ascii="Arial" w:hAnsi="Arial" w:eastAsia="仿宋" w:cs="Times New Roman"/>
      <w:b/>
      <w:bCs/>
      <w:kern w:val="0"/>
      <w:sz w:val="32"/>
      <w:szCs w:val="32"/>
    </w:rPr>
  </w:style>
  <w:style w:type="character" w:customStyle="1" w:styleId="415">
    <w:name w:val="font5 Char"/>
    <w:qFormat/>
    <w:uiPriority w:val="0"/>
    <w:rPr>
      <w:rFonts w:ascii="宋体" w:hAnsi="宋体" w:eastAsia="宋体"/>
      <w:sz w:val="28"/>
      <w:szCs w:val="28"/>
      <w:lang w:val="en-US" w:eastAsia="zh-CN" w:bidi="ar-SA"/>
    </w:rPr>
  </w:style>
  <w:style w:type="character" w:customStyle="1" w:styleId="416">
    <w:name w:val="正文缩进 字符"/>
    <w:link w:val="18"/>
    <w:qFormat/>
    <w:uiPriority w:val="99"/>
    <w:rPr>
      <w:rFonts w:ascii="宋体" w:hAnsi="Times New Roman" w:eastAsia="仿宋" w:cs="Times New Roman"/>
      <w:kern w:val="0"/>
      <w:sz w:val="24"/>
      <w:szCs w:val="21"/>
    </w:rPr>
  </w:style>
  <w:style w:type="character" w:customStyle="1" w:styleId="417">
    <w:name w:val="标题 2 字符"/>
    <w:link w:val="3"/>
    <w:qFormat/>
    <w:uiPriority w:val="0"/>
    <w:rPr>
      <w:rFonts w:ascii="Calibri Light" w:hAnsi="Calibri Light" w:eastAsia="仿宋_GB2312" w:cs="Times New Roman"/>
      <w:b/>
      <w:bCs/>
      <w:sz w:val="28"/>
      <w:szCs w:val="32"/>
    </w:rPr>
  </w:style>
  <w:style w:type="character" w:customStyle="1" w:styleId="418">
    <w:name w:val="批注主题 字符"/>
    <w:link w:val="74"/>
    <w:qFormat/>
    <w:uiPriority w:val="0"/>
    <w:rPr>
      <w:rFonts w:ascii="Calibri" w:hAnsi="Calibri" w:eastAsia="仿宋_GB2312" w:cs="Times New Roman"/>
      <w:b/>
      <w:bCs/>
      <w:sz w:val="28"/>
    </w:rPr>
  </w:style>
  <w:style w:type="character" w:customStyle="1" w:styleId="419">
    <w:name w:val="批注主题 Char"/>
    <w:semiHidden/>
    <w:qFormat/>
    <w:uiPriority w:val="99"/>
    <w:rPr>
      <w:rFonts w:ascii="宋体" w:hAnsi="宋体" w:cs="宋体"/>
      <w:b/>
      <w:bCs/>
      <w:sz w:val="24"/>
      <w:szCs w:val="24"/>
    </w:rPr>
  </w:style>
  <w:style w:type="character" w:customStyle="1" w:styleId="420">
    <w:name w:val="apple-converted-space"/>
    <w:basedOn w:val="79"/>
    <w:qFormat/>
    <w:uiPriority w:val="0"/>
  </w:style>
  <w:style w:type="character" w:customStyle="1" w:styleId="421">
    <w:name w:val="textcontents"/>
    <w:basedOn w:val="79"/>
    <w:qFormat/>
    <w:uiPriority w:val="0"/>
  </w:style>
  <w:style w:type="character" w:customStyle="1" w:styleId="422">
    <w:name w:val="样式 标题 2h2sect 1.2H2UNDERRUBRIK 1-2hhHeading TwoProphead 2... Char Char"/>
    <w:link w:val="346"/>
    <w:qFormat/>
    <w:uiPriority w:val="0"/>
    <w:rPr>
      <w:rFonts w:ascii="黑体" w:hAnsi="黑体" w:eastAsia="黑体"/>
      <w:b/>
      <w:bCs/>
      <w:sz w:val="32"/>
      <w:szCs w:val="32"/>
    </w:rPr>
  </w:style>
  <w:style w:type="character" w:customStyle="1" w:styleId="423">
    <w:name w:val="Char Char7"/>
    <w:qFormat/>
    <w:uiPriority w:val="0"/>
    <w:rPr>
      <w:b/>
      <w:bCs/>
      <w:kern w:val="44"/>
      <w:sz w:val="44"/>
      <w:szCs w:val="44"/>
    </w:rPr>
  </w:style>
  <w:style w:type="character" w:customStyle="1" w:styleId="424">
    <w:name w:val="页脚 Char"/>
    <w:qFormat/>
    <w:uiPriority w:val="0"/>
    <w:rPr>
      <w:rFonts w:ascii="宋体" w:hAnsi="宋体" w:eastAsia="宋体" w:cs="宋体"/>
      <w:sz w:val="18"/>
      <w:szCs w:val="18"/>
    </w:rPr>
  </w:style>
  <w:style w:type="character" w:customStyle="1" w:styleId="425">
    <w:name w:val="正文缩进2格 Char"/>
    <w:link w:val="231"/>
    <w:qFormat/>
    <w:locked/>
    <w:uiPriority w:val="0"/>
    <w:rPr>
      <w:rFonts w:ascii="仿宋_GB2312" w:hAnsi="宋体" w:eastAsia="仿宋_GB2312" w:cs="Times New Roman"/>
      <w:sz w:val="31"/>
      <w:szCs w:val="28"/>
    </w:rPr>
  </w:style>
  <w:style w:type="character" w:customStyle="1" w:styleId="426">
    <w:name w:val="Default Char"/>
    <w:link w:val="236"/>
    <w:qFormat/>
    <w:locked/>
    <w:uiPriority w:val="99"/>
    <w:rPr>
      <w:rFonts w:ascii="宋体" w:cs="宋体"/>
      <w:color w:val="000000"/>
      <w:sz w:val="24"/>
      <w:szCs w:val="24"/>
      <w:lang w:val="en-US" w:eastAsia="zh-CN" w:bidi="ar-SA"/>
    </w:rPr>
  </w:style>
  <w:style w:type="character" w:customStyle="1" w:styleId="427">
    <w:name w:val="hps alt-edited"/>
    <w:basedOn w:val="79"/>
    <w:qFormat/>
    <w:uiPriority w:val="0"/>
  </w:style>
  <w:style w:type="character" w:customStyle="1" w:styleId="428">
    <w:name w:val="标题 4 字符"/>
    <w:link w:val="5"/>
    <w:qFormat/>
    <w:uiPriority w:val="9"/>
    <w:rPr>
      <w:rFonts w:ascii="Calibri Light" w:hAnsi="Calibri Light" w:eastAsia="仿宋_GB2312" w:cs="Times New Roman"/>
      <w:bCs/>
      <w:sz w:val="28"/>
      <w:szCs w:val="28"/>
    </w:rPr>
  </w:style>
  <w:style w:type="character" w:customStyle="1" w:styleId="429">
    <w:name w:val="页码1"/>
    <w:qFormat/>
    <w:uiPriority w:val="0"/>
    <w:rPr>
      <w:rFonts w:cs="Times New Roman"/>
    </w:rPr>
  </w:style>
  <w:style w:type="character" w:customStyle="1" w:styleId="430">
    <w:name w:val="apple-style-span"/>
    <w:basedOn w:val="79"/>
    <w:qFormat/>
    <w:uiPriority w:val="0"/>
  </w:style>
  <w:style w:type="character" w:customStyle="1" w:styleId="431">
    <w:name w:val="结束语 字符"/>
    <w:link w:val="25"/>
    <w:semiHidden/>
    <w:qFormat/>
    <w:uiPriority w:val="0"/>
    <w:rPr>
      <w:rFonts w:ascii="宋体" w:hAnsi="Times New Roman" w:eastAsia="仿宋" w:cs="Times New Roman"/>
      <w:kern w:val="0"/>
      <w:sz w:val="28"/>
      <w:szCs w:val="21"/>
    </w:rPr>
  </w:style>
  <w:style w:type="character" w:customStyle="1" w:styleId="432">
    <w:name w:val="text1 Char Char"/>
    <w:link w:val="144"/>
    <w:qFormat/>
    <w:uiPriority w:val="0"/>
    <w:rPr>
      <w:rFonts w:ascii="Times New Roman" w:hAnsi="Times New Roman" w:eastAsia="宋体" w:cs="Times New Roman"/>
      <w:kern w:val="0"/>
      <w:sz w:val="24"/>
      <w:szCs w:val="24"/>
    </w:rPr>
  </w:style>
  <w:style w:type="character" w:customStyle="1" w:styleId="433">
    <w:name w:val="t_tag"/>
    <w:qFormat/>
    <w:uiPriority w:val="0"/>
  </w:style>
  <w:style w:type="character" w:customStyle="1" w:styleId="434">
    <w:name w:val="页眉 字符"/>
    <w:link w:val="49"/>
    <w:qFormat/>
    <w:uiPriority w:val="99"/>
    <w:rPr>
      <w:sz w:val="18"/>
      <w:szCs w:val="18"/>
    </w:rPr>
  </w:style>
  <w:style w:type="character" w:customStyle="1" w:styleId="435">
    <w:name w:val="电子邮件签名 字符"/>
    <w:link w:val="16"/>
    <w:semiHidden/>
    <w:qFormat/>
    <w:uiPriority w:val="0"/>
    <w:rPr>
      <w:rFonts w:ascii="宋体" w:hAnsi="Times New Roman" w:eastAsia="仿宋" w:cs="Times New Roman"/>
      <w:kern w:val="0"/>
      <w:sz w:val="28"/>
      <w:szCs w:val="21"/>
    </w:rPr>
  </w:style>
  <w:style w:type="character" w:customStyle="1" w:styleId="436">
    <w:name w:val="列出段落 Char"/>
    <w:link w:val="182"/>
    <w:qFormat/>
    <w:locked/>
    <w:uiPriority w:val="0"/>
    <w:rPr>
      <w:rFonts w:ascii="宋体" w:hAnsi="Times New Roman" w:eastAsia="仿宋" w:cs="Times New Roman"/>
      <w:kern w:val="0"/>
      <w:sz w:val="24"/>
      <w:szCs w:val="21"/>
    </w:rPr>
  </w:style>
  <w:style w:type="character" w:customStyle="1" w:styleId="437">
    <w:name w:val="副标题 Char"/>
    <w:qFormat/>
    <w:uiPriority w:val="11"/>
    <w:rPr>
      <w:rFonts w:ascii="Calibri Light" w:hAnsi="Calibri Light" w:cs="Times New Roman"/>
      <w:b/>
      <w:bCs/>
      <w:kern w:val="28"/>
      <w:sz w:val="32"/>
      <w:szCs w:val="32"/>
    </w:rPr>
  </w:style>
  <w:style w:type="character" w:customStyle="1" w:styleId="438">
    <w:name w:val="标准小四 Char"/>
    <w:qFormat/>
    <w:uiPriority w:val="0"/>
    <w:rPr>
      <w:rFonts w:ascii="Arial" w:hAnsi="Arial" w:eastAsia="宋体"/>
      <w:kern w:val="2"/>
      <w:sz w:val="24"/>
      <w:szCs w:val="21"/>
      <w:lang w:val="en-US" w:eastAsia="zh-CN" w:bidi="ar-SA"/>
    </w:rPr>
  </w:style>
  <w:style w:type="character" w:customStyle="1" w:styleId="439">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440">
    <w:name w:val="华宇段落1 Char Char"/>
    <w:qFormat/>
    <w:uiPriority w:val="0"/>
    <w:rPr>
      <w:rFonts w:eastAsia="宋体"/>
      <w:bCs/>
      <w:kern w:val="2"/>
      <w:sz w:val="24"/>
      <w:szCs w:val="24"/>
      <w:lang w:val="en-US" w:eastAsia="zh-CN" w:bidi="ar-SA"/>
    </w:rPr>
  </w:style>
  <w:style w:type="character" w:customStyle="1" w:styleId="441">
    <w:name w:val="批注文字 字符"/>
    <w:link w:val="22"/>
    <w:qFormat/>
    <w:uiPriority w:val="0"/>
    <w:rPr>
      <w:rFonts w:ascii="Calibri" w:hAnsi="Calibri" w:eastAsia="仿宋_GB2312" w:cs="Times New Roman"/>
      <w:sz w:val="28"/>
    </w:rPr>
  </w:style>
  <w:style w:type="character" w:customStyle="1" w:styleId="442">
    <w:name w:val="subtitle1"/>
    <w:qFormat/>
    <w:uiPriority w:val="0"/>
    <w:rPr>
      <w:rFonts w:hint="default" w:ascii="Georgia" w:hAnsi="Georgia"/>
      <w:b/>
      <w:bCs/>
      <w:color w:val="666666"/>
      <w:sz w:val="18"/>
      <w:szCs w:val="18"/>
    </w:rPr>
  </w:style>
  <w:style w:type="character" w:customStyle="1" w:styleId="443">
    <w:name w:val="标题 3 字符"/>
    <w:link w:val="4"/>
    <w:qFormat/>
    <w:uiPriority w:val="99"/>
    <w:rPr>
      <w:rFonts w:ascii="Calibri" w:hAnsi="Calibri" w:eastAsia="仿宋_GB2312" w:cs="Times New Roman"/>
      <w:b/>
      <w:bCs/>
      <w:sz w:val="32"/>
      <w:szCs w:val="32"/>
    </w:rPr>
  </w:style>
  <w:style w:type="character" w:customStyle="1" w:styleId="444">
    <w:name w:val="正文文本 2 字符"/>
    <w:link w:val="66"/>
    <w:qFormat/>
    <w:uiPriority w:val="0"/>
    <w:rPr>
      <w:rFonts w:ascii="宋体" w:hAnsi="Times New Roman" w:eastAsia="仿宋" w:cs="Times New Roman"/>
      <w:kern w:val="0"/>
      <w:sz w:val="28"/>
      <w:szCs w:val="21"/>
    </w:rPr>
  </w:style>
  <w:style w:type="character" w:customStyle="1" w:styleId="445">
    <w:name w:val="正文文本首行缩进 字符"/>
    <w:link w:val="75"/>
    <w:qFormat/>
    <w:uiPriority w:val="0"/>
    <w:rPr>
      <w:rFonts w:ascii="宋体" w:hAnsi="Times New Roman" w:eastAsia="仿宋" w:cs="Times New Roman"/>
      <w:kern w:val="0"/>
      <w:sz w:val="24"/>
      <w:szCs w:val="21"/>
    </w:rPr>
  </w:style>
  <w:style w:type="character" w:customStyle="1" w:styleId="446">
    <w:name w:val="正文文本缩进 字符"/>
    <w:link w:val="28"/>
    <w:qFormat/>
    <w:uiPriority w:val="99"/>
    <w:rPr>
      <w:rFonts w:ascii="宋体" w:hAnsi="Times New Roman" w:eastAsia="仿宋" w:cs="Times New Roman"/>
      <w:kern w:val="0"/>
      <w:sz w:val="24"/>
      <w:szCs w:val="21"/>
    </w:rPr>
  </w:style>
  <w:style w:type="character" w:customStyle="1" w:styleId="447">
    <w:name w:val="标题 2 Char1"/>
    <w:qFormat/>
    <w:uiPriority w:val="0"/>
    <w:rPr>
      <w:rFonts w:ascii="Arial" w:hAnsi="Arial" w:eastAsia="黑体"/>
      <w:b/>
      <w:bCs/>
      <w:sz w:val="32"/>
      <w:szCs w:val="32"/>
    </w:rPr>
  </w:style>
  <w:style w:type="character" w:customStyle="1" w:styleId="448">
    <w:name w:val="日期 Char"/>
    <w:semiHidden/>
    <w:qFormat/>
    <w:uiPriority w:val="99"/>
    <w:rPr>
      <w:rFonts w:ascii="宋体" w:hAnsi="宋体" w:cs="宋体"/>
      <w:sz w:val="24"/>
      <w:szCs w:val="24"/>
    </w:rPr>
  </w:style>
  <w:style w:type="character" w:customStyle="1" w:styleId="449">
    <w:name w:val="纯文本 Char2"/>
    <w:qFormat/>
    <w:uiPriority w:val="0"/>
    <w:rPr>
      <w:rFonts w:ascii="宋体" w:hAnsi="Courier New" w:eastAsia="宋体"/>
      <w:spacing w:val="-8"/>
      <w:kern w:val="2"/>
      <w:sz w:val="24"/>
      <w:lang w:val="en-US" w:eastAsia="zh-CN"/>
    </w:rPr>
  </w:style>
  <w:style w:type="character" w:customStyle="1" w:styleId="450">
    <w:name w:val="文档结构图 字符"/>
    <w:link w:val="21"/>
    <w:qFormat/>
    <w:uiPriority w:val="0"/>
    <w:rPr>
      <w:rFonts w:ascii="宋体" w:hAnsi="Calibri" w:eastAsia="宋体" w:cs="Times New Roman"/>
      <w:sz w:val="18"/>
      <w:szCs w:val="18"/>
    </w:rPr>
  </w:style>
  <w:style w:type="character" w:customStyle="1" w:styleId="451">
    <w:name w:val="HTML 打字机 New"/>
    <w:qFormat/>
    <w:uiPriority w:val="0"/>
    <w:rPr>
      <w:rFonts w:ascii="宋体" w:hAnsi="宋体" w:eastAsia="宋体" w:cs="宋体"/>
      <w:sz w:val="18"/>
      <w:szCs w:val="18"/>
    </w:rPr>
  </w:style>
  <w:style w:type="character" w:customStyle="1" w:styleId="452">
    <w:name w:val="Indent Normal Char"/>
    <w:link w:val="153"/>
    <w:qFormat/>
    <w:uiPriority w:val="0"/>
    <w:rPr>
      <w:rFonts w:ascii="Times New Roman" w:hAnsi="Times New Roman" w:eastAsia="宋体" w:cs="Times New Roman"/>
      <w:sz w:val="24"/>
      <w:szCs w:val="24"/>
    </w:rPr>
  </w:style>
  <w:style w:type="character" w:customStyle="1" w:styleId="453">
    <w:name w:val="Char Char5"/>
    <w:qFormat/>
    <w:uiPriority w:val="0"/>
    <w:rPr>
      <w:sz w:val="18"/>
      <w:szCs w:val="18"/>
    </w:rPr>
  </w:style>
  <w:style w:type="character" w:customStyle="1" w:styleId="454">
    <w:name w:val="FA正文 Char"/>
    <w:link w:val="284"/>
    <w:qFormat/>
    <w:uiPriority w:val="0"/>
    <w:rPr>
      <w:rFonts w:ascii="宋体" w:hAnsi="宋体" w:cs="宋体"/>
      <w:spacing w:val="10"/>
      <w:szCs w:val="21"/>
    </w:rPr>
  </w:style>
  <w:style w:type="character" w:customStyle="1" w:styleId="455">
    <w:name w:val="小四 段落 宋体 Char1"/>
    <w:qFormat/>
    <w:uiPriority w:val="0"/>
    <w:rPr>
      <w:rFonts w:eastAsia="宋体"/>
      <w:kern w:val="2"/>
      <w:sz w:val="24"/>
      <w:szCs w:val="24"/>
      <w:lang w:val="en-US" w:eastAsia="zh-CN" w:bidi="ar-SA"/>
    </w:rPr>
  </w:style>
  <w:style w:type="character" w:customStyle="1" w:styleId="456">
    <w:name w:val="签名 字符"/>
    <w:link w:val="50"/>
    <w:qFormat/>
    <w:uiPriority w:val="0"/>
    <w:rPr>
      <w:rFonts w:ascii="宋体" w:hAnsi="Times New Roman" w:eastAsia="仿宋" w:cs="Times New Roman"/>
      <w:kern w:val="0"/>
      <w:sz w:val="24"/>
      <w:szCs w:val="21"/>
    </w:rPr>
  </w:style>
  <w:style w:type="character" w:customStyle="1" w:styleId="457">
    <w:name w:val="正文文本首行缩进 2 字符"/>
    <w:link w:val="76"/>
    <w:qFormat/>
    <w:uiPriority w:val="0"/>
    <w:rPr>
      <w:rFonts w:ascii="宋体" w:hAnsi="Times New Roman" w:eastAsia="仿宋" w:cs="Times New Roman"/>
      <w:kern w:val="0"/>
      <w:sz w:val="24"/>
      <w:szCs w:val="21"/>
    </w:rPr>
  </w:style>
  <w:style w:type="character" w:customStyle="1" w:styleId="458">
    <w:name w:val="小四 段落 宋体 Char Char Char Char1"/>
    <w:qFormat/>
    <w:uiPriority w:val="0"/>
    <w:rPr>
      <w:rFonts w:eastAsia="宋体"/>
      <w:kern w:val="2"/>
      <w:sz w:val="24"/>
      <w:szCs w:val="24"/>
      <w:lang w:val="en-US" w:eastAsia="zh-CN" w:bidi="ar-SA"/>
    </w:rPr>
  </w:style>
  <w:style w:type="character" w:customStyle="1" w:styleId="459">
    <w:name w:val="style131"/>
    <w:qFormat/>
    <w:uiPriority w:val="0"/>
    <w:rPr>
      <w:rFonts w:cs="Times New Roman"/>
      <w:sz w:val="18"/>
      <w:szCs w:val="18"/>
    </w:rPr>
  </w:style>
  <w:style w:type="character" w:customStyle="1" w:styleId="460">
    <w:name w:val="批注文字 Char"/>
    <w:semiHidden/>
    <w:qFormat/>
    <w:uiPriority w:val="99"/>
    <w:rPr>
      <w:rFonts w:ascii="宋体" w:hAnsi="宋体" w:cs="宋体"/>
      <w:sz w:val="24"/>
      <w:szCs w:val="24"/>
    </w:rPr>
  </w:style>
  <w:style w:type="character" w:customStyle="1" w:styleId="461">
    <w:name w:val="3级标题 Char"/>
    <w:link w:val="104"/>
    <w:qFormat/>
    <w:uiPriority w:val="0"/>
    <w:rPr>
      <w:rFonts w:ascii="宋体" w:hAnsi="宋体" w:cs="宋体"/>
      <w:b/>
      <w:bCs/>
      <w:sz w:val="24"/>
      <w:szCs w:val="32"/>
    </w:rPr>
  </w:style>
  <w:style w:type="character" w:customStyle="1" w:styleId="462">
    <w:name w:val="纯文本 字符"/>
    <w:link w:val="37"/>
    <w:qFormat/>
    <w:uiPriority w:val="99"/>
    <w:rPr>
      <w:rFonts w:ascii="宋体" w:hAnsi="Courier New" w:eastAsia="仿宋" w:cs="Times New Roman"/>
      <w:kern w:val="0"/>
      <w:szCs w:val="21"/>
    </w:rPr>
  </w:style>
  <w:style w:type="character" w:customStyle="1" w:styleId="463">
    <w:name w:val="副标题 字符"/>
    <w:link w:val="56"/>
    <w:qFormat/>
    <w:uiPriority w:val="0"/>
    <w:rPr>
      <w:rFonts w:ascii="Arial" w:hAnsi="Arial" w:eastAsia="仿宋" w:cs="Arial"/>
      <w:b/>
      <w:bCs/>
      <w:kern w:val="28"/>
      <w:sz w:val="32"/>
      <w:szCs w:val="32"/>
    </w:rPr>
  </w:style>
  <w:style w:type="character" w:customStyle="1" w:styleId="464">
    <w:name w:val="页眉 Char"/>
    <w:semiHidden/>
    <w:qFormat/>
    <w:uiPriority w:val="99"/>
    <w:rPr>
      <w:rFonts w:ascii="宋体" w:hAnsi="宋体" w:eastAsia="宋体" w:cs="宋体"/>
      <w:sz w:val="18"/>
      <w:szCs w:val="18"/>
    </w:rPr>
  </w:style>
  <w:style w:type="character" w:customStyle="1" w:styleId="465">
    <w:name w:val="HTML 地址 字符"/>
    <w:link w:val="34"/>
    <w:semiHidden/>
    <w:qFormat/>
    <w:uiPriority w:val="0"/>
    <w:rPr>
      <w:rFonts w:ascii="宋体" w:hAnsi="Times New Roman" w:eastAsia="仿宋" w:cs="Times New Roman"/>
      <w:i/>
      <w:iCs/>
      <w:kern w:val="0"/>
      <w:sz w:val="28"/>
      <w:szCs w:val="21"/>
    </w:rPr>
  </w:style>
  <w:style w:type="character" w:customStyle="1" w:styleId="466">
    <w:name w:val="标题 7 字符"/>
    <w:link w:val="8"/>
    <w:qFormat/>
    <w:uiPriority w:val="0"/>
    <w:rPr>
      <w:rFonts w:ascii="宋体" w:hAnsi="Times New Roman" w:eastAsia="仿宋" w:cs="Times New Roman"/>
      <w:b/>
      <w:bCs/>
      <w:kern w:val="0"/>
      <w:sz w:val="24"/>
      <w:szCs w:val="24"/>
    </w:rPr>
  </w:style>
  <w:style w:type="character" w:customStyle="1" w:styleId="467">
    <w:name w:val="wenhua"/>
    <w:qFormat/>
    <w:uiPriority w:val="0"/>
    <w:rPr>
      <w:rFonts w:cs="Times New Roman"/>
    </w:rPr>
  </w:style>
  <w:style w:type="table" w:customStyle="1" w:styleId="468">
    <w:name w:val="网格型1"/>
    <w:basedOn w:val="77"/>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9">
    <w:name w:val="网格型2"/>
    <w:basedOn w:val="77"/>
    <w:qFormat/>
    <w:uiPriority w:val="99"/>
    <w:rPr>
      <w:rFonts w:ascii="Calibri" w:hAnsi="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0">
    <w:name w:val="Revision"/>
    <w:hidden/>
    <w:semiHidden/>
    <w:qFormat/>
    <w:uiPriority w:val="99"/>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51</Pages>
  <Words>17576</Words>
  <Characters>18612</Characters>
  <Lines>176</Lines>
  <Paragraphs>49</Paragraphs>
  <TotalTime>21</TotalTime>
  <ScaleCrop>false</ScaleCrop>
  <LinksUpToDate>false</LinksUpToDate>
  <CharactersWithSpaces>19099</CharactersWithSpaces>
  <Application>WPS Office_12.1.0.28505_F1E327BC-269C-435d-A152-05C5408002CA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2021-03-18T02:14:00Z</dcterms:created>
  <dc:creator>DAYUE</dc:creator>
  <cp:lastModifiedBy>王晓慧</cp:lastModifiedBy>
  <cp:lastPrinted>2021-03-12T03:04:00Z</cp:lastPrinted>
  <dcterms:modified xsi:type="dcterms:W3CDTF">2026-09-16T08:09:24Z</dcterms:modified>
  <dc:title>GF―2016―0203</dc:title>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Key">
    <vt:lpwstr>StandardDocuments</vt:lpwstr>
  </property>
  <property fmtid="{D5CDD505-2E9C-101B-9397-08002B2CF9AE}" pid="3" name="appKeyGuid">
    <vt:lpwstr>59E18374-E1F3-4A90-A432-78110892C7A2</vt:lpwstr>
  </property>
  <property fmtid="{D5CDD505-2E9C-101B-9397-08002B2CF9AE}" pid="4" name="ICV">
    <vt:lpwstr>4A63B05E6D1C432B91AF15DE514E7451</vt:lpwstr>
  </property>
  <property fmtid="{D5CDD505-2E9C-101B-9397-08002B2CF9AE}" pid="5" name="KSOProductBuildVer">
    <vt:lpwstr>2052-12.1.0.28505</vt:lpwstr>
  </property>
  <property fmtid="{D5CDD505-2E9C-101B-9397-08002B2CF9AE}" pid="6" name="KSOTemplateDocerSaveRecord">
    <vt:lpwstr>eyJoZGlkIjoiYmIwODBjN2ZiZjM4MzUwM2RkOThkMzZlYmIzY2UwNTkiLCJ1c2VySWQiOiIxNjU3MTA0MjI5In0=</vt:lpwstr>
  </property>
</Properties>
</file>