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EE1DE">
      <w:pPr>
        <w:keepNext w:val="0"/>
        <w:keepLines w:val="0"/>
        <w:pageBreakBefore w:val="0"/>
        <w:widowControl w:val="0"/>
        <w:kinsoku/>
        <w:wordWrap/>
        <w:overflowPunct/>
        <w:topLinePunct w:val="0"/>
        <w:autoSpaceDE/>
        <w:autoSpaceDN/>
        <w:bidi w:val="0"/>
        <w:adjustRightInd/>
        <w:snapToGrid w:val="0"/>
        <w:spacing w:line="600" w:lineRule="exact"/>
        <w:ind w:firstLine="0" w:firstLineChars="0"/>
        <w:jc w:val="center"/>
        <w:textAlignment w:val="auto"/>
        <w:outlineLvl w:val="0"/>
        <w:rPr>
          <w:rFonts w:hint="eastAsia" w:ascii="方正小标宋简体" w:hAnsi="方正小标宋简体" w:eastAsia="方正小标宋简体" w:cs="方正小标宋简体"/>
          <w:b/>
          <w:bCs/>
          <w:sz w:val="44"/>
          <w:szCs w:val="44"/>
          <w:highlight w:val="none"/>
        </w:rPr>
      </w:pPr>
      <w:r>
        <w:rPr>
          <w:rFonts w:hint="eastAsia" w:ascii="方正小标宋简体" w:hAnsi="方正小标宋简体" w:eastAsia="方正小标宋简体" w:cs="方正小标宋简体"/>
          <w:b w:val="0"/>
          <w:bCs w:val="0"/>
          <w:sz w:val="44"/>
          <w:szCs w:val="44"/>
          <w:highlight w:val="none"/>
          <w:lang w:val="en-US" w:eastAsia="zh-CN"/>
        </w:rPr>
        <w:t>XXXX</w:t>
      </w:r>
      <w:r>
        <w:rPr>
          <w:rFonts w:hint="eastAsia" w:ascii="方正小标宋简体" w:hAnsi="方正小标宋简体" w:eastAsia="方正小标宋简体" w:cs="方正小标宋简体"/>
          <w:b w:val="0"/>
          <w:bCs w:val="0"/>
          <w:sz w:val="44"/>
          <w:szCs w:val="44"/>
          <w:highlight w:val="none"/>
        </w:rPr>
        <w:t>活动服务合同</w:t>
      </w:r>
    </w:p>
    <w:p w14:paraId="7AD619C2">
      <w:pPr>
        <w:keepNext w:val="0"/>
        <w:keepLines w:val="0"/>
        <w:pageBreakBefore w:val="0"/>
        <w:widowControl w:val="0"/>
        <w:kinsoku/>
        <w:wordWrap/>
        <w:overflowPunct/>
        <w:topLinePunct w:val="0"/>
        <w:autoSpaceDE/>
        <w:autoSpaceDN/>
        <w:bidi w:val="0"/>
        <w:adjustRightInd/>
        <w:snapToGrid w:val="0"/>
        <w:spacing w:line="600" w:lineRule="exact"/>
        <w:ind w:left="0" w:leftChars="0" w:firstLine="0" w:firstLineChars="0"/>
        <w:jc w:val="right"/>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rPr>
        <w:t>合同编号：</w:t>
      </w:r>
      <w:r>
        <w:rPr>
          <w:rFonts w:hint="eastAsia" w:ascii="仿宋_GB2312" w:hAnsi="仿宋_GB2312" w:eastAsia="仿宋_GB2312" w:cs="仿宋_GB2312"/>
          <w:highlight w:val="none"/>
          <w:lang w:val="en-US" w:eastAsia="zh-CN"/>
        </w:rPr>
        <w:t>[                        ]</w:t>
      </w:r>
    </w:p>
    <w:p w14:paraId="31C0D603">
      <w:pPr>
        <w:pStyle w:val="8"/>
        <w:keepNext w:val="0"/>
        <w:keepLines w:val="0"/>
        <w:pageBreakBefore w:val="0"/>
        <w:widowControl w:val="0"/>
        <w:kinsoku/>
        <w:wordWrap/>
        <w:overflowPunct/>
        <w:topLinePunct w:val="0"/>
        <w:autoSpaceDE/>
        <w:autoSpaceDN/>
        <w:bidi w:val="0"/>
        <w:adjustRightInd/>
        <w:snapToGrid w:val="0"/>
        <w:spacing w:after="0" w:line="560" w:lineRule="exact"/>
        <w:ind w:left="0" w:leftChars="0" w:firstLine="0" w:firstLineChars="0"/>
        <w:jc w:val="left"/>
        <w:textAlignment w:val="auto"/>
        <w:rPr>
          <w:rFonts w:hint="eastAsia" w:ascii="宋体" w:hAnsi="宋体"/>
          <w:b/>
          <w:sz w:val="28"/>
          <w:szCs w:val="28"/>
          <w:highlight w:val="none"/>
        </w:rPr>
      </w:pPr>
      <w:bookmarkStart w:id="0" w:name="_Toc28851210"/>
    </w:p>
    <w:p w14:paraId="7B331BC6">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eastAsia" w:ascii="黑体" w:hAnsi="黑体" w:eastAsia="黑体" w:cs="黑体"/>
          <w:b w:val="0"/>
          <w:bCs/>
          <w:sz w:val="32"/>
          <w:szCs w:val="32"/>
          <w:highlight w:val="none"/>
          <w:u w:val="single"/>
          <w:lang w:eastAsia="zh-CN"/>
        </w:rPr>
      </w:pPr>
      <w:r>
        <w:rPr>
          <w:rFonts w:hint="eastAsia" w:ascii="黑体" w:hAnsi="黑体" w:eastAsia="黑体" w:cs="黑体"/>
          <w:b w:val="0"/>
          <w:bCs/>
          <w:sz w:val="32"/>
          <w:szCs w:val="32"/>
          <w:highlight w:val="none"/>
          <w:lang w:val="en-US" w:eastAsia="zh-CN"/>
        </w:rPr>
        <w:t>委托人（</w:t>
      </w:r>
      <w:r>
        <w:rPr>
          <w:rFonts w:hint="eastAsia" w:ascii="黑体" w:hAnsi="黑体" w:eastAsia="黑体" w:cs="黑体"/>
          <w:b w:val="0"/>
          <w:bCs/>
          <w:sz w:val="32"/>
          <w:szCs w:val="32"/>
          <w:highlight w:val="none"/>
          <w:u w:val="single"/>
        </w:rPr>
        <w:t>以下简称“甲方”</w:t>
      </w:r>
      <w:r>
        <w:rPr>
          <w:rFonts w:hint="eastAsia" w:ascii="黑体" w:hAnsi="黑体" w:eastAsia="黑体" w:cs="黑体"/>
          <w:b w:val="0"/>
          <w:bCs/>
          <w:sz w:val="32"/>
          <w:szCs w:val="32"/>
          <w:highlight w:val="none"/>
          <w:u w:val="single"/>
          <w:lang w:eastAsia="zh-CN"/>
        </w:rPr>
        <w:t>）：</w:t>
      </w:r>
    </w:p>
    <w:p w14:paraId="445BA4CA">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公司名称：</w:t>
      </w:r>
    </w:p>
    <w:p w14:paraId="6C6D3474">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eastAsia="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统一社会信用代码：</w:t>
      </w:r>
    </w:p>
    <w:p w14:paraId="70E91A57">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经营地址：</w:t>
      </w:r>
    </w:p>
    <w:p w14:paraId="063FB354">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法定代表人：</w:t>
      </w:r>
    </w:p>
    <w:p w14:paraId="44729431">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联系方式：</w:t>
      </w:r>
    </w:p>
    <w:p w14:paraId="671A4EE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highlight w:val="none"/>
        </w:rPr>
      </w:pPr>
    </w:p>
    <w:p w14:paraId="369BCDA8">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eastAsia" w:ascii="黑体" w:hAnsi="黑体" w:eastAsia="黑体" w:cs="黑体"/>
          <w:b w:val="0"/>
          <w:bCs/>
          <w:sz w:val="32"/>
          <w:szCs w:val="32"/>
          <w:highlight w:val="none"/>
          <w:u w:val="single"/>
          <w:lang w:eastAsia="zh-CN"/>
        </w:rPr>
      </w:pPr>
      <w:r>
        <w:rPr>
          <w:rFonts w:hint="eastAsia" w:ascii="黑体" w:hAnsi="黑体" w:eastAsia="黑体" w:cs="黑体"/>
          <w:b w:val="0"/>
          <w:bCs/>
          <w:sz w:val="32"/>
          <w:szCs w:val="32"/>
          <w:highlight w:val="none"/>
          <w:lang w:val="en-US" w:eastAsia="zh-CN"/>
        </w:rPr>
        <w:t>受托人（</w:t>
      </w:r>
      <w:r>
        <w:rPr>
          <w:rFonts w:hint="eastAsia" w:ascii="黑体" w:hAnsi="黑体" w:eastAsia="黑体" w:cs="黑体"/>
          <w:b w:val="0"/>
          <w:bCs/>
          <w:sz w:val="32"/>
          <w:szCs w:val="32"/>
          <w:highlight w:val="none"/>
          <w:u w:val="single"/>
        </w:rPr>
        <w:t>以下简称“乙方”</w:t>
      </w:r>
      <w:r>
        <w:rPr>
          <w:rFonts w:hint="eastAsia" w:ascii="黑体" w:hAnsi="黑体" w:eastAsia="黑体" w:cs="黑体"/>
          <w:b w:val="0"/>
          <w:bCs/>
          <w:sz w:val="32"/>
          <w:szCs w:val="32"/>
          <w:highlight w:val="none"/>
          <w:u w:val="single"/>
          <w:lang w:eastAsia="zh-CN"/>
        </w:rPr>
        <w:t>）：</w:t>
      </w:r>
    </w:p>
    <w:p w14:paraId="2384A036">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公司名称：</w:t>
      </w:r>
    </w:p>
    <w:p w14:paraId="248879F1">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highlight w:val="none"/>
        </w:rPr>
      </w:pPr>
      <w:r>
        <w:rPr>
          <w:rFonts w:hint="eastAsia" w:ascii="仿宋_GB2312" w:hAnsi="仿宋_GB2312" w:eastAsia="仿宋_GB2312" w:cs="仿宋_GB2312"/>
          <w:sz w:val="32"/>
          <w:szCs w:val="32"/>
          <w:highlight w:val="none"/>
          <w:lang w:val="en-US" w:eastAsia="zh-CN"/>
        </w:rPr>
        <w:t>统一社会信用代码：</w:t>
      </w:r>
    </w:p>
    <w:p w14:paraId="1C4743C3">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经营地址：</w:t>
      </w:r>
    </w:p>
    <w:p w14:paraId="17FEBC6D">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w:t>
      </w:r>
    </w:p>
    <w:p w14:paraId="515A6E13">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联系方式：</w:t>
      </w:r>
    </w:p>
    <w:p w14:paraId="2AE7797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highlight w:val="none"/>
          <w:lang w:eastAsia="zh-CN"/>
        </w:rPr>
      </w:pPr>
    </w:p>
    <w:p w14:paraId="7B14AD81">
      <w:pPr>
        <w:pStyle w:val="13"/>
        <w:keepNext w:val="0"/>
        <w:keepLines w:val="0"/>
        <w:pageBreakBefore w:val="0"/>
        <w:widowControl w:val="0"/>
        <w:kinsoku/>
        <w:wordWrap/>
        <w:overflowPunct/>
        <w:topLinePunct w:val="0"/>
        <w:autoSpaceDE/>
        <w:autoSpaceDN/>
        <w:bidi w:val="0"/>
        <w:adjustRightInd/>
        <w:snapToGrid/>
        <w:spacing w:after="0" w:afterLines="0"/>
        <w:ind w:left="0" w:leftChars="0" w:firstLine="0" w:firstLineChars="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鉴于：</w:t>
      </w:r>
    </w:p>
    <w:p w14:paraId="14DBDBD7">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1.甲方为</w:t>
      </w:r>
      <w:r>
        <w:rPr>
          <w:rFonts w:hint="eastAsia" w:ascii="仿宋_GB2312" w:hAnsi="仿宋_GB2312" w:eastAsia="仿宋_GB2312" w:cs="仿宋_GB2312"/>
          <w:kern w:val="0"/>
          <w:sz w:val="32"/>
          <w:szCs w:val="32"/>
          <w:highlight w:val="none"/>
          <w:u w:val="single"/>
          <w:lang w:val="en-US" w:eastAsia="zh-CN" w:bidi="ar-SA"/>
        </w:rPr>
        <w:t xml:space="preserve">         </w:t>
      </w:r>
      <w:r>
        <w:rPr>
          <w:rFonts w:hint="eastAsia" w:ascii="仿宋_GB2312" w:hAnsi="仿宋_GB2312" w:eastAsia="仿宋_GB2312" w:cs="仿宋_GB2312"/>
          <w:kern w:val="0"/>
          <w:sz w:val="32"/>
          <w:szCs w:val="32"/>
          <w:highlight w:val="none"/>
          <w:lang w:val="en-US" w:eastAsia="zh-CN" w:bidi="ar-SA"/>
        </w:rPr>
        <w:t>[具体行业/领域]的合法经营者，具备提供</w:t>
      </w:r>
      <w:r>
        <w:rPr>
          <w:rFonts w:hint="eastAsia" w:ascii="仿宋_GB2312" w:hAnsi="仿宋_GB2312" w:eastAsia="仿宋_GB2312" w:cs="仿宋_GB2312"/>
          <w:kern w:val="0"/>
          <w:sz w:val="32"/>
          <w:szCs w:val="32"/>
          <w:highlight w:val="none"/>
          <w:u w:val="single"/>
          <w:lang w:val="en-US" w:eastAsia="zh-CN" w:bidi="ar-SA"/>
        </w:rPr>
        <w:t xml:space="preserve">         </w:t>
      </w:r>
      <w:r>
        <w:rPr>
          <w:rFonts w:hint="eastAsia" w:ascii="仿宋_GB2312" w:hAnsi="仿宋_GB2312" w:eastAsia="仿宋_GB2312" w:cs="仿宋_GB2312"/>
          <w:kern w:val="0"/>
          <w:sz w:val="32"/>
          <w:szCs w:val="32"/>
          <w:highlight w:val="none"/>
          <w:lang w:val="en-US" w:eastAsia="zh-CN" w:bidi="ar-SA"/>
        </w:rPr>
        <w:t>[具体产品或服务]的资质和能力。</w:t>
      </w:r>
    </w:p>
    <w:p w14:paraId="4BF83366">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2.乙方为</w:t>
      </w:r>
      <w:r>
        <w:rPr>
          <w:rFonts w:hint="eastAsia" w:ascii="仿宋_GB2312" w:hAnsi="仿宋_GB2312" w:eastAsia="仿宋_GB2312" w:cs="仿宋_GB2312"/>
          <w:kern w:val="0"/>
          <w:sz w:val="32"/>
          <w:szCs w:val="32"/>
          <w:highlight w:val="none"/>
          <w:u w:val="single"/>
          <w:lang w:val="en-US" w:eastAsia="zh-CN" w:bidi="ar-SA"/>
        </w:rPr>
        <w:t xml:space="preserve">         </w:t>
      </w:r>
      <w:r>
        <w:rPr>
          <w:rFonts w:hint="eastAsia" w:ascii="仿宋_GB2312" w:hAnsi="仿宋_GB2312" w:eastAsia="仿宋_GB2312" w:cs="仿宋_GB2312"/>
          <w:kern w:val="0"/>
          <w:sz w:val="32"/>
          <w:szCs w:val="32"/>
          <w:highlight w:val="none"/>
          <w:lang w:val="en-US" w:eastAsia="zh-CN" w:bidi="ar-SA"/>
        </w:rPr>
        <w:t>[具体行业/领域]的合法经营者，具备提供</w:t>
      </w:r>
      <w:r>
        <w:rPr>
          <w:rFonts w:hint="eastAsia" w:ascii="仿宋_GB2312" w:hAnsi="仿宋_GB2312" w:eastAsia="仿宋_GB2312" w:cs="仿宋_GB2312"/>
          <w:kern w:val="0"/>
          <w:sz w:val="32"/>
          <w:szCs w:val="32"/>
          <w:highlight w:val="none"/>
          <w:u w:val="single"/>
          <w:lang w:val="en-US" w:eastAsia="zh-CN" w:bidi="ar-SA"/>
        </w:rPr>
        <w:t xml:space="preserve">         </w:t>
      </w:r>
      <w:r>
        <w:rPr>
          <w:rFonts w:hint="eastAsia" w:ascii="仿宋_GB2312" w:hAnsi="仿宋_GB2312" w:eastAsia="仿宋_GB2312" w:cs="仿宋_GB2312"/>
          <w:kern w:val="0"/>
          <w:sz w:val="32"/>
          <w:szCs w:val="32"/>
          <w:highlight w:val="none"/>
          <w:lang w:val="en-US" w:eastAsia="zh-CN" w:bidi="ar-SA"/>
        </w:rPr>
        <w:t>[具体行业/领域]的资质和能力。</w:t>
      </w:r>
    </w:p>
    <w:p w14:paraId="4DDC13A2">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双方经友好协商，根据《中华人民共和国民法典》及相关法律法规，就[甲方委托乙方提供活动会务服务事宜]达成如下协议：</w:t>
      </w:r>
    </w:p>
    <w:p w14:paraId="22325C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第一条 服务内容</w:t>
      </w:r>
    </w:p>
    <w:p w14:paraId="497FD62A">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.服务范围：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XXXX</w:t>
      </w:r>
      <w:r>
        <w:rPr>
          <w:rFonts w:hint="eastAsia" w:ascii="仿宋_GB2312" w:hAnsi="仿宋_GB2312" w:eastAsia="仿宋_GB2312" w:cs="仿宋_GB2312"/>
          <w:sz w:val="32"/>
          <w:szCs w:val="32"/>
          <w:highlight w:val="none"/>
          <w:u w:val="single"/>
        </w:rPr>
        <w:t>活动</w:t>
      </w:r>
      <w:r>
        <w:rPr>
          <w:rFonts w:hint="eastAsia" w:ascii="仿宋_GB2312" w:hAnsi="仿宋_GB2312" w:eastAsia="仿宋_GB2312" w:cs="仿宋_GB2312"/>
          <w:sz w:val="32"/>
          <w:szCs w:val="32"/>
          <w:highlight w:val="none"/>
          <w:u w:val="single"/>
          <w:lang w:val="en-US" w:eastAsia="zh-CN"/>
        </w:rPr>
        <w:t>会务</w:t>
      </w:r>
      <w:r>
        <w:rPr>
          <w:rFonts w:hint="eastAsia" w:ascii="仿宋_GB2312" w:hAnsi="仿宋_GB2312" w:eastAsia="仿宋_GB2312" w:cs="仿宋_GB2312"/>
          <w:sz w:val="32"/>
          <w:szCs w:val="32"/>
          <w:highlight w:val="none"/>
          <w:u w:val="single"/>
        </w:rPr>
        <w:t>服务</w:t>
      </w:r>
      <w:r>
        <w:rPr>
          <w:rFonts w:hint="eastAsia" w:ascii="仿宋_GB2312" w:hAnsi="仿宋_GB2312" w:eastAsia="仿宋_GB2312" w:cs="仿宋_GB2312"/>
          <w:sz w:val="32"/>
          <w:szCs w:val="32"/>
          <w:highlight w:val="none"/>
          <w:u w:val="single"/>
          <w:lang w:eastAsia="zh-CN"/>
        </w:rPr>
        <w:t>（实际使用范本时，</w:t>
      </w:r>
      <w:r>
        <w:rPr>
          <w:rFonts w:hint="eastAsia" w:ascii="仿宋_GB2312" w:hAnsi="仿宋_GB2312" w:eastAsia="仿宋_GB2312" w:cs="仿宋_GB2312"/>
          <w:sz w:val="32"/>
          <w:szCs w:val="32"/>
          <w:highlight w:val="none"/>
          <w:u w:val="single"/>
          <w:lang w:val="en-US" w:eastAsia="zh-CN"/>
        </w:rPr>
        <w:t>需明确具体服务内容，如舞台搭建、xx组物料制作等）、乙方负责江东天地小程序会员注册量达7000名用户，并维持用户量至2026年12月31日。</w:t>
      </w:r>
    </w:p>
    <w:p w14:paraId="6E2F1F4D">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.服务期限</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活动计划开展时间为</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物料设备制作及搭建需至少在活动开展</w:t>
      </w:r>
      <w:r>
        <w:rPr>
          <w:rFonts w:hint="eastAsia" w:ascii="仿宋_GB2312" w:hAnsi="仿宋_GB2312" w:eastAsia="仿宋_GB2312" w:cs="仿宋_GB2312"/>
          <w:sz w:val="32"/>
          <w:szCs w:val="32"/>
          <w:highlight w:val="none"/>
        </w:rPr>
        <w:t>前</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lang w:val="en-US" w:eastAsia="zh-CN"/>
        </w:rPr>
        <w:t>天</w:t>
      </w:r>
      <w:r>
        <w:rPr>
          <w:rFonts w:hint="eastAsia" w:ascii="仿宋_GB2312" w:hAnsi="仿宋_GB2312" w:eastAsia="仿宋_GB2312" w:cs="仿宋_GB2312"/>
          <w:sz w:val="32"/>
          <w:szCs w:val="32"/>
          <w:highlight w:val="none"/>
        </w:rPr>
        <w:t>完成。乙方应按甲方要求的时间，及时完成制作并交付甲方；甲方若主动</w:t>
      </w:r>
      <w:r>
        <w:rPr>
          <w:rFonts w:hint="eastAsia" w:ascii="仿宋_GB2312" w:hAnsi="仿宋_GB2312" w:eastAsia="仿宋_GB2312" w:cs="仿宋_GB2312"/>
          <w:sz w:val="32"/>
          <w:szCs w:val="32"/>
          <w:highlight w:val="none"/>
          <w:lang w:val="en-US" w:eastAsia="zh-CN"/>
        </w:rPr>
        <w:t>要求延</w:t>
      </w:r>
      <w:r>
        <w:rPr>
          <w:rFonts w:hint="eastAsia" w:ascii="仿宋_GB2312" w:hAnsi="仿宋_GB2312" w:eastAsia="仿宋_GB2312" w:cs="仿宋_GB2312"/>
          <w:sz w:val="32"/>
          <w:szCs w:val="32"/>
          <w:highlight w:val="none"/>
        </w:rPr>
        <w:t>迟制作，以甲方书面通知为准。</w:t>
      </w:r>
    </w:p>
    <w:p w14:paraId="3D7C2C7D">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3.服务</w:t>
      </w:r>
      <w:r>
        <w:rPr>
          <w:rFonts w:hint="eastAsia" w:ascii="仿宋_GB2312" w:hAnsi="仿宋_GB2312" w:eastAsia="仿宋_GB2312" w:cs="仿宋_GB2312"/>
          <w:sz w:val="32"/>
          <w:szCs w:val="32"/>
          <w:highlight w:val="none"/>
        </w:rPr>
        <w:t>地点：</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lang w:eastAsia="zh-CN"/>
        </w:rPr>
        <w:t>。</w:t>
      </w:r>
    </w:p>
    <w:p w14:paraId="3388B4A5">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4.服务</w:t>
      </w:r>
      <w:r>
        <w:rPr>
          <w:rFonts w:hint="eastAsia" w:ascii="仿宋_GB2312" w:hAnsi="仿宋_GB2312" w:eastAsia="仿宋_GB2312" w:cs="仿宋_GB2312"/>
          <w:sz w:val="32"/>
          <w:szCs w:val="32"/>
          <w:highlight w:val="none"/>
        </w:rPr>
        <w:t>方式：乙方应负责将活动所需的物料运至甲方</w:t>
      </w:r>
      <w:r>
        <w:rPr>
          <w:rFonts w:hint="eastAsia" w:ascii="仿宋_GB2312" w:hAnsi="仿宋_GB2312" w:eastAsia="仿宋_GB2312" w:cs="仿宋_GB2312"/>
          <w:sz w:val="32"/>
          <w:szCs w:val="32"/>
          <w:highlight w:val="none"/>
          <w:lang w:val="en-US" w:eastAsia="zh-CN"/>
        </w:rPr>
        <w:t>活动开展地点</w:t>
      </w:r>
      <w:r>
        <w:rPr>
          <w:rFonts w:hint="eastAsia" w:ascii="仿宋_GB2312" w:hAnsi="仿宋_GB2312" w:eastAsia="仿宋_GB2312" w:cs="仿宋_GB2312"/>
          <w:sz w:val="32"/>
          <w:szCs w:val="32"/>
          <w:highlight w:val="none"/>
        </w:rPr>
        <w:t>，完成现场的搭建、安装及配合甲方活动开展</w:t>
      </w:r>
      <w:r>
        <w:rPr>
          <w:rFonts w:hint="eastAsia" w:ascii="仿宋_GB2312" w:hAnsi="仿宋_GB2312" w:eastAsia="仿宋_GB2312" w:cs="仿宋_GB2312"/>
          <w:sz w:val="32"/>
          <w:szCs w:val="32"/>
          <w:highlight w:val="none"/>
          <w:lang w:val="en-US" w:eastAsia="zh-CN"/>
        </w:rPr>
        <w:t>与本场活动相关的工作</w:t>
      </w:r>
      <w:r>
        <w:rPr>
          <w:rFonts w:hint="eastAsia" w:ascii="仿宋_GB2312" w:hAnsi="仿宋_GB2312" w:eastAsia="仿宋_GB2312" w:cs="仿宋_GB2312"/>
          <w:sz w:val="32"/>
          <w:szCs w:val="32"/>
          <w:highlight w:val="none"/>
        </w:rPr>
        <w:t>，并承担相关的运输、装卸、安装</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32"/>
          <w:highlight w:val="none"/>
        </w:rPr>
        <w:t>费用。乙方将所有活动物料准备齐备，配合并保证甲方活动顺利有序进行。</w:t>
      </w:r>
    </w:p>
    <w:p w14:paraId="4701E41C">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outlineLvl w:val="1"/>
        <w:rPr>
          <w:rFonts w:hint="eastAsia"/>
          <w:highlight w:val="none"/>
        </w:rPr>
      </w:pPr>
      <w:r>
        <w:rPr>
          <w:rFonts w:hint="eastAsia" w:ascii="仿宋_GB2312" w:hAnsi="仿宋_GB2312" w:eastAsia="仿宋_GB2312" w:cs="仿宋_GB2312"/>
          <w:sz w:val="32"/>
          <w:szCs w:val="32"/>
          <w:highlight w:val="none"/>
          <w:lang w:val="en-US" w:eastAsia="zh-CN"/>
        </w:rPr>
        <w:t>5.服务标准：</w:t>
      </w:r>
      <w:r>
        <w:rPr>
          <w:rFonts w:hint="eastAsia" w:ascii="仿宋_GB2312" w:hAnsi="仿宋_GB2312" w:eastAsia="仿宋_GB2312" w:cs="仿宋_GB2312"/>
          <w:sz w:val="32"/>
          <w:szCs w:val="32"/>
          <w:highlight w:val="none"/>
        </w:rPr>
        <w:t>活动物料要求</w:t>
      </w:r>
      <w:r>
        <w:rPr>
          <w:rFonts w:hint="eastAsia" w:ascii="仿宋_GB2312" w:hAnsi="仿宋_GB2312" w:eastAsia="仿宋_GB2312" w:cs="仿宋_GB2312"/>
          <w:bCs/>
          <w:sz w:val="32"/>
          <w:szCs w:val="32"/>
          <w:highlight w:val="none"/>
        </w:rPr>
        <w:t>详见《活动服务</w:t>
      </w:r>
      <w:r>
        <w:rPr>
          <w:rFonts w:hint="eastAsia" w:ascii="仿宋_GB2312" w:hAnsi="仿宋_GB2312" w:eastAsia="仿宋_GB2312" w:cs="仿宋_GB2312"/>
          <w:bCs/>
          <w:sz w:val="32"/>
          <w:szCs w:val="32"/>
          <w:highlight w:val="none"/>
          <w:lang w:val="en-US" w:eastAsia="zh-CN"/>
        </w:rPr>
        <w:t>需求</w:t>
      </w:r>
      <w:r>
        <w:rPr>
          <w:rFonts w:hint="eastAsia" w:ascii="仿宋_GB2312" w:hAnsi="仿宋_GB2312" w:eastAsia="仿宋_GB2312" w:cs="仿宋_GB2312"/>
          <w:bCs/>
          <w:sz w:val="32"/>
          <w:szCs w:val="32"/>
          <w:highlight w:val="none"/>
        </w:rPr>
        <w:t>清单》</w:t>
      </w:r>
      <w:r>
        <w:rPr>
          <w:rFonts w:hint="eastAsia" w:ascii="仿宋_GB2312" w:hAnsi="仿宋_GB2312" w:eastAsia="仿宋_GB2312" w:cs="仿宋_GB2312"/>
          <w:bCs/>
          <w:sz w:val="32"/>
          <w:szCs w:val="32"/>
          <w:highlight w:val="none"/>
          <w:lang w:eastAsia="zh-CN"/>
        </w:rPr>
        <w:t>。</w:t>
      </w:r>
    </w:p>
    <w:p w14:paraId="376A9D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第二条 合同价款及付款方式</w:t>
      </w:r>
    </w:p>
    <w:p w14:paraId="65025991">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本合同总费用为：含税价：</w:t>
      </w:r>
      <w:r>
        <w:rPr>
          <w:rFonts w:hint="eastAsia" w:ascii="仿宋_GB2312" w:hAnsi="仿宋_GB2312" w:eastAsia="仿宋_GB2312" w:cs="仿宋_GB2312"/>
          <w:sz w:val="32"/>
          <w:szCs w:val="32"/>
          <w:highlight w:val="none"/>
          <w:lang w:val="en-US" w:eastAsia="zh-CN"/>
        </w:rPr>
        <w:t>（大写）人民币[</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lang w:val="en-US" w:eastAsia="zh-CN"/>
        </w:rPr>
        <w:t>]（￥0000.00）</w:t>
      </w:r>
      <w:r>
        <w:rPr>
          <w:rFonts w:hint="eastAsia" w:ascii="仿宋_GB2312" w:hAnsi="仿宋_GB2312" w:eastAsia="仿宋_GB2312" w:cs="仿宋_GB2312"/>
          <w:sz w:val="32"/>
          <w:szCs w:val="32"/>
          <w:highlight w:val="none"/>
        </w:rPr>
        <w:t>，不含税价：</w:t>
      </w:r>
      <w:r>
        <w:rPr>
          <w:rFonts w:hint="eastAsia" w:ascii="仿宋_GB2312" w:hAnsi="仿宋_GB2312" w:eastAsia="仿宋_GB2312" w:cs="仿宋_GB2312"/>
          <w:sz w:val="32"/>
          <w:szCs w:val="32"/>
          <w:highlight w:val="none"/>
          <w:lang w:val="en-US" w:eastAsia="zh-CN"/>
        </w:rPr>
        <w:t>（大写）人民币[</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lang w:val="en-US" w:eastAsia="zh-CN"/>
        </w:rPr>
        <w:t>]（￥0000.00）</w:t>
      </w:r>
      <w:r>
        <w:rPr>
          <w:rFonts w:hint="eastAsia" w:ascii="仿宋_GB2312" w:hAnsi="仿宋_GB2312" w:eastAsia="仿宋_GB2312" w:cs="仿宋_GB2312"/>
          <w:sz w:val="32"/>
          <w:szCs w:val="32"/>
          <w:highlight w:val="none"/>
        </w:rPr>
        <w:t>，增值税专用发票税率：</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%，税金：</w:t>
      </w:r>
      <w:r>
        <w:rPr>
          <w:rFonts w:hint="eastAsia" w:ascii="仿宋_GB2312" w:hAnsi="仿宋_GB2312" w:eastAsia="仿宋_GB2312" w:cs="仿宋_GB2312"/>
          <w:sz w:val="32"/>
          <w:szCs w:val="32"/>
          <w:highlight w:val="none"/>
          <w:lang w:val="en-US" w:eastAsia="zh-CN"/>
        </w:rPr>
        <w:t>（大写）人民币[</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lang w:val="en-US" w:eastAsia="zh-CN"/>
        </w:rPr>
        <w:t>]（￥0000.00）</w:t>
      </w:r>
      <w:r>
        <w:rPr>
          <w:rFonts w:hint="eastAsia" w:ascii="仿宋_GB2312" w:hAnsi="仿宋_GB2312" w:eastAsia="仿宋_GB2312" w:cs="仿宋_GB2312"/>
          <w:sz w:val="32"/>
          <w:szCs w:val="32"/>
          <w:highlight w:val="none"/>
        </w:rPr>
        <w:t>。该费用包含合同履行过程中产生的物料费、采购费、人工费、运输费、安装费等因本次服务产生的所有费用，</w:t>
      </w:r>
      <w:r>
        <w:rPr>
          <w:rFonts w:hint="eastAsia" w:ascii="仿宋_GB2312" w:hAnsi="仿宋_GB2312" w:eastAsia="仿宋_GB2312" w:cs="仿宋_GB2312"/>
          <w:bCs/>
          <w:sz w:val="32"/>
          <w:szCs w:val="32"/>
          <w:highlight w:val="none"/>
        </w:rPr>
        <w:t>除双方另有约定外，</w:t>
      </w:r>
      <w:r>
        <w:rPr>
          <w:rFonts w:hint="eastAsia" w:ascii="仿宋_GB2312" w:hAnsi="仿宋_GB2312" w:eastAsia="仿宋_GB2312" w:cs="仿宋_GB2312"/>
          <w:sz w:val="32"/>
          <w:szCs w:val="32"/>
          <w:highlight w:val="none"/>
        </w:rPr>
        <w:t>甲方无需另行向乙方支付任何费用。</w:t>
      </w:r>
      <w:r>
        <w:rPr>
          <w:rFonts w:hint="eastAsia" w:ascii="仿宋_GB2312" w:hAnsi="仿宋_GB2312" w:eastAsia="仿宋_GB2312" w:cs="仿宋_GB2312"/>
          <w:sz w:val="32"/>
          <w:szCs w:val="32"/>
          <w:highlight w:val="none"/>
          <w:lang w:val="en-US" w:eastAsia="zh-CN"/>
        </w:rPr>
        <w:t xml:space="preserve">   </w:t>
      </w:r>
    </w:p>
    <w:p w14:paraId="50E36DE5">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如因活动开展需要，取消部分物料，最终将按照确定的各项物料单价报价以及实际数量，凭经甲方盖章确认的验收单据实结算。</w:t>
      </w:r>
    </w:p>
    <w:p w14:paraId="5EF8A283">
      <w:pPr>
        <w:spacing w:line="560" w:lineRule="exact"/>
        <w:ind w:firstLine="640" w:firstLineChars="200"/>
        <w:jc w:val="both"/>
        <w:outlineLvl w:val="2"/>
        <w:rPr>
          <w:ins w:id="0" w:author="Rockly" w:date="2026-09-06T13:38:51Z"/>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付款方式：</w:t>
      </w:r>
      <w:r>
        <w:rPr>
          <w:rFonts w:hint="eastAsia" w:ascii="仿宋_GB2312" w:hAnsi="仿宋_GB2312" w:eastAsia="仿宋_GB2312" w:cs="仿宋_GB2312"/>
          <w:sz w:val="32"/>
          <w:szCs w:val="32"/>
          <w:highlight w:val="none"/>
          <w:u w:val="single"/>
        </w:rPr>
        <w:t xml:space="preserve">  银行对公转账  </w:t>
      </w:r>
      <w:r>
        <w:rPr>
          <w:rFonts w:hint="eastAsia" w:ascii="仿宋_GB2312" w:hAnsi="仿宋_GB2312" w:eastAsia="仿宋_GB2312" w:cs="仿宋_GB2312"/>
          <w:sz w:val="32"/>
          <w:szCs w:val="32"/>
          <w:highlight w:val="none"/>
        </w:rPr>
        <w:t>；</w:t>
      </w:r>
      <w:ins w:id="1" w:author="Rockly" w:date="2026-09-06T13:38:51Z">
        <w:r>
          <w:rPr>
            <w:rFonts w:hint="eastAsia" w:ascii="仿宋_GB2312" w:hAnsi="仿宋_GB2312" w:eastAsia="仿宋_GB2312" w:cs="仿宋_GB2312"/>
            <w:sz w:val="32"/>
            <w:szCs w:val="32"/>
            <w:highlight w:val="none"/>
            <w:lang w:eastAsia="zh-CN"/>
          </w:rPr>
          <w:t>（</w:t>
        </w:r>
      </w:ins>
      <w:ins w:id="2" w:author="Rockly" w:date="2026-09-06T13:38:51Z">
        <w:r>
          <w:rPr>
            <w:rFonts w:hint="eastAsia" w:ascii="仿宋_GB2312" w:hAnsi="仿宋_GB2312" w:eastAsia="仿宋_GB2312" w:cs="仿宋_GB2312"/>
            <w:sz w:val="32"/>
            <w:szCs w:val="32"/>
            <w:highlight w:val="none"/>
            <w:lang w:val="en-US" w:eastAsia="zh-CN"/>
          </w:rPr>
          <w:t>选择</w:t>
        </w:r>
      </w:ins>
      <w:ins w:id="3" w:author="Rockly" w:date="2026-09-06T13:38:51Z">
        <w:r>
          <w:rPr>
            <w:rFonts w:hint="eastAsia" w:ascii="仿宋_GB2312" w:hAnsi="仿宋_GB2312" w:eastAsia="仿宋_GB2312" w:cs="仿宋_GB2312"/>
            <w:sz w:val="32"/>
            <w:szCs w:val="32"/>
            <w:highlight w:val="none"/>
          </w:rPr>
          <w:t>②</w:t>
        </w:r>
      </w:ins>
      <w:ins w:id="4" w:author="Rockly" w:date="2026-09-06T13:38:51Z">
        <w:r>
          <w:rPr>
            <w:rFonts w:hint="eastAsia" w:ascii="仿宋_GB2312" w:hAnsi="仿宋_GB2312" w:eastAsia="仿宋_GB2312" w:cs="仿宋_GB2312"/>
            <w:sz w:val="32"/>
            <w:szCs w:val="32"/>
            <w:highlight w:val="none"/>
            <w:lang w:eastAsia="zh-CN"/>
          </w:rPr>
          <w:t>）</w:t>
        </w:r>
      </w:ins>
    </w:p>
    <w:p w14:paraId="4F97F38E">
      <w:pPr>
        <w:spacing w:line="560" w:lineRule="exact"/>
        <w:ind w:firstLine="640" w:firstLineChars="200"/>
        <w:jc w:val="both"/>
        <w:rPr>
          <w:rFonts w:hint="eastAsia" w:ascii="仿宋_GB2312" w:hAnsi="仿宋_GB2312" w:eastAsia="仿宋_GB2312" w:cs="仿宋_GB2312"/>
          <w:sz w:val="32"/>
          <w:szCs w:val="32"/>
          <w:highlight w:val="none"/>
        </w:rPr>
      </w:pPr>
      <w:bookmarkStart w:id="1" w:name="OLE_LINK12"/>
      <w:r>
        <w:rPr>
          <w:rFonts w:hint="eastAsia" w:ascii="仿宋_GB2312" w:hAnsi="仿宋_GB2312" w:eastAsia="仿宋_GB2312" w:cs="仿宋_GB2312"/>
          <w:sz w:val="32"/>
          <w:szCs w:val="32"/>
          <w:highlight w:val="none"/>
        </w:rPr>
        <w:t>①</w:t>
      </w:r>
      <w:bookmarkEnd w:id="1"/>
      <w:r>
        <w:rPr>
          <w:rFonts w:hint="eastAsia" w:ascii="仿宋_GB2312" w:hAnsi="仿宋_GB2312" w:eastAsia="仿宋_GB2312" w:cs="仿宋_GB2312"/>
          <w:sz w:val="32"/>
          <w:szCs w:val="32"/>
          <w:highlight w:val="none"/>
        </w:rPr>
        <w:t>【一次性支付】</w:t>
      </w:r>
      <w:r>
        <w:rPr>
          <w:rFonts w:hint="eastAsia" w:ascii="仿宋_GB2312" w:hAnsi="仿宋_GB2312" w:eastAsia="仿宋_GB2312" w:cs="仿宋_GB2312"/>
          <w:sz w:val="32"/>
          <w:szCs w:val="32"/>
          <w:highlight w:val="none"/>
          <w:lang w:val="en-US" w:eastAsia="zh-CN"/>
        </w:rPr>
        <w:t>乙方按照合同约定完成全部活动会务服务并经甲方验收合格</w:t>
      </w:r>
      <w:r>
        <w:rPr>
          <w:rFonts w:hint="eastAsia" w:ascii="仿宋_GB2312" w:hAnsi="仿宋_GB2312" w:eastAsia="仿宋_GB2312" w:cs="仿宋_GB2312"/>
          <w:sz w:val="32"/>
          <w:szCs w:val="32"/>
          <w:highlight w:val="none"/>
        </w:rPr>
        <w:t>通过后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日内，甲方向乙方</w:t>
      </w:r>
      <w:r>
        <w:rPr>
          <w:rFonts w:hint="eastAsia" w:ascii="仿宋_GB2312" w:hAnsi="仿宋_GB2312" w:eastAsia="仿宋_GB2312" w:cs="仿宋_GB2312"/>
          <w:sz w:val="32"/>
          <w:szCs w:val="32"/>
          <w:highlight w:val="none"/>
        </w:rPr>
        <w:t>一次性支付合同总价，即（大写）人民币[金额大写]（￥0000.00）至</w:t>
      </w:r>
      <w:r>
        <w:rPr>
          <w:rFonts w:hint="eastAsia" w:ascii="仿宋_GB2312" w:hAnsi="仿宋_GB2312" w:eastAsia="仿宋_GB2312" w:cs="仿宋_GB2312"/>
          <w:sz w:val="32"/>
          <w:szCs w:val="32"/>
          <w:highlight w:val="none"/>
          <w:lang w:val="en-US" w:eastAsia="zh-CN"/>
        </w:rPr>
        <w:t>乙方指</w:t>
      </w:r>
      <w:r>
        <w:rPr>
          <w:rFonts w:hint="eastAsia" w:ascii="仿宋_GB2312" w:hAnsi="仿宋_GB2312" w:eastAsia="仿宋_GB2312" w:cs="仿宋_GB2312"/>
          <w:sz w:val="32"/>
          <w:szCs w:val="32"/>
          <w:highlight w:val="none"/>
        </w:rPr>
        <w:t>定账户。</w:t>
      </w:r>
    </w:p>
    <w:p w14:paraId="4A86200C">
      <w:pPr>
        <w:spacing w:line="560" w:lineRule="exact"/>
        <w:ind w:firstLine="640" w:firstLineChars="200"/>
        <w:jc w:val="both"/>
        <w:rPr>
          <w:rFonts w:hint="default" w:ascii="仿宋_GB2312" w:hAnsi="仿宋_GB2312" w:eastAsia="仿宋_GB2312" w:cs="仿宋_GB2312"/>
          <w:sz w:val="32"/>
          <w:szCs w:val="32"/>
          <w:highlight w:val="none"/>
          <w:lang w:val="en-US" w:eastAsia="zh-CN"/>
        </w:rPr>
      </w:pPr>
      <w:bookmarkStart w:id="2" w:name="OLE_LINK21"/>
      <w:r>
        <w:rPr>
          <w:rFonts w:hint="eastAsia" w:ascii="仿宋_GB2312" w:hAnsi="仿宋_GB2312" w:eastAsia="仿宋_GB2312" w:cs="仿宋_GB2312"/>
          <w:sz w:val="32"/>
          <w:szCs w:val="32"/>
          <w:highlight w:val="none"/>
        </w:rPr>
        <w:t>②</w:t>
      </w:r>
      <w:bookmarkEnd w:id="2"/>
      <w:r>
        <w:rPr>
          <w:rFonts w:hint="eastAsia" w:ascii="仿宋_GB2312" w:hAnsi="仿宋_GB2312" w:eastAsia="仿宋_GB2312" w:cs="仿宋_GB2312"/>
          <w:sz w:val="32"/>
          <w:szCs w:val="32"/>
          <w:highlight w:val="none"/>
        </w:rPr>
        <w:t>【分期支付】根据乙方履约进度分</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期支付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乙方按照合同约定完成全部活动会务服务并经甲方验收合格</w:t>
      </w:r>
      <w:r>
        <w:rPr>
          <w:rFonts w:hint="eastAsia" w:ascii="仿宋_GB2312" w:hAnsi="仿宋_GB2312" w:eastAsia="仿宋_GB2312" w:cs="仿宋_GB2312"/>
          <w:sz w:val="32"/>
          <w:szCs w:val="32"/>
          <w:highlight w:val="none"/>
        </w:rPr>
        <w:t>通过后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个工作日内，甲方向乙方</w:t>
      </w:r>
      <w:r>
        <w:rPr>
          <w:rFonts w:hint="eastAsia" w:ascii="仿宋_GB2312" w:hAnsi="仿宋_GB2312" w:eastAsia="仿宋_GB2312" w:cs="仿宋_GB2312"/>
          <w:sz w:val="32"/>
          <w:szCs w:val="32"/>
          <w:highlight w:val="none"/>
        </w:rPr>
        <w:t>一次性支付合同</w:t>
      </w:r>
      <w:r>
        <w:rPr>
          <w:rFonts w:hint="eastAsia" w:ascii="仿宋_GB2312" w:hAnsi="仿宋_GB2312" w:eastAsia="仿宋_GB2312" w:cs="仿宋_GB2312"/>
          <w:sz w:val="32"/>
          <w:szCs w:val="32"/>
          <w:highlight w:val="none"/>
          <w:lang w:val="en-US" w:eastAsia="zh-CN"/>
        </w:rPr>
        <w:t>结算</w:t>
      </w:r>
      <w:r>
        <w:rPr>
          <w:rFonts w:hint="eastAsia" w:ascii="仿宋_GB2312" w:hAnsi="仿宋_GB2312" w:eastAsia="仿宋_GB2312" w:cs="仿宋_GB2312"/>
          <w:sz w:val="32"/>
          <w:szCs w:val="32"/>
          <w:highlight w:val="none"/>
        </w:rPr>
        <w:t>总价</w:t>
      </w:r>
      <w:r>
        <w:rPr>
          <w:rFonts w:hint="eastAsia" w:ascii="仿宋_GB2312" w:hAnsi="仿宋_GB2312" w:eastAsia="仿宋_GB2312" w:cs="仿宋_GB2312"/>
          <w:sz w:val="32"/>
          <w:szCs w:val="32"/>
          <w:highlight w:val="none"/>
          <w:lang w:val="en-US" w:eastAsia="zh-CN"/>
        </w:rPr>
        <w:t>的80%，</w:t>
      </w:r>
      <w:r>
        <w:rPr>
          <w:rFonts w:hint="eastAsia" w:ascii="仿宋_GB2312" w:hAnsi="仿宋_GB2312" w:eastAsia="仿宋_GB2312" w:cs="仿宋_GB2312"/>
          <w:sz w:val="32"/>
          <w:szCs w:val="32"/>
          <w:highlight w:val="none"/>
        </w:rPr>
        <w:t>即（大写）人民币[金额大写]（￥0000.00）至</w:t>
      </w:r>
      <w:r>
        <w:rPr>
          <w:rFonts w:hint="eastAsia" w:ascii="仿宋_GB2312" w:hAnsi="仿宋_GB2312" w:eastAsia="仿宋_GB2312" w:cs="仿宋_GB2312"/>
          <w:sz w:val="32"/>
          <w:szCs w:val="32"/>
          <w:highlight w:val="none"/>
          <w:lang w:val="en-US" w:eastAsia="zh-CN"/>
        </w:rPr>
        <w:t>乙方指</w:t>
      </w:r>
      <w:r>
        <w:rPr>
          <w:rFonts w:hint="eastAsia" w:ascii="仿宋_GB2312" w:hAnsi="仿宋_GB2312" w:eastAsia="仿宋_GB2312" w:cs="仿宋_GB2312"/>
          <w:sz w:val="32"/>
          <w:szCs w:val="32"/>
          <w:highlight w:val="none"/>
        </w:rPr>
        <w:t>定账户。</w:t>
      </w:r>
      <w:r>
        <w:rPr>
          <w:rFonts w:hint="eastAsia" w:ascii="仿宋_GB2312" w:hAnsi="仿宋_GB2312" w:eastAsia="仿宋_GB2312" w:cs="仿宋_GB2312"/>
          <w:sz w:val="32"/>
          <w:szCs w:val="32"/>
          <w:highlight w:val="none"/>
          <w:lang w:val="en-US" w:eastAsia="zh-CN"/>
        </w:rPr>
        <w:t>剩余合同结算总价的20%至2026年12月31日小程序用户注册量维持于7000名用户，并经甲方验收合格</w:t>
      </w:r>
      <w:r>
        <w:rPr>
          <w:rFonts w:hint="eastAsia" w:ascii="仿宋_GB2312" w:hAnsi="仿宋_GB2312" w:eastAsia="仿宋_GB2312" w:cs="仿宋_GB2312"/>
          <w:sz w:val="32"/>
          <w:szCs w:val="32"/>
          <w:highlight w:val="none"/>
        </w:rPr>
        <w:t>通过后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个工作日内，</w:t>
      </w:r>
      <w:bookmarkStart w:id="10" w:name="_GoBack"/>
      <w:bookmarkEnd w:id="10"/>
      <w:r>
        <w:rPr>
          <w:rFonts w:hint="eastAsia" w:ascii="仿宋_GB2312" w:hAnsi="仿宋_GB2312" w:eastAsia="仿宋_GB2312" w:cs="仿宋_GB2312"/>
          <w:sz w:val="32"/>
          <w:szCs w:val="32"/>
          <w:highlight w:val="none"/>
          <w:lang w:val="en-US" w:eastAsia="zh-CN"/>
        </w:rPr>
        <w:t>甲方向乙方</w:t>
      </w:r>
      <w:r>
        <w:rPr>
          <w:rFonts w:hint="eastAsia" w:ascii="仿宋_GB2312" w:hAnsi="仿宋_GB2312" w:eastAsia="仿宋_GB2312" w:cs="仿宋_GB2312"/>
          <w:sz w:val="32"/>
          <w:szCs w:val="32"/>
          <w:highlight w:val="none"/>
        </w:rPr>
        <w:t>一次性支付合同</w:t>
      </w:r>
      <w:r>
        <w:rPr>
          <w:rFonts w:hint="eastAsia" w:ascii="仿宋_GB2312" w:hAnsi="仿宋_GB2312" w:eastAsia="仿宋_GB2312" w:cs="仿宋_GB2312"/>
          <w:sz w:val="32"/>
          <w:szCs w:val="32"/>
          <w:highlight w:val="none"/>
          <w:lang w:val="en-US" w:eastAsia="zh-CN"/>
        </w:rPr>
        <w:t>结算</w:t>
      </w:r>
      <w:r>
        <w:rPr>
          <w:rFonts w:hint="eastAsia" w:ascii="仿宋_GB2312" w:hAnsi="仿宋_GB2312" w:eastAsia="仿宋_GB2312" w:cs="仿宋_GB2312"/>
          <w:sz w:val="32"/>
          <w:szCs w:val="32"/>
          <w:highlight w:val="none"/>
        </w:rPr>
        <w:t>总价</w:t>
      </w:r>
      <w:r>
        <w:rPr>
          <w:rFonts w:hint="eastAsia" w:ascii="仿宋_GB2312" w:hAnsi="仿宋_GB2312" w:eastAsia="仿宋_GB2312" w:cs="仿宋_GB2312"/>
          <w:sz w:val="32"/>
          <w:szCs w:val="32"/>
          <w:highlight w:val="none"/>
          <w:lang w:val="en-US" w:eastAsia="zh-CN"/>
        </w:rPr>
        <w:t>的20%，</w:t>
      </w:r>
      <w:r>
        <w:rPr>
          <w:rFonts w:hint="eastAsia" w:ascii="仿宋_GB2312" w:hAnsi="仿宋_GB2312" w:eastAsia="仿宋_GB2312" w:cs="仿宋_GB2312"/>
          <w:sz w:val="32"/>
          <w:szCs w:val="32"/>
          <w:highlight w:val="none"/>
        </w:rPr>
        <w:t>即（大写）人民币[金额大写]（￥0000.00）至</w:t>
      </w:r>
      <w:r>
        <w:rPr>
          <w:rFonts w:hint="eastAsia" w:ascii="仿宋_GB2312" w:hAnsi="仿宋_GB2312" w:eastAsia="仿宋_GB2312" w:cs="仿宋_GB2312"/>
          <w:sz w:val="32"/>
          <w:szCs w:val="32"/>
          <w:highlight w:val="none"/>
          <w:lang w:val="en-US" w:eastAsia="zh-CN"/>
        </w:rPr>
        <w:t>乙方指</w:t>
      </w:r>
      <w:r>
        <w:rPr>
          <w:rFonts w:hint="eastAsia" w:ascii="仿宋_GB2312" w:hAnsi="仿宋_GB2312" w:eastAsia="仿宋_GB2312" w:cs="仿宋_GB2312"/>
          <w:sz w:val="32"/>
          <w:szCs w:val="32"/>
          <w:highlight w:val="none"/>
        </w:rPr>
        <w:t>定账户。</w:t>
      </w:r>
    </w:p>
    <w:p w14:paraId="696B2DB0">
      <w:pPr>
        <w:numPr>
          <w:ilvl w:val="255"/>
          <w:numId w:val="0"/>
        </w:numPr>
        <w:spacing w:line="560"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（具体支付时间和条件根据</w:t>
      </w:r>
      <w:r>
        <w:rPr>
          <w:rFonts w:hint="eastAsia" w:ascii="仿宋_GB2312" w:hAnsi="仿宋_GB2312" w:eastAsia="仿宋_GB2312" w:cs="仿宋_GB2312"/>
          <w:sz w:val="32"/>
          <w:szCs w:val="32"/>
          <w:highlight w:val="none"/>
          <w:lang w:val="en-US" w:eastAsia="zh-CN"/>
        </w:rPr>
        <w:t>实际采购需要</w:t>
      </w:r>
      <w:r>
        <w:rPr>
          <w:rFonts w:hint="eastAsia" w:ascii="仿宋_GB2312" w:hAnsi="仿宋_GB2312" w:eastAsia="仿宋_GB2312" w:cs="仿宋_GB2312"/>
          <w:sz w:val="32"/>
          <w:szCs w:val="32"/>
          <w:highlight w:val="none"/>
        </w:rPr>
        <w:t>约定）。</w:t>
      </w:r>
    </w:p>
    <w:p w14:paraId="150B3E31">
      <w:pPr>
        <w:spacing w:line="560" w:lineRule="exact"/>
        <w:ind w:firstLine="640" w:firstLineChars="200"/>
        <w:jc w:val="both"/>
        <w:outlineLvl w:val="2"/>
        <w:rPr>
          <w:rFonts w:hint="eastAsia" w:ascii="仿宋_GB2312" w:hAnsi="仿宋_GB2312" w:eastAsia="仿宋_GB2312" w:cs="仿宋_GB2312"/>
          <w:sz w:val="32"/>
          <w:szCs w:val="32"/>
          <w:highlight w:val="none"/>
        </w:rPr>
      </w:pPr>
      <w:bookmarkStart w:id="3" w:name="OLE_LINK20"/>
      <w:r>
        <w:rPr>
          <w:rFonts w:hint="eastAsia" w:ascii="仿宋_GB2312" w:hAnsi="仿宋_GB2312" w:eastAsia="仿宋_GB2312" w:cs="仿宋_GB2312"/>
          <w:sz w:val="32"/>
          <w:szCs w:val="32"/>
          <w:highlight w:val="none"/>
        </w:rPr>
        <w:t>（3）质保金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选择</w:t>
      </w:r>
      <w:r>
        <w:rPr>
          <w:rFonts w:hint="eastAsia" w:ascii="仿宋_GB2312" w:hAnsi="仿宋_GB2312" w:eastAsia="仿宋_GB2312" w:cs="仿宋_GB2312"/>
          <w:sz w:val="32"/>
          <w:szCs w:val="32"/>
          <w:highlight w:val="none"/>
        </w:rPr>
        <w:t>①</w:t>
      </w:r>
      <w:r>
        <w:rPr>
          <w:rFonts w:hint="eastAsia" w:ascii="仿宋_GB2312" w:hAnsi="仿宋_GB2312" w:eastAsia="仿宋_GB2312" w:cs="仿宋_GB2312"/>
          <w:sz w:val="32"/>
          <w:szCs w:val="32"/>
          <w:highlight w:val="none"/>
          <w:lang w:eastAsia="zh-CN"/>
        </w:rPr>
        <w:t>）</w:t>
      </w:r>
    </w:p>
    <w:p w14:paraId="71C3DAD2">
      <w:pPr>
        <w:spacing w:line="560" w:lineRule="exact"/>
        <w:ind w:firstLine="640" w:firstLineChars="200"/>
        <w:jc w:val="both"/>
        <w:outlineLvl w:val="3"/>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①本合同不预留质保金。</w:t>
      </w:r>
    </w:p>
    <w:p w14:paraId="5D0ABFCA">
      <w:pPr>
        <w:spacing w:line="560"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②剩余最终结算总价或本合同总价二者最低值的X%作为质保金，质保期满后，经</w:t>
      </w:r>
      <w:bookmarkStart w:id="4" w:name="OLE_LINK23"/>
      <w:bookmarkStart w:id="5" w:name="OLE_LINK25"/>
      <w:r>
        <w:rPr>
          <w:rFonts w:hint="eastAsia" w:ascii="仿宋_GB2312" w:hAnsi="仿宋_GB2312" w:eastAsia="仿宋_GB2312" w:cs="仿宋_GB2312"/>
          <w:sz w:val="32"/>
          <w:szCs w:val="32"/>
          <w:highlight w:val="none"/>
        </w:rPr>
        <w:t>双方对</w:t>
      </w:r>
      <w:r>
        <w:rPr>
          <w:rFonts w:hint="eastAsia" w:ascii="仿宋_GB2312" w:hAnsi="仿宋_GB2312" w:eastAsia="仿宋_GB2312" w:cs="仿宋_GB2312"/>
          <w:sz w:val="32"/>
          <w:szCs w:val="32"/>
          <w:highlight w:val="none"/>
          <w:lang w:val="en-US" w:eastAsia="zh-CN"/>
        </w:rPr>
        <w:t>质保</w:t>
      </w:r>
      <w:r>
        <w:rPr>
          <w:rFonts w:hint="eastAsia" w:ascii="仿宋_GB2312" w:hAnsi="仿宋_GB2312" w:eastAsia="仿宋_GB2312" w:cs="仿宋_GB2312"/>
          <w:sz w:val="32"/>
          <w:szCs w:val="32"/>
          <w:highlight w:val="none"/>
        </w:rPr>
        <w:t>服务及</w:t>
      </w:r>
      <w:bookmarkEnd w:id="4"/>
      <w:r>
        <w:rPr>
          <w:rFonts w:hint="eastAsia" w:ascii="仿宋_GB2312" w:hAnsi="仿宋_GB2312" w:eastAsia="仿宋_GB2312" w:cs="仿宋_GB2312"/>
          <w:sz w:val="32"/>
          <w:szCs w:val="32"/>
          <w:highlight w:val="none"/>
        </w:rPr>
        <w:t>履行义务确认无</w:t>
      </w:r>
      <w:r>
        <w:rPr>
          <w:rFonts w:hint="eastAsia" w:ascii="仿宋_GB2312" w:hAnsi="仿宋_GB2312" w:eastAsia="仿宋_GB2312" w:cs="仿宋_GB2312"/>
          <w:sz w:val="32"/>
          <w:szCs w:val="32"/>
          <w:highlight w:val="none"/>
          <w:lang w:val="en-US" w:eastAsia="zh-CN"/>
        </w:rPr>
        <w:t>误</w:t>
      </w:r>
      <w:r>
        <w:rPr>
          <w:rFonts w:hint="eastAsia" w:ascii="仿宋_GB2312" w:hAnsi="仿宋_GB2312" w:eastAsia="仿宋_GB2312" w:cs="仿宋_GB2312"/>
          <w:sz w:val="32"/>
          <w:szCs w:val="32"/>
          <w:highlight w:val="none"/>
        </w:rPr>
        <w:t>后</w:t>
      </w:r>
      <w:bookmarkEnd w:id="5"/>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甲方</w:t>
      </w:r>
      <w:r>
        <w:rPr>
          <w:rFonts w:hint="eastAsia" w:ascii="仿宋_GB2312" w:hAnsi="仿宋_GB2312" w:eastAsia="仿宋_GB2312" w:cs="仿宋_GB2312"/>
          <w:sz w:val="32"/>
          <w:szCs w:val="32"/>
          <w:highlight w:val="none"/>
        </w:rPr>
        <w:t>在收到</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的付款申请之日起</w:t>
      </w:r>
      <w:bookmarkStart w:id="6" w:name="OLE_LINK26"/>
      <w:r>
        <w:rPr>
          <w:rFonts w:hint="eastAsia" w:ascii="仿宋_GB2312" w:hAnsi="仿宋_GB2312" w:eastAsia="仿宋_GB2312" w:cs="仿宋_GB2312"/>
          <w:sz w:val="32"/>
          <w:szCs w:val="32"/>
          <w:highlight w:val="none"/>
        </w:rPr>
        <w:t>[3]</w:t>
      </w:r>
      <w:bookmarkEnd w:id="6"/>
      <w:r>
        <w:rPr>
          <w:rFonts w:hint="eastAsia" w:ascii="仿宋_GB2312" w:hAnsi="仿宋_GB2312" w:eastAsia="仿宋_GB2312" w:cs="仿宋_GB2312"/>
          <w:sz w:val="32"/>
          <w:szCs w:val="32"/>
          <w:highlight w:val="none"/>
        </w:rPr>
        <w:t>个工作日内向</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无息</w:t>
      </w:r>
      <w:r>
        <w:rPr>
          <w:rFonts w:hint="eastAsia" w:ascii="仿宋_GB2312" w:hAnsi="仿宋_GB2312" w:eastAsia="仿宋_GB2312" w:cs="仿宋_GB2312"/>
          <w:sz w:val="32"/>
          <w:szCs w:val="32"/>
          <w:highlight w:val="none"/>
          <w:lang w:val="en-US" w:eastAsia="zh-CN"/>
        </w:rPr>
        <w:t>支付</w:t>
      </w:r>
      <w:r>
        <w:rPr>
          <w:rFonts w:hint="eastAsia" w:ascii="仿宋_GB2312" w:hAnsi="仿宋_GB2312" w:eastAsia="仿宋_GB2312" w:cs="仿宋_GB2312"/>
          <w:sz w:val="32"/>
          <w:szCs w:val="32"/>
          <w:highlight w:val="none"/>
        </w:rPr>
        <w:t>质保金。</w:t>
      </w:r>
      <w:bookmarkEnd w:id="3"/>
    </w:p>
    <w:p w14:paraId="1F3B45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3.收付款账户</w:t>
      </w:r>
    </w:p>
    <w:p w14:paraId="3FDA0E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乙方收款信息</w:t>
      </w:r>
      <w:r>
        <w:rPr>
          <w:rFonts w:hint="eastAsia" w:ascii="仿宋_GB2312" w:hAnsi="仿宋_GB2312" w:eastAsia="仿宋_GB2312" w:cs="仿宋_GB2312"/>
          <w:sz w:val="32"/>
          <w:szCs w:val="32"/>
          <w:highlight w:val="none"/>
        </w:rPr>
        <w:t>：</w:t>
      </w:r>
    </w:p>
    <w:p w14:paraId="4332A5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账  户：</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p>
    <w:p w14:paraId="190D73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账  号：</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p>
    <w:p w14:paraId="2B6219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开户行：</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p>
    <w:p w14:paraId="6D7ED2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地  址：</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p>
    <w:p w14:paraId="039E47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甲方开票信息</w:t>
      </w:r>
      <w:r>
        <w:rPr>
          <w:rFonts w:hint="eastAsia" w:ascii="仿宋_GB2312" w:hAnsi="仿宋_GB2312" w:eastAsia="仿宋_GB2312" w:cs="仿宋_GB2312"/>
          <w:sz w:val="32"/>
          <w:szCs w:val="32"/>
          <w:highlight w:val="none"/>
        </w:rPr>
        <w:t>：</w:t>
      </w:r>
    </w:p>
    <w:p w14:paraId="6812E3DB">
      <w:pPr>
        <w:widowControl/>
        <w:kinsoku/>
        <w:wordWrap/>
        <w:topLinePunct w:val="0"/>
        <w:autoSpaceDE/>
        <w:autoSpaceDN/>
        <w:adjustRightInd/>
        <w:snapToGrid/>
        <w:spacing w:before="0" w:line="560" w:lineRule="exact"/>
        <w:ind w:left="0" w:leftChars="0" w:right="0" w:firstLine="640" w:firstLineChars="200"/>
        <w:jc w:val="both"/>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公司名称：</w:t>
      </w:r>
    </w:p>
    <w:p w14:paraId="2A6D27EF">
      <w:pPr>
        <w:widowControl/>
        <w:kinsoku/>
        <w:wordWrap/>
        <w:topLinePunct w:val="0"/>
        <w:autoSpaceDE/>
        <w:autoSpaceDN/>
        <w:adjustRightInd/>
        <w:snapToGrid/>
        <w:spacing w:before="0" w:line="560" w:lineRule="exact"/>
        <w:ind w:left="0" w:leftChars="0" w:right="0" w:firstLine="640" w:firstLineChars="200"/>
        <w:jc w:val="both"/>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position w:val="0"/>
          <w:sz w:val="32"/>
          <w:szCs w:val="32"/>
          <w:highlight w:val="none"/>
        </w:rPr>
        <w:t>纳税人识别号：</w:t>
      </w:r>
    </w:p>
    <w:p w14:paraId="3952D687">
      <w:pPr>
        <w:widowControl/>
        <w:kinsoku/>
        <w:wordWrap/>
        <w:topLinePunct w:val="0"/>
        <w:autoSpaceDE/>
        <w:autoSpaceDN/>
        <w:adjustRightInd/>
        <w:snapToGrid/>
        <w:spacing w:before="0"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0"/>
          <w:sz w:val="32"/>
          <w:szCs w:val="32"/>
          <w:highlight w:val="none"/>
        </w:rPr>
        <w:t>地址：</w:t>
      </w:r>
    </w:p>
    <w:p w14:paraId="6A0CD538">
      <w:pPr>
        <w:widowControl/>
        <w:kinsoku/>
        <w:wordWrap/>
        <w:topLinePunct w:val="0"/>
        <w:autoSpaceDE/>
        <w:autoSpaceDN/>
        <w:adjustRightInd/>
        <w:snapToGrid/>
        <w:spacing w:before="0"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0"/>
          <w:sz w:val="32"/>
          <w:szCs w:val="32"/>
          <w:highlight w:val="none"/>
        </w:rPr>
        <w:t>电话：</w:t>
      </w:r>
    </w:p>
    <w:p w14:paraId="0CB864FA">
      <w:pPr>
        <w:widowControl/>
        <w:kinsoku/>
        <w:wordWrap/>
        <w:topLinePunct w:val="0"/>
        <w:autoSpaceDE/>
        <w:autoSpaceDN/>
        <w:adjustRightInd/>
        <w:snapToGrid/>
        <w:spacing w:before="0"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0"/>
          <w:sz w:val="32"/>
          <w:szCs w:val="32"/>
          <w:highlight w:val="none"/>
        </w:rPr>
        <w:t>开户行：</w:t>
      </w:r>
    </w:p>
    <w:p w14:paraId="518E61A1">
      <w:pPr>
        <w:numPr>
          <w:ilvl w:val="-1"/>
          <w:numId w:val="0"/>
        </w:numPr>
        <w:kinsoku/>
        <w:autoSpaceDE/>
        <w:autoSpaceDN/>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0"/>
          <w:sz w:val="32"/>
          <w:szCs w:val="32"/>
          <w:highlight w:val="none"/>
        </w:rPr>
        <w:t>银行账号：</w:t>
      </w:r>
    </w:p>
    <w:p w14:paraId="73D1E366">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rPr>
        <w:t>4.每次付款前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个工作日内</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应提供合法有效的</w:t>
      </w:r>
      <w:r>
        <w:rPr>
          <w:rFonts w:hint="eastAsia" w:ascii="仿宋_GB2312" w:hAnsi="仿宋_GB2312" w:eastAsia="仿宋_GB2312" w:cs="仿宋_GB2312"/>
          <w:sz w:val="32"/>
          <w:szCs w:val="32"/>
          <w:highlight w:val="none"/>
          <w:lang w:val="en-US" w:eastAsia="zh-CN"/>
        </w:rPr>
        <w:t>等额</w:t>
      </w:r>
      <w:r>
        <w:rPr>
          <w:rFonts w:hint="eastAsia" w:ascii="仿宋_GB2312" w:hAnsi="仿宋_GB2312" w:eastAsia="仿宋_GB2312" w:cs="仿宋_GB2312"/>
          <w:sz w:val="32"/>
          <w:szCs w:val="32"/>
          <w:highlight w:val="none"/>
        </w:rPr>
        <w:t>增值税专用发票，否则</w:t>
      </w:r>
      <w:r>
        <w:rPr>
          <w:rFonts w:hint="eastAsia" w:ascii="仿宋_GB2312" w:hAnsi="仿宋_GB2312" w:eastAsia="仿宋_GB2312" w:cs="仿宋_GB2312"/>
          <w:sz w:val="32"/>
          <w:szCs w:val="32"/>
          <w:highlight w:val="none"/>
          <w:lang w:val="en-US" w:eastAsia="zh-CN"/>
        </w:rPr>
        <w:t>甲方</w:t>
      </w:r>
      <w:r>
        <w:rPr>
          <w:rFonts w:hint="eastAsia" w:ascii="仿宋_GB2312" w:hAnsi="仿宋_GB2312" w:eastAsia="仿宋_GB2312" w:cs="仿宋_GB2312"/>
          <w:sz w:val="32"/>
          <w:szCs w:val="32"/>
          <w:highlight w:val="none"/>
        </w:rPr>
        <w:t>有权延期付款，并不承担任何责任，由此造成的损失由</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承担</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同时乙方不得以此为由拒绝履行合同义务</w:t>
      </w:r>
      <w:r>
        <w:rPr>
          <w:rFonts w:hint="eastAsia" w:ascii="仿宋_GB2312" w:hAnsi="仿宋_GB2312" w:eastAsia="仿宋_GB2312" w:cs="仿宋_GB2312"/>
          <w:sz w:val="32"/>
          <w:szCs w:val="32"/>
          <w:highlight w:val="none"/>
        </w:rPr>
        <w:t>。如遇国家税率调整，则不含税价格不变，合同含税价及税率相应调整，</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应按纳税义务发生时的税率开具增值税发票，税率变化导致价税金额的变更应在进度及结算金额中进行调整。</w:t>
      </w:r>
    </w:p>
    <w:p w14:paraId="6F1E2C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 xml:space="preserve">第三条 </w:t>
      </w:r>
      <w:r>
        <w:rPr>
          <w:rFonts w:hint="eastAsia" w:ascii="黑体" w:hAnsi="黑体" w:eastAsia="黑体" w:cs="黑体"/>
          <w:sz w:val="32"/>
          <w:szCs w:val="32"/>
          <w:highlight w:val="none"/>
        </w:rPr>
        <w:t>甲方的权利和义务</w:t>
      </w:r>
    </w:p>
    <w:p w14:paraId="3C927078">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甲方应依约在本合同约定的活动时间开始之前向乙方提供</w:t>
      </w:r>
      <w:r>
        <w:rPr>
          <w:rFonts w:hint="eastAsia" w:ascii="仿宋_GB2312" w:hAnsi="仿宋_GB2312" w:eastAsia="仿宋_GB2312" w:cs="仿宋_GB2312"/>
          <w:sz w:val="32"/>
          <w:szCs w:val="32"/>
          <w:highlight w:val="none"/>
          <w:lang w:val="en-US" w:eastAsia="zh-CN"/>
        </w:rPr>
        <w:t>必要的内容信息</w:t>
      </w:r>
      <w:r>
        <w:rPr>
          <w:rFonts w:hint="eastAsia" w:ascii="仿宋_GB2312" w:hAnsi="仿宋_GB2312" w:eastAsia="仿宋_GB2312" w:cs="仿宋_GB2312"/>
          <w:sz w:val="32"/>
          <w:szCs w:val="32"/>
          <w:highlight w:val="none"/>
        </w:rPr>
        <w:t>，交由乙方进行</w:t>
      </w:r>
      <w:r>
        <w:rPr>
          <w:rFonts w:hint="eastAsia" w:ascii="仿宋_GB2312" w:hAnsi="仿宋_GB2312" w:eastAsia="仿宋_GB2312" w:cs="仿宋_GB2312"/>
          <w:sz w:val="32"/>
          <w:szCs w:val="32"/>
          <w:highlight w:val="none"/>
          <w:lang w:val="en-US" w:eastAsia="zh-CN"/>
        </w:rPr>
        <w:t>活动物料设计</w:t>
      </w:r>
      <w:r>
        <w:rPr>
          <w:rFonts w:hint="eastAsia" w:ascii="仿宋_GB2312" w:hAnsi="仿宋_GB2312" w:eastAsia="仿宋_GB2312" w:cs="仿宋_GB2312"/>
          <w:sz w:val="32"/>
          <w:szCs w:val="32"/>
          <w:highlight w:val="none"/>
        </w:rPr>
        <w:t>制作。</w:t>
      </w:r>
    </w:p>
    <w:p w14:paraId="6AD7130D">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甲方应保证所提供的</w:t>
      </w:r>
      <w:r>
        <w:rPr>
          <w:rFonts w:hint="eastAsia" w:ascii="仿宋_GB2312" w:hAnsi="仿宋_GB2312" w:eastAsia="仿宋_GB2312" w:cs="仿宋_GB2312"/>
          <w:sz w:val="32"/>
          <w:szCs w:val="32"/>
          <w:highlight w:val="none"/>
          <w:lang w:val="en-US" w:eastAsia="zh-CN"/>
        </w:rPr>
        <w:t>内容信息</w:t>
      </w:r>
      <w:r>
        <w:rPr>
          <w:rFonts w:hint="eastAsia" w:ascii="仿宋_GB2312" w:hAnsi="仿宋_GB2312" w:eastAsia="仿宋_GB2312" w:cs="仿宋_GB2312"/>
          <w:sz w:val="32"/>
          <w:szCs w:val="32"/>
          <w:highlight w:val="none"/>
        </w:rPr>
        <w:t>真实合法，并按合同约定支付制作费用，该费用已包含在合同第二条第一款约定的总价款中。</w:t>
      </w:r>
    </w:p>
    <w:p w14:paraId="5ED64054">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val="en-US" w:eastAsia="zh-CN"/>
        </w:rPr>
        <w:t>设计</w:t>
      </w:r>
      <w:r>
        <w:rPr>
          <w:rFonts w:hint="eastAsia" w:ascii="仿宋_GB2312" w:hAnsi="仿宋_GB2312" w:eastAsia="仿宋_GB2312" w:cs="仿宋_GB2312"/>
          <w:sz w:val="32"/>
          <w:szCs w:val="32"/>
          <w:highlight w:val="none"/>
        </w:rPr>
        <w:t>制作过程中，甲方有权随时</w:t>
      </w:r>
      <w:r>
        <w:rPr>
          <w:rFonts w:hint="eastAsia" w:ascii="仿宋_GB2312" w:hAnsi="仿宋_GB2312" w:eastAsia="仿宋_GB2312" w:cs="仿宋_GB2312"/>
          <w:sz w:val="32"/>
          <w:szCs w:val="32"/>
          <w:highlight w:val="none"/>
          <w:lang w:val="en-US" w:eastAsia="zh-CN"/>
        </w:rPr>
        <w:t>且不限次数</w:t>
      </w:r>
      <w:r>
        <w:rPr>
          <w:rFonts w:hint="eastAsia" w:ascii="仿宋_GB2312" w:hAnsi="仿宋_GB2312" w:eastAsia="仿宋_GB2312" w:cs="仿宋_GB2312"/>
          <w:sz w:val="32"/>
          <w:szCs w:val="32"/>
          <w:highlight w:val="none"/>
        </w:rPr>
        <w:t>提出修改意见，乙方应及时按照甲方要求进行调整。</w:t>
      </w:r>
    </w:p>
    <w:p w14:paraId="1D30BBCF">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甲方应在</w:t>
      </w:r>
      <w:r>
        <w:rPr>
          <w:rFonts w:hint="eastAsia" w:ascii="仿宋_GB2312" w:hAnsi="仿宋_GB2312" w:eastAsia="仿宋_GB2312" w:cs="仿宋_GB2312"/>
          <w:sz w:val="32"/>
          <w:szCs w:val="32"/>
          <w:highlight w:val="none"/>
          <w:lang w:val="en-US" w:eastAsia="zh-CN"/>
        </w:rPr>
        <w:t>会场布置及物料搭建</w:t>
      </w:r>
      <w:r>
        <w:rPr>
          <w:rFonts w:hint="eastAsia" w:ascii="仿宋_GB2312" w:hAnsi="仿宋_GB2312" w:eastAsia="仿宋_GB2312" w:cs="仿宋_GB2312"/>
          <w:sz w:val="32"/>
          <w:szCs w:val="32"/>
          <w:highlight w:val="none"/>
        </w:rPr>
        <w:t>前与活动场地</w:t>
      </w:r>
      <w:r>
        <w:rPr>
          <w:rFonts w:hint="eastAsia" w:ascii="仿宋_GB2312" w:hAnsi="仿宋_GB2312" w:eastAsia="仿宋_GB2312" w:cs="仿宋_GB2312"/>
          <w:sz w:val="32"/>
          <w:szCs w:val="32"/>
          <w:highlight w:val="none"/>
          <w:lang w:val="en-US" w:eastAsia="zh-CN"/>
        </w:rPr>
        <w:t>方</w:t>
      </w:r>
      <w:r>
        <w:rPr>
          <w:rFonts w:hint="eastAsia" w:ascii="仿宋_GB2312" w:hAnsi="仿宋_GB2312" w:eastAsia="仿宋_GB2312" w:cs="仿宋_GB2312"/>
          <w:sz w:val="32"/>
          <w:szCs w:val="32"/>
          <w:highlight w:val="none"/>
        </w:rPr>
        <w:t>协商，应乙方</w:t>
      </w:r>
      <w:r>
        <w:rPr>
          <w:rFonts w:hint="eastAsia" w:ascii="仿宋_GB2312" w:hAnsi="仿宋_GB2312" w:eastAsia="仿宋_GB2312" w:cs="仿宋_GB2312"/>
          <w:sz w:val="32"/>
          <w:szCs w:val="32"/>
          <w:highlight w:val="none"/>
          <w:lang w:val="en-US" w:eastAsia="zh-CN"/>
        </w:rPr>
        <w:t>需</w:t>
      </w:r>
      <w:r>
        <w:rPr>
          <w:rFonts w:hint="eastAsia" w:ascii="仿宋_GB2312" w:hAnsi="仿宋_GB2312" w:eastAsia="仿宋_GB2312" w:cs="仿宋_GB2312"/>
          <w:sz w:val="32"/>
          <w:szCs w:val="32"/>
          <w:highlight w:val="none"/>
        </w:rPr>
        <w:t>求连接设备安装所需电路，协助乙方在现场的安装及进出。</w:t>
      </w:r>
    </w:p>
    <w:p w14:paraId="7F333C98">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活动所需的器材设备仅供甲方活动当天使用，活动结束后乙方有权全部收回。甲方如需继续使用，应及时与乙方协商沟通</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新产生的费用写入新的合同，并另行签订。</w:t>
      </w:r>
    </w:p>
    <w:p w14:paraId="12CDCC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 xml:space="preserve">第四条 </w:t>
      </w:r>
      <w:r>
        <w:rPr>
          <w:rFonts w:hint="eastAsia" w:ascii="黑体" w:hAnsi="黑体" w:eastAsia="黑体" w:cs="黑体"/>
          <w:sz w:val="32"/>
          <w:szCs w:val="32"/>
          <w:highlight w:val="none"/>
        </w:rPr>
        <w:t>乙方的权利和义务</w:t>
      </w:r>
    </w:p>
    <w:p w14:paraId="1822281C">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乙方应按照甲方认可的设计样稿进行制作，未经甲方同意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乙方不得改动设计样稿。</w:t>
      </w:r>
    </w:p>
    <w:p w14:paraId="78F8C593">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乙方应严格按甲方要求</w:t>
      </w:r>
      <w:r>
        <w:rPr>
          <w:rFonts w:hint="eastAsia" w:ascii="仿宋_GB2312" w:hAnsi="仿宋_GB2312" w:eastAsia="仿宋_GB2312" w:cs="仿宋_GB2312"/>
          <w:sz w:val="32"/>
          <w:szCs w:val="32"/>
          <w:highlight w:val="none"/>
          <w:lang w:val="en-US" w:eastAsia="zh-CN"/>
        </w:rPr>
        <w:t>及活动执行计划时间（如有，作为附件）提供活动服务</w:t>
      </w:r>
      <w:r>
        <w:rPr>
          <w:rFonts w:hint="eastAsia" w:ascii="仿宋_GB2312" w:hAnsi="仿宋_GB2312" w:eastAsia="仿宋_GB2312" w:cs="仿宋_GB2312"/>
          <w:sz w:val="32"/>
          <w:szCs w:val="32"/>
          <w:highlight w:val="none"/>
        </w:rPr>
        <w:t>，若乙方提供的宣传品、制作物、活动主题、流程、礼品等</w:t>
      </w:r>
      <w:r>
        <w:rPr>
          <w:rFonts w:hint="eastAsia" w:ascii="仿宋_GB2312" w:hAnsi="仿宋_GB2312" w:eastAsia="仿宋_GB2312" w:cs="仿宋_GB2312"/>
          <w:sz w:val="32"/>
          <w:szCs w:val="32"/>
          <w:highlight w:val="none"/>
          <w:lang w:val="en-US" w:eastAsia="zh-CN"/>
        </w:rPr>
        <w:t>活动所需物料</w:t>
      </w:r>
      <w:r>
        <w:rPr>
          <w:rFonts w:hint="eastAsia" w:ascii="仿宋_GB2312" w:hAnsi="仿宋_GB2312" w:eastAsia="仿宋_GB2312" w:cs="仿宋_GB2312"/>
          <w:sz w:val="32"/>
          <w:szCs w:val="32"/>
          <w:highlight w:val="none"/>
        </w:rPr>
        <w:t>不符合甲方要求，乙方应及时返工，</w:t>
      </w:r>
      <w:r>
        <w:rPr>
          <w:rFonts w:hint="eastAsia" w:ascii="仿宋_GB2312" w:hAnsi="仿宋_GB2312" w:eastAsia="仿宋_GB2312" w:cs="仿宋_GB2312"/>
          <w:sz w:val="32"/>
          <w:szCs w:val="32"/>
          <w:highlight w:val="none"/>
          <w:lang w:val="en-US" w:eastAsia="zh-CN"/>
        </w:rPr>
        <w:t>不得影响甲方的活动开展，否则应</w:t>
      </w:r>
      <w:r>
        <w:rPr>
          <w:rFonts w:hint="eastAsia" w:ascii="仿宋_GB2312" w:hAnsi="仿宋_GB2312" w:eastAsia="仿宋_GB2312" w:cs="仿宋_GB2312"/>
          <w:sz w:val="32"/>
          <w:szCs w:val="32"/>
          <w:highlight w:val="none"/>
        </w:rPr>
        <w:t>承担由此给甲方造成的损失。活动结束后乙方将所有设备拆卸清场完毕</w:t>
      </w:r>
      <w:r>
        <w:rPr>
          <w:rFonts w:hint="eastAsia" w:ascii="仿宋_GB2312" w:hAnsi="仿宋_GB2312" w:eastAsia="仿宋_GB2312" w:cs="仿宋_GB2312"/>
          <w:sz w:val="32"/>
          <w:szCs w:val="32"/>
          <w:highlight w:val="none"/>
          <w:lang w:eastAsia="zh-CN"/>
        </w:rPr>
        <w:t>。</w:t>
      </w:r>
    </w:p>
    <w:p w14:paraId="20D46C4D">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甲方</w:t>
      </w:r>
      <w:r>
        <w:rPr>
          <w:rFonts w:hint="eastAsia" w:ascii="仿宋_GB2312" w:hAnsi="仿宋_GB2312" w:eastAsia="仿宋_GB2312" w:cs="仿宋_GB2312"/>
          <w:sz w:val="32"/>
          <w:szCs w:val="32"/>
          <w:highlight w:val="none"/>
          <w:lang w:eastAsia="zh-CN"/>
        </w:rPr>
        <w:t>定做</w:t>
      </w:r>
      <w:r>
        <w:rPr>
          <w:rFonts w:hint="eastAsia" w:ascii="仿宋_GB2312" w:hAnsi="仿宋_GB2312" w:eastAsia="仿宋_GB2312" w:cs="仿宋_GB2312"/>
          <w:sz w:val="32"/>
          <w:szCs w:val="32"/>
          <w:highlight w:val="none"/>
        </w:rPr>
        <w:t>的制作物为甲方专有，乙方不得私自制作、转卖或交付其他方使用。</w:t>
      </w:r>
    </w:p>
    <w:p w14:paraId="7383D9C3">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如因乙方提供的活动物料存在质量问题，由此造成的人身财产损失由乙方全部承担；甲方若因此遭受损失的（包括但不限于第三方追索），乙方应赔偿由此给甲方造成的全部损失。</w:t>
      </w:r>
    </w:p>
    <w:p w14:paraId="2976256E">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乙方应按合同约定时间及地点为甲方提供所需</w:t>
      </w:r>
      <w:r>
        <w:rPr>
          <w:rFonts w:hint="eastAsia" w:ascii="仿宋_GB2312" w:hAnsi="仿宋_GB2312" w:eastAsia="仿宋_GB2312" w:cs="仿宋_GB2312"/>
          <w:sz w:val="32"/>
          <w:szCs w:val="32"/>
          <w:highlight w:val="none"/>
          <w:lang w:val="en-US" w:eastAsia="zh-CN"/>
        </w:rPr>
        <w:t>物料</w:t>
      </w:r>
      <w:r>
        <w:rPr>
          <w:rFonts w:hint="eastAsia" w:ascii="仿宋_GB2312" w:hAnsi="仿宋_GB2312" w:eastAsia="仿宋_GB2312" w:cs="仿宋_GB2312"/>
          <w:sz w:val="32"/>
          <w:szCs w:val="32"/>
          <w:highlight w:val="none"/>
        </w:rPr>
        <w:t>设备，并负责</w:t>
      </w:r>
      <w:r>
        <w:rPr>
          <w:rFonts w:hint="eastAsia" w:ascii="仿宋_GB2312" w:hAnsi="仿宋_GB2312" w:eastAsia="仿宋_GB2312" w:cs="仿宋_GB2312"/>
          <w:sz w:val="32"/>
          <w:szCs w:val="32"/>
          <w:highlight w:val="none"/>
          <w:lang w:val="en-US" w:eastAsia="zh-CN"/>
        </w:rPr>
        <w:t>物料</w:t>
      </w:r>
      <w:r>
        <w:rPr>
          <w:rFonts w:hint="eastAsia" w:ascii="仿宋_GB2312" w:hAnsi="仿宋_GB2312" w:eastAsia="仿宋_GB2312" w:cs="仿宋_GB2312"/>
          <w:sz w:val="32"/>
          <w:szCs w:val="32"/>
          <w:highlight w:val="none"/>
        </w:rPr>
        <w:t>设备的安装与调试，确保活动期间所有</w:t>
      </w:r>
      <w:r>
        <w:rPr>
          <w:rFonts w:hint="eastAsia" w:ascii="仿宋_GB2312" w:hAnsi="仿宋_GB2312" w:eastAsia="仿宋_GB2312" w:cs="仿宋_GB2312"/>
          <w:sz w:val="32"/>
          <w:szCs w:val="32"/>
          <w:highlight w:val="none"/>
          <w:lang w:val="en-US" w:eastAsia="zh-CN"/>
        </w:rPr>
        <w:t>物料</w:t>
      </w:r>
      <w:r>
        <w:rPr>
          <w:rFonts w:hint="eastAsia" w:ascii="仿宋_GB2312" w:hAnsi="仿宋_GB2312" w:eastAsia="仿宋_GB2312" w:cs="仿宋_GB2312"/>
          <w:sz w:val="32"/>
          <w:szCs w:val="32"/>
          <w:highlight w:val="none"/>
        </w:rPr>
        <w:t>设备正常使用，达到甲方预期效果，否则应承担由此给甲方造成的直接及间接损失。</w:t>
      </w:r>
    </w:p>
    <w:p w14:paraId="275D6006">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施工过程中如遇大风暴雨等恶劣天气或不可抗拒的自然灾害，</w:t>
      </w:r>
      <w:r>
        <w:rPr>
          <w:rFonts w:hint="eastAsia" w:ascii="仿宋_GB2312" w:hAnsi="仿宋_GB2312" w:eastAsia="仿宋_GB2312" w:cs="仿宋_GB2312"/>
          <w:sz w:val="32"/>
          <w:szCs w:val="32"/>
          <w:highlight w:val="none"/>
          <w:lang w:val="en-US" w:eastAsia="zh-CN"/>
        </w:rPr>
        <w:t>由甲乙双方协商确定后，</w:t>
      </w:r>
      <w:r>
        <w:rPr>
          <w:rFonts w:hint="eastAsia" w:ascii="仿宋_GB2312" w:hAnsi="仿宋_GB2312" w:eastAsia="仿宋_GB2312" w:cs="仿宋_GB2312"/>
          <w:sz w:val="32"/>
          <w:szCs w:val="32"/>
          <w:highlight w:val="none"/>
        </w:rPr>
        <w:t>工期顺延。</w:t>
      </w:r>
    </w:p>
    <w:p w14:paraId="27DAF2F8">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乙方承诺按照法律规定及合同约定组织完成本合同的服务，确保搭建质量和安全，未经甲方书面许可不得进行转包、分包或允许任何其他第三方进场，否则视为乙方违约。合同履行过程中，甲方有权对乙方的搭建提出要求，乙方应在甲方提出异议时根据甲方要求进行更改。</w:t>
      </w:r>
    </w:p>
    <w:p w14:paraId="4DC0C167">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乙方承诺履行本合同将不会导致任何侵犯第三</w:t>
      </w:r>
      <w:r>
        <w:rPr>
          <w:rFonts w:hint="eastAsia" w:ascii="仿宋_GB2312" w:hAnsi="仿宋_GB2312" w:eastAsia="仿宋_GB2312" w:cs="仿宋_GB2312"/>
          <w:sz w:val="32"/>
          <w:szCs w:val="32"/>
          <w:highlight w:val="none"/>
          <w:lang w:val="en-US" w:eastAsia="zh-CN"/>
        </w:rPr>
        <w:t>方</w:t>
      </w:r>
      <w:r>
        <w:rPr>
          <w:rFonts w:hint="eastAsia" w:ascii="仿宋_GB2312" w:hAnsi="仿宋_GB2312" w:eastAsia="仿宋_GB2312" w:cs="仿宋_GB2312"/>
          <w:sz w:val="32"/>
          <w:szCs w:val="32"/>
          <w:highlight w:val="none"/>
        </w:rPr>
        <w:t>知识产权或其他合法权利的后果，否则甲方可解除本合同并追究乙方的违约责任。</w:t>
      </w:r>
    </w:p>
    <w:p w14:paraId="1AD267E3">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9</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乙方确认，在签订本合同前已知晓本合同所涉及的项目，并充分熟悉本合同的文本含义，乙方已获相应授权且具备履行本合同的资质。</w:t>
      </w:r>
    </w:p>
    <w:p w14:paraId="0EF8E0AB">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10</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乙方在合同履行过程中，须保障搭建现场的人身、财产安全，如因乙方原因导致人身、财产损失的，由乙方承担全部责任，由此给甲方造成损失的（包括但不限于被第三方追偿），乙方应当向甲方赔偿由此产生的向第三方赔偿的费用、律师服务费、差旅费、保全费、担保费、诉讼费、公告费、鉴定费等一切支出。</w:t>
      </w:r>
    </w:p>
    <w:p w14:paraId="30FFCA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 xml:space="preserve">第五条 </w:t>
      </w:r>
      <w:r>
        <w:rPr>
          <w:rFonts w:hint="eastAsia" w:ascii="黑体" w:hAnsi="黑体" w:eastAsia="黑体" w:cs="黑体"/>
          <w:sz w:val="32"/>
          <w:szCs w:val="32"/>
          <w:highlight w:val="none"/>
        </w:rPr>
        <w:t>知识产权及商业秘密保护</w:t>
      </w:r>
    </w:p>
    <w:p w14:paraId="61A5D6BB">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Cs/>
          <w:sz w:val="32"/>
          <w:szCs w:val="32"/>
          <w:highlight w:val="none"/>
        </w:rPr>
        <w:t>1</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bCs/>
          <w:sz w:val="32"/>
          <w:szCs w:val="32"/>
          <w:highlight w:val="none"/>
        </w:rPr>
        <w:t>乙方提供的活动物料及</w:t>
      </w:r>
      <w:r>
        <w:rPr>
          <w:rFonts w:hint="eastAsia" w:ascii="仿宋_GB2312" w:hAnsi="仿宋_GB2312" w:eastAsia="仿宋_GB2312" w:cs="仿宋_GB2312"/>
          <w:sz w:val="32"/>
          <w:szCs w:val="32"/>
          <w:highlight w:val="none"/>
        </w:rPr>
        <w:t>因履行本合同所产生的知识产权归甲方所有，未经甲方书面许可，乙方不得以任何方式使用、泄露或许可第三方使用。且乙方应保证上述知识产权的真实性、合法性，如因此造成侵犯他人知识产权或其他权利的，由乙方承担责任。但因甲方提供资料造成侵权的除外。</w:t>
      </w:r>
    </w:p>
    <w:p w14:paraId="34D4000C">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甲方向乙方提供的所有信息和资料，均属于甲方的商业秘密。甲方基于本合同向乙方披露的行为不认为是任何形式的转让或无限制许可使用。未经甲方书面许可，乙方不得以任何方式使用、泄露或许可第三方使用。</w:t>
      </w:r>
    </w:p>
    <w:p w14:paraId="219854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 xml:space="preserve">第六条 </w:t>
      </w:r>
      <w:r>
        <w:rPr>
          <w:rFonts w:hint="eastAsia" w:ascii="黑体" w:hAnsi="黑体" w:eastAsia="黑体" w:cs="黑体"/>
          <w:sz w:val="32"/>
          <w:szCs w:val="32"/>
          <w:highlight w:val="none"/>
        </w:rPr>
        <w:t>违约责任</w:t>
      </w:r>
    </w:p>
    <w:p w14:paraId="1C259A6A">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甲方未按照约定支付合同价款的，乙方有权追究违约责任。</w:t>
      </w:r>
    </w:p>
    <w:p w14:paraId="66D3F2D3">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乙方未按照合同约定交付</w:t>
      </w:r>
      <w:r>
        <w:rPr>
          <w:rFonts w:hint="eastAsia" w:ascii="仿宋_GB2312" w:hAnsi="仿宋_GB2312" w:eastAsia="仿宋_GB2312" w:cs="仿宋_GB2312"/>
          <w:sz w:val="32"/>
          <w:szCs w:val="32"/>
          <w:highlight w:val="none"/>
          <w:lang w:val="en-US" w:eastAsia="zh-CN"/>
        </w:rPr>
        <w:t>活动所需物料</w:t>
      </w:r>
      <w:r>
        <w:rPr>
          <w:rFonts w:hint="eastAsia" w:ascii="仿宋_GB2312" w:hAnsi="仿宋_GB2312" w:eastAsia="仿宋_GB2312" w:cs="仿宋_GB2312"/>
          <w:sz w:val="32"/>
          <w:szCs w:val="32"/>
          <w:highlight w:val="none"/>
        </w:rPr>
        <w:t>的，每逾期1日，应按照合同总价款的</w:t>
      </w:r>
      <w:r>
        <w:rPr>
          <w:rFonts w:hint="eastAsia" w:ascii="仿宋_GB2312" w:hAnsi="仿宋_GB2312" w:eastAsia="仿宋_GB2312" w:cs="仿宋_GB2312"/>
          <w:sz w:val="32"/>
          <w:szCs w:val="32"/>
          <w:highlight w:val="none"/>
          <w:u w:val="single"/>
          <w:lang w:val="en-US" w:eastAsia="zh-CN"/>
        </w:rPr>
        <w:t xml:space="preserve"> 10 </w:t>
      </w:r>
      <w:r>
        <w:rPr>
          <w:rFonts w:hint="eastAsia" w:ascii="仿宋_GB2312" w:hAnsi="仿宋_GB2312" w:eastAsia="仿宋_GB2312" w:cs="仿宋_GB2312"/>
          <w:sz w:val="32"/>
          <w:szCs w:val="32"/>
          <w:highlight w:val="none"/>
          <w:u w:val="single"/>
        </w:rPr>
        <w:t>%</w:t>
      </w:r>
      <w:r>
        <w:rPr>
          <w:rFonts w:hint="eastAsia" w:ascii="仿宋_GB2312" w:hAnsi="仿宋_GB2312" w:eastAsia="仿宋_GB2312" w:cs="仿宋_GB2312"/>
          <w:sz w:val="32"/>
          <w:szCs w:val="32"/>
          <w:highlight w:val="none"/>
        </w:rPr>
        <w:t>向甲方支付违约金。逾期超过3天的，乙方除需要按前述向甲方支付违约金外，甲方有权单方解除合同，乙方应</w:t>
      </w:r>
      <w:r>
        <w:rPr>
          <w:rFonts w:hint="eastAsia" w:ascii="仿宋_GB2312" w:hAnsi="仿宋_GB2312" w:eastAsia="仿宋_GB2312" w:cs="仿宋_GB2312"/>
          <w:sz w:val="32"/>
          <w:szCs w:val="32"/>
          <w:highlight w:val="none"/>
          <w:lang w:val="en-US" w:eastAsia="zh-CN"/>
        </w:rPr>
        <w:t>退还已收取的全部款项，并</w:t>
      </w:r>
      <w:r>
        <w:rPr>
          <w:rFonts w:hint="eastAsia" w:ascii="仿宋_GB2312" w:hAnsi="仿宋_GB2312" w:eastAsia="仿宋_GB2312" w:cs="仿宋_GB2312"/>
          <w:sz w:val="32"/>
          <w:szCs w:val="32"/>
          <w:highlight w:val="none"/>
        </w:rPr>
        <w:t>赔偿由此给甲方造成的直接和间接损失。</w:t>
      </w:r>
    </w:p>
    <w:p w14:paraId="616F3DBE">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乙方交付的活动物料等不符合合同要求，甲方有权要求乙方重新制作，因此导致交付期限逾期的，乙方按日支付合同总价款</w:t>
      </w:r>
      <w:r>
        <w:rPr>
          <w:rFonts w:hint="eastAsia" w:ascii="仿宋_GB2312" w:hAnsi="仿宋_GB2312" w:eastAsia="仿宋_GB2312" w:cs="仿宋_GB2312"/>
          <w:sz w:val="32"/>
          <w:szCs w:val="32"/>
          <w:highlight w:val="none"/>
          <w:u w:val="single"/>
        </w:rPr>
        <w:t xml:space="preserve"> 5 %</w:t>
      </w:r>
      <w:r>
        <w:rPr>
          <w:rFonts w:hint="eastAsia" w:ascii="仿宋_GB2312" w:hAnsi="仿宋_GB2312" w:eastAsia="仿宋_GB2312" w:cs="仿宋_GB2312"/>
          <w:sz w:val="32"/>
          <w:szCs w:val="32"/>
          <w:highlight w:val="none"/>
        </w:rPr>
        <w:t>的违约金；因活动物料等不符合合同要求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经过甲方提出</w:t>
      </w:r>
      <w:r>
        <w:rPr>
          <w:rFonts w:hint="eastAsia" w:ascii="仿宋_GB2312" w:hAnsi="仿宋_GB2312" w:eastAsia="仿宋_GB2312" w:cs="仿宋_GB2312"/>
          <w:sz w:val="32"/>
          <w:szCs w:val="32"/>
          <w:highlight w:val="none"/>
          <w:u w:val="single"/>
          <w:lang w:val="en-US" w:eastAsia="zh-CN"/>
        </w:rPr>
        <w:t xml:space="preserve"> 3</w:t>
      </w:r>
      <w:r>
        <w:rPr>
          <w:rFonts w:hint="eastAsia" w:ascii="仿宋_GB2312" w:hAnsi="仿宋_GB2312" w:eastAsia="仿宋_GB2312" w:cs="仿宋_GB2312"/>
          <w:sz w:val="32"/>
          <w:szCs w:val="32"/>
          <w:highlight w:val="none"/>
          <w:lang w:val="en-US" w:eastAsia="zh-CN"/>
        </w:rPr>
        <w:t>次修改后仍不符合甲方要求或未及时整改的，甲方有权单方面解除合同</w:t>
      </w:r>
      <w:r>
        <w:rPr>
          <w:rFonts w:hint="eastAsia" w:ascii="仿宋_GB2312" w:hAnsi="仿宋_GB2312" w:eastAsia="仿宋_GB2312" w:cs="仿宋_GB2312"/>
          <w:sz w:val="32"/>
          <w:szCs w:val="32"/>
          <w:highlight w:val="none"/>
        </w:rPr>
        <w:t>，乙方应</w:t>
      </w:r>
      <w:r>
        <w:rPr>
          <w:rFonts w:hint="eastAsia" w:ascii="仿宋_GB2312" w:hAnsi="仿宋_GB2312" w:eastAsia="仿宋_GB2312" w:cs="仿宋_GB2312"/>
          <w:sz w:val="32"/>
          <w:szCs w:val="32"/>
          <w:highlight w:val="none"/>
          <w:lang w:val="en-US" w:eastAsia="zh-CN"/>
        </w:rPr>
        <w:t>退还已收取的全部款项，并</w:t>
      </w:r>
      <w:r>
        <w:rPr>
          <w:rFonts w:hint="eastAsia" w:ascii="仿宋_GB2312" w:hAnsi="仿宋_GB2312" w:eastAsia="仿宋_GB2312" w:cs="仿宋_GB2312"/>
          <w:sz w:val="32"/>
          <w:szCs w:val="32"/>
          <w:highlight w:val="none"/>
        </w:rPr>
        <w:t>按合同总价款</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3</w:t>
      </w:r>
      <w:r>
        <w:rPr>
          <w:rFonts w:hint="eastAsia" w:ascii="仿宋_GB2312" w:hAnsi="仿宋_GB2312" w:eastAsia="仿宋_GB2312" w:cs="仿宋_GB2312"/>
          <w:sz w:val="32"/>
          <w:szCs w:val="32"/>
          <w:highlight w:val="none"/>
          <w:u w:val="single"/>
        </w:rPr>
        <w:t xml:space="preserve">0 </w:t>
      </w:r>
      <w:r>
        <w:rPr>
          <w:rFonts w:hint="eastAsia" w:ascii="仿宋_GB2312" w:hAnsi="仿宋_GB2312" w:eastAsia="仿宋_GB2312" w:cs="仿宋_GB2312"/>
          <w:sz w:val="32"/>
          <w:szCs w:val="32"/>
          <w:highlight w:val="none"/>
        </w:rPr>
        <w:t>%的标准向甲方支付违约金。</w:t>
      </w:r>
    </w:p>
    <w:p w14:paraId="5EE3BF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 xml:space="preserve">第七条 </w:t>
      </w:r>
      <w:r>
        <w:rPr>
          <w:rFonts w:hint="eastAsia" w:ascii="黑体" w:hAnsi="黑体" w:eastAsia="黑体" w:cs="黑体"/>
          <w:sz w:val="32"/>
          <w:szCs w:val="32"/>
          <w:highlight w:val="none"/>
        </w:rPr>
        <w:t>合同变更与解除</w:t>
      </w:r>
    </w:p>
    <w:p w14:paraId="6D97C9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1.甲、乙双方协商一致，可以对合同条款进行变更。</w:t>
      </w:r>
    </w:p>
    <w:p w14:paraId="730816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2.未经合同双方书面同意，任何一方不得提前终止本合同。</w:t>
      </w:r>
    </w:p>
    <w:p w14:paraId="1E47659F">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因不可抗力等原因致使合同无法履行的，甲乙双方可协商变更或解除本合同；</w:t>
      </w:r>
      <w:r>
        <w:rPr>
          <w:rFonts w:hint="eastAsia" w:ascii="仿宋_GB2312" w:hAnsi="仿宋_GB2312" w:eastAsia="仿宋_GB2312" w:cs="仿宋_GB2312"/>
          <w:sz w:val="32"/>
          <w:szCs w:val="32"/>
          <w:highlight w:val="none"/>
          <w:lang w:val="en-US" w:eastAsia="zh-CN"/>
        </w:rPr>
        <w:t>如因乙方未按甲方要求执行活动服务</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甲方要求解除合同的，甲方无需向</w:t>
      </w:r>
      <w:r>
        <w:rPr>
          <w:rFonts w:hint="eastAsia" w:ascii="仿宋_GB2312" w:hAnsi="仿宋_GB2312" w:eastAsia="仿宋_GB2312" w:cs="仿宋_GB2312"/>
          <w:sz w:val="32"/>
          <w:szCs w:val="32"/>
          <w:highlight w:val="none"/>
        </w:rPr>
        <w:t>乙方</w:t>
      </w:r>
      <w:r>
        <w:rPr>
          <w:rFonts w:hint="eastAsia" w:ascii="仿宋_GB2312" w:hAnsi="仿宋_GB2312" w:eastAsia="仿宋_GB2312" w:cs="仿宋_GB2312"/>
          <w:sz w:val="32"/>
          <w:szCs w:val="32"/>
          <w:highlight w:val="none"/>
          <w:lang w:val="en-US" w:eastAsia="zh-CN"/>
        </w:rPr>
        <w:t>支付任何费用</w:t>
      </w:r>
      <w:r>
        <w:rPr>
          <w:rFonts w:hint="eastAsia" w:ascii="仿宋_GB2312" w:hAnsi="仿宋_GB2312" w:eastAsia="仿宋_GB2312" w:cs="仿宋_GB2312"/>
          <w:sz w:val="32"/>
          <w:szCs w:val="32"/>
          <w:highlight w:val="none"/>
        </w:rPr>
        <w:t>。</w:t>
      </w:r>
    </w:p>
    <w:p w14:paraId="3AD38341">
      <w:pPr>
        <w:keepNext w:val="0"/>
        <w:keepLines w:val="0"/>
        <w:pageBreakBefore w:val="0"/>
        <w:widowControl w:val="0"/>
        <w:kinsoku/>
        <w:wordWrap/>
        <w:overflowPunct/>
        <w:topLinePunct w:val="0"/>
        <w:autoSpaceDE/>
        <w:autoSpaceDN/>
        <w:bidi w:val="0"/>
        <w:adjustRightInd/>
        <w:snapToGrid/>
        <w:spacing w:line="560" w:lineRule="exact"/>
        <w:ind w:left="0" w:leftChars="0" w:firstLine="56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甲方非因合同约定情形解除合同的，应提前</w:t>
      </w:r>
      <w:r>
        <w:rPr>
          <w:rFonts w:hint="eastAsia" w:ascii="仿宋_GB2312" w:hAnsi="仿宋_GB2312" w:eastAsia="仿宋_GB2312" w:cs="仿宋_GB2312"/>
          <w:sz w:val="32"/>
          <w:szCs w:val="32"/>
          <w:highlight w:val="none"/>
          <w:u w:val="single"/>
        </w:rPr>
        <w:t xml:space="preserve"> 3 </w:t>
      </w:r>
      <w:r>
        <w:rPr>
          <w:rFonts w:hint="eastAsia" w:ascii="仿宋_GB2312" w:hAnsi="仿宋_GB2312" w:eastAsia="仿宋_GB2312" w:cs="仿宋_GB2312"/>
          <w:sz w:val="32"/>
          <w:szCs w:val="32"/>
          <w:highlight w:val="none"/>
        </w:rPr>
        <w:t>日以书面形式通知乙方，并与乙方结算已交付</w:t>
      </w:r>
      <w:r>
        <w:rPr>
          <w:rFonts w:hint="eastAsia" w:ascii="仿宋_GB2312" w:hAnsi="仿宋_GB2312" w:eastAsia="仿宋_GB2312" w:cs="仿宋_GB2312"/>
          <w:sz w:val="32"/>
          <w:szCs w:val="32"/>
          <w:highlight w:val="none"/>
          <w:lang w:val="en-US" w:eastAsia="zh-CN"/>
        </w:rPr>
        <w:t>物料</w:t>
      </w:r>
      <w:r>
        <w:rPr>
          <w:rFonts w:hint="eastAsia" w:ascii="仿宋_GB2312" w:hAnsi="仿宋_GB2312" w:eastAsia="仿宋_GB2312" w:cs="仿宋_GB2312"/>
          <w:sz w:val="32"/>
          <w:szCs w:val="32"/>
          <w:highlight w:val="none"/>
        </w:rPr>
        <w:t>价款，否则，应赔偿给乙方造成的直接经济损失</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赔偿最高不超过合同总额</w:t>
      </w:r>
      <w:r>
        <w:rPr>
          <w:rFonts w:hint="eastAsia" w:ascii="仿宋_GB2312" w:hAnsi="仿宋_GB2312" w:eastAsia="仿宋_GB2312" w:cs="仿宋_GB2312"/>
          <w:sz w:val="32"/>
          <w:szCs w:val="32"/>
          <w:highlight w:val="none"/>
        </w:rPr>
        <w:t>。</w:t>
      </w:r>
    </w:p>
    <w:p w14:paraId="101772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5.合同的解除不影响其他任何合同延伸义务的继续履行。</w:t>
      </w:r>
    </w:p>
    <w:p w14:paraId="384D55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val="en-US" w:eastAsia="zh-CN"/>
        </w:rPr>
        <w:t>八</w:t>
      </w:r>
      <w:r>
        <w:rPr>
          <w:rFonts w:hint="eastAsia" w:ascii="黑体" w:hAnsi="黑体" w:eastAsia="黑体" w:cs="黑体"/>
          <w:sz w:val="32"/>
          <w:szCs w:val="32"/>
          <w:highlight w:val="none"/>
        </w:rPr>
        <w:t>条 免责条款</w:t>
      </w:r>
    </w:p>
    <w:p w14:paraId="09DFB9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1.本合同所称不可抗力，是指本合同各方不可预见，而且对其发生和产生的后果不能预防或不可避免且不可克服的客观情况，包括但不限于：战争、严重火灾、洪水、台风、地震、国家政策的重大变化等。</w:t>
      </w:r>
    </w:p>
    <w:p w14:paraId="66E070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2.本合同任何一方因不可抗力不能履行或不能完全履行本合同的义务时，应在不可抗力发生之日起[7]日内通知本合同的其他方，并在不可抗力发生之日起[15]日内向其他方提供由有关部门出具的不可抗力证明。</w:t>
      </w:r>
    </w:p>
    <w:p w14:paraId="4B39C5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3.因不可抗力不能履行合同的，根据不可抗力的影响，受影响方可免除部分或全部责任，但法律另有规定的除外，延迟履行合同后发生不可抗力的，不能免除责任。</w:t>
      </w:r>
    </w:p>
    <w:p w14:paraId="00E55F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rPr>
      </w:pPr>
      <w:r>
        <w:rPr>
          <w:rFonts w:hint="eastAsia" w:ascii="仿宋_GB2312" w:hAnsi="仿宋_GB2312" w:eastAsia="仿宋_GB2312" w:cs="仿宋_GB2312"/>
          <w:sz w:val="32"/>
          <w:szCs w:val="32"/>
          <w:highlight w:val="none"/>
        </w:rPr>
        <w:t>4.如果因不可抗力的影响致使本合同终止履行的，任何一方均有权终止本合同，并书面通知对方。</w:t>
      </w:r>
    </w:p>
    <w:p w14:paraId="570942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val="en-US" w:eastAsia="zh-CN"/>
        </w:rPr>
        <w:t>九</w:t>
      </w:r>
      <w:r>
        <w:rPr>
          <w:rFonts w:hint="eastAsia" w:ascii="黑体" w:hAnsi="黑体" w:eastAsia="黑体" w:cs="黑体"/>
          <w:sz w:val="32"/>
          <w:szCs w:val="32"/>
          <w:highlight w:val="none"/>
        </w:rPr>
        <w:t>条 争议解决</w:t>
      </w:r>
    </w:p>
    <w:p w14:paraId="1953C8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1.凡因本合同引起的或与本合同有关的任何争议，双方均应友好协商；协商不成的，通过下列第</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种方式解决：</w:t>
      </w:r>
    </w:p>
    <w:p w14:paraId="3E4393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（1）临时仲裁</w:t>
      </w:r>
    </w:p>
    <w:p w14:paraId="417FD5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通过仲裁方式解决，仲裁地位于海南自由贸易港，适用海南省仲裁协会《海南自由贸易港临时仲裁规则》。特别约定：</w:t>
      </w:r>
    </w:p>
    <w:p w14:paraId="603123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1.1指定机构为【海南省仲裁协会】</w:t>
      </w:r>
    </w:p>
    <w:p w14:paraId="583DCA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1.2仲裁员人数为【】</w:t>
      </w:r>
    </w:p>
    <w:p w14:paraId="558C39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1.3仲裁语言为【】</w:t>
      </w:r>
    </w:p>
    <w:p w14:paraId="7F8F64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1.4合同所适用实体法为【】</w:t>
      </w:r>
    </w:p>
    <w:p w14:paraId="3B1E74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（注：当事人可就以上事项作特别约定。仲裁裁决是终局的，对双方均有约束力。）</w:t>
      </w:r>
    </w:p>
    <w:p w14:paraId="1A5E3A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（2）机构仲裁</w:t>
      </w:r>
    </w:p>
    <w:p w14:paraId="2BEE81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提交海南国际仲裁院，按照该机构现行有效仲裁规则进行仲裁。仲裁裁决是终局的，对双方均有约束力。</w:t>
      </w:r>
    </w:p>
    <w:p w14:paraId="77F543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（3）向</w:t>
      </w:r>
      <w:r>
        <w:rPr>
          <w:rFonts w:hint="eastAsia" w:ascii="仿宋_GB2312" w:hAnsi="仿宋_GB2312" w:eastAsia="仿宋_GB2312" w:cs="仿宋_GB2312"/>
          <w:sz w:val="32"/>
          <w:szCs w:val="32"/>
          <w:highlight w:val="none"/>
          <w:lang w:val="en-US" w:eastAsia="zh-CN"/>
        </w:rPr>
        <w:t>甲方</w:t>
      </w:r>
      <w:r>
        <w:rPr>
          <w:rFonts w:hint="eastAsia" w:ascii="仿宋_GB2312" w:hAnsi="仿宋_GB2312" w:eastAsia="仿宋_GB2312" w:cs="仿宋_GB2312"/>
          <w:sz w:val="32"/>
          <w:szCs w:val="32"/>
          <w:highlight w:val="none"/>
        </w:rPr>
        <w:t>所在地有管辖权的人民法院提起诉讼。</w:t>
      </w:r>
    </w:p>
    <w:p w14:paraId="01F074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rPr>
      </w:pPr>
      <w:r>
        <w:rPr>
          <w:rFonts w:hint="eastAsia" w:ascii="仿宋_GB2312" w:hAnsi="仿宋_GB2312" w:eastAsia="仿宋_GB2312" w:cs="仿宋_GB2312"/>
          <w:sz w:val="32"/>
          <w:szCs w:val="32"/>
          <w:highlight w:val="none"/>
        </w:rPr>
        <w:t>2.合同有关争议解决的条款独立存在，合同的变更、解除、终止、无效或者被撤销均不影响其效力。在诉讼期间，除正在进行诉讼的部分外，合同</w:t>
      </w:r>
      <w:r>
        <w:rPr>
          <w:rFonts w:hint="eastAsia" w:ascii="仿宋_GB2312" w:hAnsi="仿宋_GB2312" w:eastAsia="仿宋_GB2312" w:cs="仿宋_GB2312"/>
          <w:sz w:val="32"/>
          <w:szCs w:val="32"/>
          <w:highlight w:val="none"/>
          <w:lang w:eastAsia="zh-CN"/>
        </w:rPr>
        <w:t>其他部分</w:t>
      </w:r>
      <w:r>
        <w:rPr>
          <w:rFonts w:hint="eastAsia" w:ascii="仿宋_GB2312" w:hAnsi="仿宋_GB2312" w:eastAsia="仿宋_GB2312" w:cs="仿宋_GB2312"/>
          <w:sz w:val="32"/>
          <w:szCs w:val="32"/>
          <w:highlight w:val="none"/>
        </w:rPr>
        <w:t>应继续执行。</w:t>
      </w:r>
    </w:p>
    <w:p w14:paraId="2A6CA4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第十条 通知与送达</w:t>
      </w:r>
    </w:p>
    <w:p w14:paraId="24E61C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1.甲乙</w:t>
      </w:r>
      <w:r>
        <w:rPr>
          <w:rFonts w:ascii="仿宋_GB2312" w:hAnsi="仿宋_GB2312" w:eastAsia="仿宋_GB2312" w:cs="仿宋_GB2312"/>
          <w:sz w:val="32"/>
          <w:szCs w:val="32"/>
          <w:highlight w:val="none"/>
        </w:rPr>
        <w:t>双方确认各自的合法有效送达地址及联系方式如下（合同履行及争议解决过程中均可按照下列方式进行送达）：</w:t>
      </w:r>
    </w:p>
    <w:p w14:paraId="1DF4D2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甲</w:t>
      </w:r>
      <w:r>
        <w:rPr>
          <w:rFonts w:hint="eastAsia" w:ascii="仿宋_GB2312" w:hAnsi="仿宋_GB2312" w:eastAsia="仿宋_GB2312" w:cs="仿宋_GB2312"/>
          <w:sz w:val="32"/>
          <w:szCs w:val="32"/>
          <w:highlight w:val="none"/>
          <w:lang w:val="en-US" w:eastAsia="zh-CN"/>
        </w:rPr>
        <w:t xml:space="preserve">    </w:t>
      </w:r>
      <w:r>
        <w:rPr>
          <w:rFonts w:ascii="仿宋_GB2312" w:hAnsi="仿宋_GB2312" w:eastAsia="仿宋_GB2312" w:cs="仿宋_GB2312"/>
          <w:sz w:val="32"/>
          <w:szCs w:val="32"/>
          <w:highlight w:val="none"/>
        </w:rPr>
        <w:t>方：</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p>
    <w:p w14:paraId="3F2D9E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u w:val="single"/>
          <w:lang w:val="en-US" w:eastAsia="zh-CN"/>
        </w:rPr>
      </w:pPr>
      <w:r>
        <w:rPr>
          <w:rFonts w:ascii="仿宋_GB2312" w:hAnsi="仿宋_GB2312" w:eastAsia="仿宋_GB2312" w:cs="仿宋_GB2312"/>
          <w:sz w:val="32"/>
          <w:szCs w:val="32"/>
          <w:highlight w:val="none"/>
        </w:rPr>
        <w:t>送达地址：</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p>
    <w:p w14:paraId="1780FC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u w:val="single"/>
          <w:lang w:val="en-US" w:eastAsia="zh-CN"/>
        </w:rPr>
      </w:pPr>
      <w:r>
        <w:rPr>
          <w:rFonts w:ascii="仿宋_GB2312" w:hAnsi="仿宋_GB2312" w:eastAsia="仿宋_GB2312" w:cs="仿宋_GB2312"/>
          <w:sz w:val="32"/>
          <w:szCs w:val="32"/>
          <w:highlight w:val="none"/>
        </w:rPr>
        <w:t>收</w:t>
      </w:r>
      <w:r>
        <w:rPr>
          <w:rFonts w:hint="eastAsia" w:ascii="仿宋_GB2312" w:hAnsi="仿宋_GB2312" w:eastAsia="仿宋_GB2312" w:cs="仿宋_GB2312"/>
          <w:sz w:val="32"/>
          <w:szCs w:val="32"/>
          <w:highlight w:val="none"/>
          <w:lang w:val="en-US" w:eastAsia="zh-CN"/>
        </w:rPr>
        <w:t xml:space="preserve"> </w:t>
      </w:r>
      <w:r>
        <w:rPr>
          <w:rFonts w:ascii="仿宋_GB2312" w:hAnsi="仿宋_GB2312" w:eastAsia="仿宋_GB2312" w:cs="仿宋_GB2312"/>
          <w:sz w:val="32"/>
          <w:szCs w:val="32"/>
          <w:highlight w:val="none"/>
        </w:rPr>
        <w:t>件</w:t>
      </w:r>
      <w:r>
        <w:rPr>
          <w:rFonts w:hint="eastAsia" w:ascii="仿宋_GB2312" w:hAnsi="仿宋_GB2312" w:eastAsia="仿宋_GB2312" w:cs="仿宋_GB2312"/>
          <w:sz w:val="32"/>
          <w:szCs w:val="32"/>
          <w:highlight w:val="none"/>
          <w:lang w:val="en-US" w:eastAsia="zh-CN"/>
        </w:rPr>
        <w:t xml:space="preserve"> </w:t>
      </w:r>
      <w:r>
        <w:rPr>
          <w:rFonts w:ascii="仿宋_GB2312" w:hAnsi="仿宋_GB2312" w:eastAsia="仿宋_GB2312" w:cs="仿宋_GB2312"/>
          <w:sz w:val="32"/>
          <w:szCs w:val="32"/>
          <w:highlight w:val="none"/>
        </w:rPr>
        <w:t>人：</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p>
    <w:p w14:paraId="4A73B8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u w:val="single"/>
          <w:lang w:val="en-US" w:eastAsia="zh-CN"/>
        </w:rPr>
      </w:pPr>
      <w:r>
        <w:rPr>
          <w:rFonts w:ascii="仿宋_GB2312" w:hAnsi="仿宋_GB2312" w:eastAsia="仿宋_GB2312" w:cs="仿宋_GB2312"/>
          <w:sz w:val="32"/>
          <w:szCs w:val="32"/>
          <w:highlight w:val="none"/>
        </w:rPr>
        <w:t>联系方式：</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p>
    <w:p w14:paraId="5481E2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乙</w:t>
      </w:r>
      <w:r>
        <w:rPr>
          <w:rFonts w:hint="eastAsia" w:ascii="仿宋_GB2312" w:hAnsi="仿宋_GB2312" w:eastAsia="仿宋_GB2312" w:cs="仿宋_GB2312"/>
          <w:sz w:val="32"/>
          <w:szCs w:val="32"/>
          <w:highlight w:val="none"/>
          <w:lang w:val="en-US" w:eastAsia="zh-CN"/>
        </w:rPr>
        <w:t xml:space="preserve">    </w:t>
      </w:r>
      <w:r>
        <w:rPr>
          <w:rFonts w:ascii="仿宋_GB2312" w:hAnsi="仿宋_GB2312" w:eastAsia="仿宋_GB2312" w:cs="仿宋_GB2312"/>
          <w:sz w:val="32"/>
          <w:szCs w:val="32"/>
          <w:highlight w:val="none"/>
        </w:rPr>
        <w:t>方：</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p>
    <w:p w14:paraId="15E7A8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送达地址：</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p>
    <w:p w14:paraId="732A78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ascii="仿宋_GB2312" w:hAnsi="仿宋_GB2312" w:eastAsia="仿宋_GB2312" w:cs="仿宋_GB2312"/>
          <w:sz w:val="32"/>
          <w:szCs w:val="32"/>
          <w:highlight w:val="none"/>
        </w:rPr>
        <w:t>收</w:t>
      </w:r>
      <w:r>
        <w:rPr>
          <w:rFonts w:hint="eastAsia" w:ascii="仿宋_GB2312" w:hAnsi="仿宋_GB2312" w:eastAsia="仿宋_GB2312" w:cs="仿宋_GB2312"/>
          <w:sz w:val="32"/>
          <w:szCs w:val="32"/>
          <w:highlight w:val="none"/>
          <w:lang w:val="en-US" w:eastAsia="zh-CN"/>
        </w:rPr>
        <w:t xml:space="preserve"> </w:t>
      </w:r>
      <w:r>
        <w:rPr>
          <w:rFonts w:ascii="仿宋_GB2312" w:hAnsi="仿宋_GB2312" w:eastAsia="仿宋_GB2312" w:cs="仿宋_GB2312"/>
          <w:sz w:val="32"/>
          <w:szCs w:val="32"/>
          <w:highlight w:val="none"/>
        </w:rPr>
        <w:t>件</w:t>
      </w:r>
      <w:r>
        <w:rPr>
          <w:rFonts w:hint="eastAsia" w:ascii="仿宋_GB2312" w:hAnsi="仿宋_GB2312" w:eastAsia="仿宋_GB2312" w:cs="仿宋_GB2312"/>
          <w:sz w:val="32"/>
          <w:szCs w:val="32"/>
          <w:highlight w:val="none"/>
          <w:lang w:val="en-US" w:eastAsia="zh-CN"/>
        </w:rPr>
        <w:t xml:space="preserve"> </w:t>
      </w:r>
      <w:r>
        <w:rPr>
          <w:rFonts w:ascii="仿宋_GB2312" w:hAnsi="仿宋_GB2312" w:eastAsia="仿宋_GB2312" w:cs="仿宋_GB2312"/>
          <w:sz w:val="32"/>
          <w:szCs w:val="32"/>
          <w:highlight w:val="none"/>
        </w:rPr>
        <w:t>人：</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p>
    <w:p w14:paraId="3F4D22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联系方式：</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p>
    <w:p w14:paraId="0D2612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ascii="仿宋_GB2312" w:hAnsi="仿宋_GB2312" w:eastAsia="仿宋_GB2312" w:cs="仿宋_GB2312"/>
          <w:sz w:val="32"/>
          <w:szCs w:val="32"/>
          <w:highlight w:val="none"/>
        </w:rPr>
        <w:t>一方变更名称、地址、联系人或联系方式的，应当在变更后</w:t>
      </w:r>
      <w:r>
        <w:rPr>
          <w:rFonts w:hint="eastAsia" w:ascii="仿宋_GB2312" w:hAnsi="仿宋_GB2312" w:eastAsia="仿宋_GB2312" w:cs="仿宋_GB2312"/>
          <w:sz w:val="32"/>
          <w:szCs w:val="32"/>
          <w:highlight w:val="none"/>
          <w:lang w:val="en-US" w:eastAsia="zh-CN"/>
        </w:rPr>
        <w:t>2</w:t>
      </w:r>
      <w:r>
        <w:rPr>
          <w:rFonts w:ascii="仿宋_GB2312" w:hAnsi="仿宋_GB2312" w:eastAsia="仿宋_GB2312" w:cs="仿宋_GB2312"/>
          <w:sz w:val="32"/>
          <w:szCs w:val="32"/>
          <w:highlight w:val="none"/>
        </w:rPr>
        <w:t>日内及时书面通知对方当事人，对方当事人实际收到变更通知前的送达仍为有效送达，</w:t>
      </w:r>
      <w:r>
        <w:rPr>
          <w:rFonts w:hint="eastAsia" w:ascii="仿宋_GB2312" w:hAnsi="仿宋_GB2312" w:eastAsia="仿宋_GB2312" w:cs="仿宋_GB2312"/>
          <w:sz w:val="32"/>
          <w:szCs w:val="32"/>
          <w:highlight w:val="none"/>
        </w:rPr>
        <w:t>电子</w:t>
      </w:r>
      <w:r>
        <w:rPr>
          <w:rFonts w:ascii="仿宋_GB2312" w:hAnsi="仿宋_GB2312" w:eastAsia="仿宋_GB2312" w:cs="仿宋_GB2312"/>
          <w:sz w:val="32"/>
          <w:szCs w:val="32"/>
          <w:highlight w:val="none"/>
        </w:rPr>
        <w:t>送达与书面送达具有同等法律效力。变更方未及时通知的，对方当事人按照变更前的信息进行送达的仍视为有效送达，因此产生的不利后果由变更方承担。</w:t>
      </w:r>
    </w:p>
    <w:p w14:paraId="08AC7A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ascii="仿宋_GB2312" w:hAnsi="仿宋_GB2312" w:eastAsia="仿宋_GB2312" w:cs="仿宋_GB2312"/>
          <w:sz w:val="32"/>
          <w:szCs w:val="32"/>
          <w:highlight w:val="none"/>
        </w:rPr>
        <w:t>一方向另一方送达文件，以被送达方的签收日期作为送达日期。通过快递方式送达的，以快递签收日期为送达</w:t>
      </w:r>
      <w:r>
        <w:rPr>
          <w:rFonts w:hint="eastAsia" w:ascii="仿宋_GB2312" w:hAnsi="仿宋_GB2312" w:eastAsia="仿宋_GB2312" w:cs="仿宋_GB2312"/>
          <w:sz w:val="32"/>
          <w:szCs w:val="32"/>
          <w:highlight w:val="none"/>
        </w:rPr>
        <w:t>日期</w:t>
      </w:r>
      <w:r>
        <w:rPr>
          <w:rFonts w:ascii="仿宋_GB2312" w:hAnsi="仿宋_GB2312" w:eastAsia="仿宋_GB2312" w:cs="仿宋_GB2312"/>
          <w:sz w:val="32"/>
          <w:szCs w:val="32"/>
          <w:highlight w:val="none"/>
        </w:rPr>
        <w:t>。被送达方拒收或无法送达的，由交邮后第</w:t>
      </w:r>
      <w:r>
        <w:rPr>
          <w:rFonts w:hint="eastAsia" w:ascii="仿宋_GB2312" w:hAnsi="仿宋_GB2312" w:eastAsia="仿宋_GB2312" w:cs="仿宋_GB2312"/>
          <w:sz w:val="32"/>
          <w:szCs w:val="32"/>
          <w:highlight w:val="none"/>
          <w:lang w:val="en-US" w:eastAsia="zh-CN"/>
        </w:rPr>
        <w:t>3</w:t>
      </w:r>
      <w:r>
        <w:rPr>
          <w:rFonts w:ascii="仿宋_GB2312" w:hAnsi="仿宋_GB2312" w:eastAsia="仿宋_GB2312" w:cs="仿宋_GB2312"/>
          <w:sz w:val="32"/>
          <w:szCs w:val="32"/>
          <w:highlight w:val="none"/>
        </w:rPr>
        <w:t>日视为已经送达。通过电子文件送达的，自前述电子文件内容在发送方正确填写地址</w:t>
      </w:r>
      <w:r>
        <w:rPr>
          <w:rFonts w:hint="eastAsia" w:ascii="仿宋_GB2312" w:hAnsi="仿宋_GB2312" w:eastAsia="仿宋_GB2312" w:cs="仿宋_GB2312"/>
          <w:sz w:val="32"/>
          <w:szCs w:val="32"/>
          <w:highlight w:val="none"/>
        </w:rPr>
        <w:t>且</w:t>
      </w:r>
      <w:r>
        <w:rPr>
          <w:rFonts w:ascii="仿宋_GB2312" w:hAnsi="仿宋_GB2312" w:eastAsia="仿宋_GB2312" w:cs="仿宋_GB2312"/>
          <w:sz w:val="32"/>
          <w:szCs w:val="32"/>
          <w:highlight w:val="none"/>
        </w:rPr>
        <w:t>被系统退回的情况下，自文件进入对方数据电文接收系统即视为送达，若送达日为非工作日，则在下一个工作日视为已经送达。</w:t>
      </w:r>
    </w:p>
    <w:p w14:paraId="5BF577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ascii="仿宋_GB2312" w:hAnsi="仿宋_GB2312" w:eastAsia="仿宋_GB2312" w:cs="仿宋_GB2312"/>
          <w:sz w:val="32"/>
          <w:szCs w:val="32"/>
          <w:highlight w:val="none"/>
        </w:rPr>
        <w:t>本条款为独立系款，不受合同整体或其他</w:t>
      </w:r>
      <w:r>
        <w:rPr>
          <w:rFonts w:hint="eastAsia" w:ascii="仿宋_GB2312" w:hAnsi="仿宋_GB2312" w:eastAsia="仿宋_GB2312" w:cs="仿宋_GB2312"/>
          <w:sz w:val="32"/>
          <w:szCs w:val="32"/>
          <w:highlight w:val="none"/>
        </w:rPr>
        <w:t>条款</w:t>
      </w:r>
      <w:r>
        <w:rPr>
          <w:rFonts w:ascii="仿宋_GB2312" w:hAnsi="仿宋_GB2312" w:eastAsia="仿宋_GB2312" w:cs="仿宋_GB2312"/>
          <w:sz w:val="32"/>
          <w:szCs w:val="32"/>
          <w:highlight w:val="none"/>
        </w:rPr>
        <w:t>的效力的影响，始终有效。</w:t>
      </w:r>
    </w:p>
    <w:p w14:paraId="1AA068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 xml:space="preserve">第十一条 </w:t>
      </w:r>
      <w:r>
        <w:rPr>
          <w:rFonts w:hint="eastAsia" w:ascii="黑体" w:hAnsi="黑体" w:eastAsia="黑体" w:cs="黑体"/>
          <w:sz w:val="32"/>
          <w:szCs w:val="32"/>
          <w:highlight w:val="none"/>
        </w:rPr>
        <w:t>其他</w:t>
      </w:r>
    </w:p>
    <w:p w14:paraId="5317F9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1.本合同未尽事宜，双方可另行签订补充协议，补充协议与本合同具有同等法律效力。</w:t>
      </w:r>
    </w:p>
    <w:p w14:paraId="59C227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2.本合同自双方法定代表人或授权代表人签字并</w:t>
      </w:r>
      <w:r>
        <w:rPr>
          <w:rFonts w:hint="eastAsia" w:ascii="仿宋_GB2312" w:hAnsi="仿宋_GB2312" w:eastAsia="仿宋_GB2312" w:cs="仿宋_GB2312"/>
          <w:sz w:val="32"/>
          <w:szCs w:val="32"/>
          <w:highlight w:val="none"/>
          <w:lang w:val="en-US" w:eastAsia="zh-CN"/>
        </w:rPr>
        <w:t>加</w:t>
      </w:r>
      <w:r>
        <w:rPr>
          <w:rFonts w:hint="eastAsia" w:ascii="仿宋_GB2312" w:hAnsi="仿宋_GB2312" w:eastAsia="仿宋_GB2312" w:cs="仿宋_GB2312"/>
          <w:sz w:val="32"/>
          <w:szCs w:val="32"/>
          <w:highlight w:val="none"/>
        </w:rPr>
        <w:t>盖</w:t>
      </w:r>
      <w:r>
        <w:rPr>
          <w:rFonts w:hint="eastAsia" w:ascii="仿宋_GB2312" w:hAnsi="仿宋_GB2312" w:eastAsia="仿宋_GB2312" w:cs="仿宋_GB2312"/>
          <w:sz w:val="32"/>
          <w:szCs w:val="32"/>
          <w:highlight w:val="none"/>
          <w:lang w:val="en-US" w:eastAsia="zh-CN"/>
        </w:rPr>
        <w:t>企业公</w:t>
      </w:r>
      <w:r>
        <w:rPr>
          <w:rFonts w:hint="eastAsia" w:ascii="仿宋_GB2312" w:hAnsi="仿宋_GB2312" w:eastAsia="仿宋_GB2312" w:cs="仿宋_GB2312"/>
          <w:sz w:val="32"/>
          <w:szCs w:val="32"/>
          <w:highlight w:val="none"/>
        </w:rPr>
        <w:t>章</w:t>
      </w:r>
      <w:r>
        <w:rPr>
          <w:rFonts w:hint="eastAsia" w:ascii="仿宋_GB2312" w:hAnsi="仿宋_GB2312" w:eastAsia="仿宋_GB2312" w:cs="仿宋_GB2312"/>
          <w:sz w:val="32"/>
          <w:szCs w:val="32"/>
          <w:highlight w:val="none"/>
          <w:lang w:val="en-US" w:eastAsia="zh-CN"/>
        </w:rPr>
        <w:t>或合同专用章</w:t>
      </w:r>
      <w:r>
        <w:rPr>
          <w:rFonts w:hint="eastAsia" w:ascii="仿宋_GB2312" w:hAnsi="仿宋_GB2312" w:eastAsia="仿宋_GB2312" w:cs="仿宋_GB2312"/>
          <w:sz w:val="32"/>
          <w:szCs w:val="32"/>
          <w:highlight w:val="none"/>
        </w:rPr>
        <w:t>之日起生效，有效期至[</w:t>
      </w:r>
      <w:r>
        <w:rPr>
          <w:rFonts w:hint="eastAsia" w:ascii="仿宋_GB2312" w:hAnsi="仿宋_GB2312" w:eastAsia="仿宋_GB2312" w:cs="仿宋_GB2312"/>
          <w:sz w:val="32"/>
          <w:szCs w:val="32"/>
          <w:highlight w:val="none"/>
          <w:lang w:val="en-US" w:eastAsia="zh-CN"/>
        </w:rPr>
        <w:t>乙方提供完成全部服务且甲方支付完毕全部合同款项</w:t>
      </w:r>
      <w:r>
        <w:rPr>
          <w:rFonts w:hint="eastAsia" w:ascii="仿宋_GB2312" w:hAnsi="仿宋_GB2312" w:eastAsia="仿宋_GB2312" w:cs="仿宋_GB2312"/>
          <w:sz w:val="32"/>
          <w:szCs w:val="32"/>
          <w:highlight w:val="none"/>
        </w:rPr>
        <w:t>]。</w:t>
      </w:r>
    </w:p>
    <w:p w14:paraId="0863E1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3.本合同一式</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陆</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份，由甲方执</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肆</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份，乙方执</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贰</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份，具有同等法律效力。</w:t>
      </w:r>
    </w:p>
    <w:p w14:paraId="33B01CC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p>
    <w:p w14:paraId="1AC2AB3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rPr>
        <w:t>附件：</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bCs/>
          <w:sz w:val="32"/>
          <w:szCs w:val="32"/>
          <w:highlight w:val="none"/>
        </w:rPr>
        <w:t>活动服务</w:t>
      </w:r>
      <w:r>
        <w:rPr>
          <w:rFonts w:hint="eastAsia" w:ascii="仿宋_GB2312" w:hAnsi="仿宋_GB2312" w:eastAsia="仿宋_GB2312" w:cs="仿宋_GB2312"/>
          <w:bCs/>
          <w:sz w:val="32"/>
          <w:szCs w:val="32"/>
          <w:highlight w:val="none"/>
          <w:lang w:val="en-US" w:eastAsia="zh-CN"/>
        </w:rPr>
        <w:t>需求</w:t>
      </w:r>
      <w:r>
        <w:rPr>
          <w:rFonts w:hint="eastAsia" w:ascii="仿宋_GB2312" w:hAnsi="仿宋_GB2312" w:eastAsia="仿宋_GB2312" w:cs="仿宋_GB2312"/>
          <w:bCs/>
          <w:sz w:val="32"/>
          <w:szCs w:val="32"/>
          <w:highlight w:val="none"/>
        </w:rPr>
        <w:t>清单</w:t>
      </w:r>
    </w:p>
    <w:p w14:paraId="306F32B8">
      <w:pPr>
        <w:keepNext w:val="0"/>
        <w:keepLines w:val="0"/>
        <w:pageBreakBefore w:val="0"/>
        <w:widowControl w:val="0"/>
        <w:kinsoku/>
        <w:wordWrap/>
        <w:overflowPunct/>
        <w:topLinePunct w:val="0"/>
        <w:autoSpaceDE/>
        <w:autoSpaceDN/>
        <w:bidi w:val="0"/>
        <w:adjustRightInd/>
        <w:snapToGrid/>
        <w:spacing w:line="560" w:lineRule="exact"/>
        <w:ind w:left="980" w:leftChars="350" w:firstLine="640" w:firstLineChars="200"/>
        <w:jc w:val="both"/>
        <w:textAlignment w:val="auto"/>
        <w:rPr>
          <w:rFonts w:hint="default"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2.廉政协议书</w:t>
      </w:r>
    </w:p>
    <w:p w14:paraId="5D6EC889">
      <w:pPr>
        <w:keepNext w:val="0"/>
        <w:keepLines w:val="0"/>
        <w:pageBreakBefore w:val="0"/>
        <w:widowControl w:val="0"/>
        <w:kinsoku/>
        <w:wordWrap/>
        <w:overflowPunct/>
        <w:topLinePunct w:val="0"/>
        <w:autoSpaceDE/>
        <w:autoSpaceDN/>
        <w:bidi w:val="0"/>
        <w:adjustRightInd/>
        <w:snapToGrid/>
        <w:spacing w:line="560" w:lineRule="exact"/>
        <w:ind w:left="980" w:leftChars="350" w:firstLine="640" w:firstLineChars="200"/>
        <w:jc w:val="both"/>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3.</w:t>
      </w:r>
      <w:r>
        <w:rPr>
          <w:rFonts w:hint="eastAsia" w:ascii="仿宋_GB2312" w:hAnsi="仿宋_GB2312" w:eastAsia="仿宋_GB2312" w:cs="仿宋_GB2312"/>
          <w:bCs/>
          <w:sz w:val="32"/>
          <w:szCs w:val="32"/>
          <w:highlight w:val="none"/>
        </w:rPr>
        <w:t>保密承诺函</w:t>
      </w:r>
    </w:p>
    <w:p w14:paraId="66DE7AD6">
      <w:pPr>
        <w:keepNext w:val="0"/>
        <w:keepLines w:val="0"/>
        <w:pageBreakBefore w:val="0"/>
        <w:widowControl w:val="0"/>
        <w:overflowPunct/>
        <w:bidi w:val="0"/>
        <w:adjustRightInd w:val="0"/>
        <w:snapToGrid w:val="0"/>
        <w:spacing w:line="560" w:lineRule="exact"/>
        <w:ind w:firstLine="596" w:firstLineChars="200"/>
        <w:jc w:val="both"/>
        <w:textAlignment w:val="baseline"/>
        <w:rPr>
          <w:rFonts w:ascii="仿宋" w:hAnsi="仿宋" w:eastAsia="仿宋" w:cs="仿宋"/>
          <w:sz w:val="30"/>
          <w:szCs w:val="30"/>
          <w:highlight w:val="none"/>
        </w:rPr>
      </w:pPr>
      <w:r>
        <w:rPr>
          <w:rFonts w:ascii="仿宋" w:hAnsi="仿宋" w:eastAsia="仿宋" w:cs="仿宋"/>
          <w:spacing w:val="-1"/>
          <w:sz w:val="30"/>
          <w:szCs w:val="30"/>
          <w:highlight w:val="none"/>
        </w:rPr>
        <w:t>【以下无本合同正文</w:t>
      </w:r>
      <w:r>
        <w:rPr>
          <w:rFonts w:hint="eastAsia" w:ascii="仿宋" w:hAnsi="仿宋" w:eastAsia="仿宋" w:cs="仿宋"/>
          <w:spacing w:val="-1"/>
          <w:sz w:val="30"/>
          <w:szCs w:val="30"/>
          <w:highlight w:val="none"/>
          <w:lang w:eastAsia="zh-CN"/>
        </w:rPr>
        <w:t>，</w:t>
      </w:r>
      <w:r>
        <w:rPr>
          <w:rFonts w:hint="eastAsia" w:ascii="仿宋" w:hAnsi="仿宋" w:eastAsia="仿宋" w:cs="仿宋"/>
          <w:spacing w:val="-1"/>
          <w:sz w:val="30"/>
          <w:szCs w:val="30"/>
          <w:highlight w:val="none"/>
          <w:lang w:val="en-US" w:eastAsia="zh-CN"/>
        </w:rPr>
        <w:t>为本合同盖章页及附件</w:t>
      </w:r>
      <w:r>
        <w:rPr>
          <w:rFonts w:ascii="仿宋" w:hAnsi="仿宋" w:eastAsia="仿宋" w:cs="仿宋"/>
          <w:spacing w:val="-1"/>
          <w:sz w:val="30"/>
          <w:szCs w:val="30"/>
          <w:highlight w:val="none"/>
        </w:rPr>
        <w:t>】</w:t>
      </w:r>
    </w:p>
    <w:bookmarkEnd w:id="0"/>
    <w:p w14:paraId="0C27CA8D">
      <w:pPr>
        <w:keepNext w:val="0"/>
        <w:keepLines w:val="0"/>
        <w:pageBreakBefore w:val="0"/>
        <w:widowControl w:val="0"/>
        <w:overflowPunct/>
        <w:bidi w:val="0"/>
        <w:adjustRightInd w:val="0"/>
        <w:snapToGrid w:val="0"/>
        <w:spacing w:line="560" w:lineRule="exact"/>
        <w:ind w:left="0" w:leftChars="0" w:firstLine="0" w:firstLineChars="0"/>
        <w:jc w:val="both"/>
        <w:textAlignment w:val="baseline"/>
        <w:rPr>
          <w:rFonts w:ascii="仿宋" w:hAnsi="仿宋" w:eastAsia="仿宋" w:cs="仿宋"/>
          <w:spacing w:val="-1"/>
          <w:sz w:val="30"/>
          <w:szCs w:val="30"/>
          <w:highlight w:val="none"/>
        </w:rPr>
      </w:pPr>
      <w:r>
        <w:rPr>
          <w:rFonts w:ascii="仿宋" w:hAnsi="仿宋" w:eastAsia="仿宋" w:cs="仿宋"/>
          <w:spacing w:val="-1"/>
          <w:sz w:val="30"/>
          <w:szCs w:val="30"/>
          <w:highlight w:val="none"/>
        </w:rPr>
        <w:br w:type="page"/>
      </w:r>
    </w:p>
    <w:p w14:paraId="68260345">
      <w:pPr>
        <w:keepNext w:val="0"/>
        <w:keepLines w:val="0"/>
        <w:pageBreakBefore w:val="0"/>
        <w:widowControl w:val="0"/>
        <w:overflowPunct/>
        <w:bidi w:val="0"/>
        <w:adjustRightInd w:val="0"/>
        <w:snapToGrid w:val="0"/>
        <w:spacing w:line="576" w:lineRule="exact"/>
        <w:jc w:val="center"/>
        <w:textAlignment w:val="baseline"/>
        <w:rPr>
          <w:rFonts w:ascii="仿宋" w:hAnsi="仿宋" w:eastAsia="仿宋" w:cs="仿宋"/>
          <w:spacing w:val="-1"/>
          <w:sz w:val="32"/>
          <w:szCs w:val="32"/>
          <w:highlight w:val="none"/>
        </w:rPr>
      </w:pPr>
      <w:r>
        <w:rPr>
          <w:rFonts w:ascii="仿宋" w:hAnsi="仿宋" w:eastAsia="仿宋" w:cs="仿宋"/>
          <w:spacing w:val="-1"/>
          <w:sz w:val="32"/>
          <w:szCs w:val="32"/>
          <w:highlight w:val="none"/>
        </w:rPr>
        <w:t>【本页为合同盖章页】</w:t>
      </w:r>
    </w:p>
    <w:p w14:paraId="06E923CC">
      <w:pPr>
        <w:keepNext w:val="0"/>
        <w:keepLines w:val="0"/>
        <w:pageBreakBefore w:val="0"/>
        <w:widowControl w:val="0"/>
        <w:overflowPunct/>
        <w:bidi w:val="0"/>
        <w:adjustRightInd w:val="0"/>
        <w:snapToGrid w:val="0"/>
        <w:spacing w:line="576" w:lineRule="exact"/>
        <w:jc w:val="center"/>
        <w:textAlignment w:val="baseline"/>
        <w:rPr>
          <w:rFonts w:ascii="仿宋" w:hAnsi="仿宋" w:eastAsia="仿宋" w:cs="仿宋"/>
          <w:spacing w:val="-1"/>
          <w:sz w:val="32"/>
          <w:szCs w:val="32"/>
          <w:highlight w:val="none"/>
        </w:rPr>
      </w:pPr>
    </w:p>
    <w:p w14:paraId="437A480C">
      <w:pPr>
        <w:keepNext w:val="0"/>
        <w:keepLines w:val="0"/>
        <w:pageBreakBefore w:val="0"/>
        <w:widowControl w:val="0"/>
        <w:overflowPunct/>
        <w:bidi w:val="0"/>
        <w:adjustRightInd w:val="0"/>
        <w:snapToGrid w:val="0"/>
        <w:spacing w:line="576" w:lineRule="exact"/>
        <w:ind w:firstLine="0" w:firstLineChars="0"/>
        <w:jc w:val="both"/>
        <w:textAlignment w:val="baseline"/>
        <w:rPr>
          <w:rFonts w:hint="eastAsia" w:ascii="仿宋" w:hAnsi="仿宋" w:eastAsia="仿宋" w:cs="仿宋"/>
          <w:sz w:val="32"/>
          <w:szCs w:val="32"/>
          <w:highlight w:val="none"/>
        </w:rPr>
      </w:pPr>
      <w:r>
        <w:rPr>
          <w:rFonts w:ascii="仿宋" w:hAnsi="仿宋" w:eastAsia="仿宋" w:cs="仿宋"/>
          <w:spacing w:val="-5"/>
          <w:sz w:val="32"/>
          <w:szCs w:val="32"/>
          <w:highlight w:val="none"/>
        </w:rPr>
        <w:t>甲方（印章</w:t>
      </w:r>
      <w:r>
        <w:rPr>
          <w:rFonts w:ascii="仿宋" w:hAnsi="仿宋" w:eastAsia="仿宋" w:cs="仿宋"/>
          <w:spacing w:val="-2"/>
          <w:sz w:val="32"/>
          <w:szCs w:val="32"/>
          <w:highlight w:val="none"/>
        </w:rPr>
        <w:t>）</w:t>
      </w:r>
      <w:r>
        <w:rPr>
          <w:rFonts w:ascii="仿宋" w:hAnsi="仿宋" w:eastAsia="仿宋" w:cs="仿宋"/>
          <w:spacing w:val="42"/>
          <w:sz w:val="32"/>
          <w:szCs w:val="32"/>
          <w:highlight w:val="none"/>
        </w:rPr>
        <w:t xml:space="preserve"> </w:t>
      </w:r>
      <w:r>
        <w:rPr>
          <w:rFonts w:ascii="仿宋" w:hAnsi="仿宋" w:eastAsia="仿宋" w:cs="仿宋"/>
          <w:spacing w:val="-2"/>
          <w:sz w:val="32"/>
          <w:szCs w:val="32"/>
          <w:highlight w:val="none"/>
        </w:rPr>
        <w:t>：</w:t>
      </w:r>
      <w:r>
        <w:rPr>
          <w:rFonts w:ascii="仿宋" w:hAnsi="仿宋" w:eastAsia="仿宋" w:cs="仿宋"/>
          <w:spacing w:val="-5"/>
          <w:sz w:val="32"/>
          <w:szCs w:val="32"/>
          <w:highlight w:val="none"/>
        </w:rPr>
        <w:t>海口市君成产业服务股份有限公司</w:t>
      </w:r>
    </w:p>
    <w:p w14:paraId="6DBE0516">
      <w:pPr>
        <w:pStyle w:val="7"/>
        <w:keepNext w:val="0"/>
        <w:keepLines w:val="0"/>
        <w:pageBreakBefore w:val="0"/>
        <w:widowControl w:val="0"/>
        <w:overflowPunct/>
        <w:bidi w:val="0"/>
        <w:adjustRightInd w:val="0"/>
        <w:snapToGrid w:val="0"/>
        <w:spacing w:line="576" w:lineRule="exact"/>
        <w:ind w:left="0" w:leftChars="0" w:firstLine="0" w:firstLineChars="0"/>
        <w:textAlignment w:val="baseline"/>
        <w:rPr>
          <w:rFonts w:hint="eastAsia" w:ascii="仿宋" w:hAnsi="仿宋" w:eastAsia="仿宋" w:cs="仿宋"/>
          <w:sz w:val="32"/>
          <w:szCs w:val="32"/>
          <w:highlight w:val="none"/>
        </w:rPr>
      </w:pPr>
      <w:r>
        <w:rPr>
          <w:rFonts w:hint="eastAsia" w:ascii="仿宋" w:hAnsi="仿宋" w:eastAsia="仿宋" w:cs="仿宋"/>
          <w:sz w:val="32"/>
          <w:szCs w:val="32"/>
          <w:highlight w:val="none"/>
        </w:rPr>
        <w:t>法定或授权代表人（签字）</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 xml:space="preserve"> </w:t>
      </w:r>
    </w:p>
    <w:p w14:paraId="44978D62">
      <w:pPr>
        <w:pStyle w:val="7"/>
        <w:keepNext w:val="0"/>
        <w:keepLines w:val="0"/>
        <w:pageBreakBefore w:val="0"/>
        <w:widowControl w:val="0"/>
        <w:overflowPunct/>
        <w:bidi w:val="0"/>
        <w:adjustRightInd w:val="0"/>
        <w:snapToGrid w:val="0"/>
        <w:spacing w:line="576" w:lineRule="exact"/>
        <w:ind w:left="0" w:leftChars="0" w:firstLine="0" w:firstLineChars="0"/>
        <w:textAlignment w:val="baseline"/>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经办人：</w:t>
      </w:r>
    </w:p>
    <w:p w14:paraId="36BEEB2F">
      <w:pPr>
        <w:keepNext w:val="0"/>
        <w:keepLines w:val="0"/>
        <w:pageBreakBefore w:val="0"/>
        <w:widowControl w:val="0"/>
        <w:overflowPunct/>
        <w:bidi w:val="0"/>
        <w:adjustRightInd w:val="0"/>
        <w:snapToGrid w:val="0"/>
        <w:spacing w:line="576" w:lineRule="exact"/>
        <w:ind w:left="0" w:leftChars="0" w:firstLine="0" w:firstLineChars="0"/>
        <w:textAlignment w:val="baseline"/>
        <w:rPr>
          <w:rFonts w:ascii="仿宋" w:hAnsi="仿宋" w:eastAsia="仿宋" w:cs="仿宋"/>
          <w:sz w:val="32"/>
          <w:szCs w:val="32"/>
          <w:highlight w:val="none"/>
        </w:rPr>
      </w:pPr>
      <w:r>
        <w:rPr>
          <w:rFonts w:ascii="仿宋" w:hAnsi="仿宋" w:eastAsia="仿宋" w:cs="仿宋"/>
          <w:spacing w:val="-24"/>
          <w:sz w:val="32"/>
          <w:szCs w:val="32"/>
          <w:highlight w:val="none"/>
        </w:rPr>
        <w:t>日期：</w:t>
      </w:r>
      <w:r>
        <w:rPr>
          <w:rFonts w:ascii="仿宋" w:hAnsi="仿宋" w:eastAsia="仿宋" w:cs="仿宋"/>
          <w:spacing w:val="6"/>
          <w:sz w:val="32"/>
          <w:szCs w:val="32"/>
          <w:highlight w:val="none"/>
        </w:rPr>
        <w:t xml:space="preserve">    </w:t>
      </w:r>
      <w:r>
        <w:rPr>
          <w:rFonts w:ascii="仿宋" w:hAnsi="仿宋" w:eastAsia="仿宋" w:cs="仿宋"/>
          <w:spacing w:val="-24"/>
          <w:sz w:val="32"/>
          <w:szCs w:val="32"/>
          <w:highlight w:val="none"/>
        </w:rPr>
        <w:t>年</w:t>
      </w:r>
      <w:r>
        <w:rPr>
          <w:rFonts w:ascii="仿宋" w:hAnsi="仿宋" w:eastAsia="仿宋" w:cs="仿宋"/>
          <w:spacing w:val="17"/>
          <w:sz w:val="32"/>
          <w:szCs w:val="32"/>
          <w:highlight w:val="none"/>
        </w:rPr>
        <w:t xml:space="preserve">  </w:t>
      </w:r>
      <w:r>
        <w:rPr>
          <w:rFonts w:ascii="仿宋" w:hAnsi="仿宋" w:eastAsia="仿宋" w:cs="仿宋"/>
          <w:spacing w:val="-24"/>
          <w:sz w:val="32"/>
          <w:szCs w:val="32"/>
          <w:highlight w:val="none"/>
        </w:rPr>
        <w:t>月</w:t>
      </w:r>
      <w:r>
        <w:rPr>
          <w:rFonts w:ascii="仿宋" w:hAnsi="仿宋" w:eastAsia="仿宋" w:cs="仿宋"/>
          <w:spacing w:val="42"/>
          <w:sz w:val="32"/>
          <w:szCs w:val="32"/>
          <w:highlight w:val="none"/>
        </w:rPr>
        <w:t xml:space="preserve">  </w:t>
      </w:r>
      <w:r>
        <w:rPr>
          <w:rFonts w:ascii="仿宋" w:hAnsi="仿宋" w:eastAsia="仿宋" w:cs="仿宋"/>
          <w:spacing w:val="-24"/>
          <w:sz w:val="32"/>
          <w:szCs w:val="32"/>
          <w:highlight w:val="none"/>
        </w:rPr>
        <w:t>日</w:t>
      </w:r>
    </w:p>
    <w:p w14:paraId="57D41308">
      <w:pPr>
        <w:pStyle w:val="7"/>
        <w:keepNext w:val="0"/>
        <w:keepLines w:val="0"/>
        <w:pageBreakBefore w:val="0"/>
        <w:widowControl w:val="0"/>
        <w:overflowPunct/>
        <w:bidi w:val="0"/>
        <w:adjustRightInd w:val="0"/>
        <w:snapToGrid w:val="0"/>
        <w:spacing w:line="576" w:lineRule="exact"/>
        <w:textAlignment w:val="baseline"/>
        <w:rPr>
          <w:sz w:val="32"/>
          <w:szCs w:val="32"/>
          <w:highlight w:val="none"/>
        </w:rPr>
      </w:pPr>
    </w:p>
    <w:p w14:paraId="1B96959A">
      <w:pPr>
        <w:pStyle w:val="7"/>
        <w:keepNext w:val="0"/>
        <w:keepLines w:val="0"/>
        <w:pageBreakBefore w:val="0"/>
        <w:widowControl w:val="0"/>
        <w:overflowPunct/>
        <w:bidi w:val="0"/>
        <w:adjustRightInd w:val="0"/>
        <w:snapToGrid w:val="0"/>
        <w:spacing w:line="576" w:lineRule="exact"/>
        <w:textAlignment w:val="baseline"/>
        <w:rPr>
          <w:sz w:val="32"/>
          <w:szCs w:val="32"/>
          <w:highlight w:val="none"/>
        </w:rPr>
      </w:pPr>
    </w:p>
    <w:p w14:paraId="4A504924">
      <w:pPr>
        <w:pStyle w:val="7"/>
        <w:keepNext w:val="0"/>
        <w:keepLines w:val="0"/>
        <w:pageBreakBefore w:val="0"/>
        <w:widowControl w:val="0"/>
        <w:overflowPunct/>
        <w:bidi w:val="0"/>
        <w:adjustRightInd w:val="0"/>
        <w:snapToGrid w:val="0"/>
        <w:spacing w:line="576" w:lineRule="exact"/>
        <w:textAlignment w:val="baseline"/>
        <w:rPr>
          <w:sz w:val="32"/>
          <w:szCs w:val="32"/>
          <w:highlight w:val="none"/>
        </w:rPr>
      </w:pPr>
    </w:p>
    <w:p w14:paraId="7F0C1BBF">
      <w:pPr>
        <w:keepNext w:val="0"/>
        <w:keepLines w:val="0"/>
        <w:pageBreakBefore w:val="0"/>
        <w:widowControl w:val="0"/>
        <w:overflowPunct/>
        <w:bidi w:val="0"/>
        <w:adjustRightInd w:val="0"/>
        <w:snapToGrid w:val="0"/>
        <w:spacing w:line="576" w:lineRule="exact"/>
        <w:ind w:left="0" w:leftChars="0" w:firstLine="0" w:firstLineChars="0"/>
        <w:textAlignment w:val="baseline"/>
        <w:rPr>
          <w:rFonts w:hint="eastAsia" w:ascii="仿宋" w:hAnsi="仿宋" w:eastAsia="仿宋" w:cs="仿宋"/>
          <w:sz w:val="32"/>
          <w:szCs w:val="32"/>
          <w:highlight w:val="none"/>
          <w:lang w:val="en-US" w:eastAsia="zh-CN"/>
        </w:rPr>
      </w:pPr>
      <w:r>
        <w:rPr>
          <w:rFonts w:ascii="仿宋" w:hAnsi="仿宋" w:eastAsia="仿宋" w:cs="仿宋"/>
          <w:spacing w:val="-9"/>
          <w:sz w:val="32"/>
          <w:szCs w:val="32"/>
          <w:highlight w:val="none"/>
        </w:rPr>
        <w:t>乙方（印章</w:t>
      </w:r>
      <w:r>
        <w:rPr>
          <w:rFonts w:ascii="仿宋" w:hAnsi="仿宋" w:eastAsia="仿宋" w:cs="仿宋"/>
          <w:spacing w:val="-84"/>
          <w:sz w:val="32"/>
          <w:szCs w:val="32"/>
          <w:highlight w:val="none"/>
        </w:rPr>
        <w:t>）：</w:t>
      </w:r>
    </w:p>
    <w:p w14:paraId="6CCB8FFE">
      <w:pPr>
        <w:pStyle w:val="7"/>
        <w:keepNext w:val="0"/>
        <w:keepLines w:val="0"/>
        <w:pageBreakBefore w:val="0"/>
        <w:widowControl w:val="0"/>
        <w:overflowPunct/>
        <w:bidi w:val="0"/>
        <w:adjustRightInd w:val="0"/>
        <w:snapToGrid w:val="0"/>
        <w:spacing w:line="576" w:lineRule="exact"/>
        <w:ind w:left="0" w:leftChars="0" w:firstLine="0" w:firstLineChars="0"/>
        <w:textAlignment w:val="baseline"/>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法定或授权代表人（签字）：</w:t>
      </w:r>
      <w:r>
        <w:rPr>
          <w:rFonts w:hint="eastAsia" w:ascii="仿宋" w:hAnsi="仿宋" w:eastAsia="仿宋" w:cs="仿宋"/>
          <w:sz w:val="32"/>
          <w:szCs w:val="32"/>
          <w:highlight w:val="none"/>
        </w:rPr>
        <w:t xml:space="preserve"> </w:t>
      </w:r>
    </w:p>
    <w:p w14:paraId="1593E189">
      <w:pPr>
        <w:pStyle w:val="7"/>
        <w:keepNext w:val="0"/>
        <w:keepLines w:val="0"/>
        <w:pageBreakBefore w:val="0"/>
        <w:widowControl w:val="0"/>
        <w:overflowPunct/>
        <w:bidi w:val="0"/>
        <w:adjustRightInd w:val="0"/>
        <w:snapToGrid w:val="0"/>
        <w:spacing w:line="576" w:lineRule="exact"/>
        <w:ind w:left="0" w:leftChars="0" w:firstLine="0" w:firstLineChars="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经办人：</w:t>
      </w:r>
    </w:p>
    <w:p w14:paraId="27CE4EFB">
      <w:pPr>
        <w:keepNext w:val="0"/>
        <w:keepLines w:val="0"/>
        <w:pageBreakBefore w:val="0"/>
        <w:widowControl w:val="0"/>
        <w:overflowPunct/>
        <w:bidi w:val="0"/>
        <w:adjustRightInd w:val="0"/>
        <w:snapToGrid w:val="0"/>
        <w:spacing w:line="576" w:lineRule="exact"/>
        <w:ind w:left="0" w:leftChars="0" w:firstLine="0" w:firstLineChars="0"/>
        <w:textAlignment w:val="baseline"/>
        <w:rPr>
          <w:rFonts w:hint="eastAsia" w:ascii="仿宋" w:hAnsi="仿宋" w:eastAsia="仿宋" w:cs="仿宋"/>
          <w:sz w:val="32"/>
          <w:szCs w:val="32"/>
          <w:highlight w:val="none"/>
        </w:rPr>
      </w:pPr>
      <w:r>
        <w:rPr>
          <w:rFonts w:ascii="仿宋" w:hAnsi="仿宋" w:eastAsia="仿宋" w:cs="仿宋"/>
          <w:spacing w:val="-24"/>
          <w:sz w:val="32"/>
          <w:szCs w:val="32"/>
          <w:highlight w:val="none"/>
        </w:rPr>
        <w:t>日期：</w:t>
      </w:r>
      <w:r>
        <w:rPr>
          <w:rFonts w:ascii="仿宋" w:hAnsi="仿宋" w:eastAsia="仿宋" w:cs="仿宋"/>
          <w:spacing w:val="6"/>
          <w:sz w:val="32"/>
          <w:szCs w:val="32"/>
          <w:highlight w:val="none"/>
        </w:rPr>
        <w:t xml:space="preserve">    </w:t>
      </w:r>
      <w:r>
        <w:rPr>
          <w:rFonts w:ascii="仿宋" w:hAnsi="仿宋" w:eastAsia="仿宋" w:cs="仿宋"/>
          <w:spacing w:val="-24"/>
          <w:sz w:val="32"/>
          <w:szCs w:val="32"/>
          <w:highlight w:val="none"/>
        </w:rPr>
        <w:t>年</w:t>
      </w:r>
      <w:r>
        <w:rPr>
          <w:rFonts w:ascii="仿宋" w:hAnsi="仿宋" w:eastAsia="仿宋" w:cs="仿宋"/>
          <w:spacing w:val="17"/>
          <w:sz w:val="32"/>
          <w:szCs w:val="32"/>
          <w:highlight w:val="none"/>
        </w:rPr>
        <w:t xml:space="preserve">  </w:t>
      </w:r>
      <w:r>
        <w:rPr>
          <w:rFonts w:ascii="仿宋" w:hAnsi="仿宋" w:eastAsia="仿宋" w:cs="仿宋"/>
          <w:spacing w:val="-24"/>
          <w:sz w:val="32"/>
          <w:szCs w:val="32"/>
          <w:highlight w:val="none"/>
        </w:rPr>
        <w:t>月</w:t>
      </w:r>
      <w:r>
        <w:rPr>
          <w:rFonts w:ascii="仿宋" w:hAnsi="仿宋" w:eastAsia="仿宋" w:cs="仿宋"/>
          <w:spacing w:val="42"/>
          <w:sz w:val="32"/>
          <w:szCs w:val="32"/>
          <w:highlight w:val="none"/>
        </w:rPr>
        <w:t xml:space="preserve">  </w:t>
      </w:r>
      <w:r>
        <w:rPr>
          <w:rFonts w:ascii="仿宋" w:hAnsi="仿宋" w:eastAsia="仿宋" w:cs="仿宋"/>
          <w:spacing w:val="-24"/>
          <w:sz w:val="32"/>
          <w:szCs w:val="32"/>
          <w:highlight w:val="none"/>
        </w:rPr>
        <w:t>日</w:t>
      </w:r>
    </w:p>
    <w:p w14:paraId="7CAC644E">
      <w:pPr>
        <w:pStyle w:val="7"/>
        <w:keepNext w:val="0"/>
        <w:keepLines w:val="0"/>
        <w:pageBreakBefore w:val="0"/>
        <w:widowControl w:val="0"/>
        <w:overflowPunct/>
        <w:bidi w:val="0"/>
        <w:adjustRightInd w:val="0"/>
        <w:snapToGrid w:val="0"/>
        <w:spacing w:line="576" w:lineRule="exact"/>
        <w:textAlignment w:val="baseline"/>
        <w:rPr>
          <w:rFonts w:hint="eastAsia" w:ascii="仿宋" w:hAnsi="仿宋" w:eastAsia="仿宋" w:cs="仿宋"/>
          <w:sz w:val="32"/>
          <w:szCs w:val="32"/>
          <w:highlight w:val="none"/>
        </w:rPr>
      </w:pPr>
    </w:p>
    <w:p w14:paraId="4996FE06">
      <w:pPr>
        <w:keepNext w:val="0"/>
        <w:keepLines w:val="0"/>
        <w:pageBreakBefore w:val="0"/>
        <w:widowControl w:val="0"/>
        <w:overflowPunct/>
        <w:bidi w:val="0"/>
        <w:adjustRightInd w:val="0"/>
        <w:snapToGrid w:val="0"/>
        <w:spacing w:before="98" w:line="576" w:lineRule="exact"/>
        <w:ind w:left="0" w:leftChars="0" w:firstLine="0" w:firstLineChars="0"/>
        <w:textAlignment w:val="baseline"/>
        <w:rPr>
          <w:rFonts w:ascii="仿宋" w:hAnsi="仿宋" w:eastAsia="仿宋" w:cs="仿宋"/>
          <w:spacing w:val="-3"/>
          <w:sz w:val="32"/>
          <w:szCs w:val="32"/>
          <w:highlight w:val="none"/>
        </w:rPr>
      </w:pPr>
    </w:p>
    <w:p w14:paraId="007C7E66">
      <w:pPr>
        <w:keepNext w:val="0"/>
        <w:keepLines w:val="0"/>
        <w:pageBreakBefore w:val="0"/>
        <w:widowControl w:val="0"/>
        <w:overflowPunct/>
        <w:bidi w:val="0"/>
        <w:adjustRightInd w:val="0"/>
        <w:snapToGrid w:val="0"/>
        <w:spacing w:before="98" w:line="576" w:lineRule="exact"/>
        <w:ind w:left="0" w:leftChars="0" w:firstLine="0" w:firstLineChars="0"/>
        <w:textAlignment w:val="baseline"/>
        <w:rPr>
          <w:rFonts w:ascii="仿宋" w:hAnsi="仿宋" w:eastAsia="仿宋" w:cs="仿宋"/>
          <w:sz w:val="32"/>
          <w:szCs w:val="32"/>
          <w:highlight w:val="none"/>
        </w:rPr>
      </w:pPr>
      <w:r>
        <w:rPr>
          <w:rFonts w:ascii="仿宋" w:hAnsi="仿宋" w:eastAsia="仿宋" w:cs="仿宋"/>
          <w:spacing w:val="-3"/>
          <w:sz w:val="32"/>
          <w:szCs w:val="32"/>
          <w:highlight w:val="none"/>
        </w:rPr>
        <w:t>合同签订地：海南省海口市</w:t>
      </w:r>
    </w:p>
    <w:p w14:paraId="66A24A0B">
      <w:pPr>
        <w:keepNext w:val="0"/>
        <w:keepLines w:val="0"/>
        <w:pageBreakBefore w:val="0"/>
        <w:widowControl w:val="0"/>
        <w:overflowPunct/>
        <w:bidi w:val="0"/>
        <w:adjustRightInd w:val="0"/>
        <w:snapToGrid w:val="0"/>
        <w:spacing w:line="576" w:lineRule="exact"/>
        <w:textAlignment w:val="baseline"/>
        <w:rPr>
          <w:rFonts w:ascii="仿宋" w:hAnsi="仿宋" w:eastAsia="仿宋" w:cs="仿宋"/>
          <w:sz w:val="32"/>
          <w:szCs w:val="32"/>
          <w:highlight w:val="none"/>
        </w:rPr>
        <w:sectPr>
          <w:footerReference r:id="rId5" w:type="default"/>
          <w:pgSz w:w="11900" w:h="16840"/>
          <w:pgMar w:top="2098" w:right="1474" w:bottom="1984" w:left="1587" w:header="0" w:footer="1049" w:gutter="0"/>
          <w:pgNumType w:fmt="numberInDash" w:start="1"/>
          <w:cols w:space="0" w:num="1"/>
          <w:rtlGutter w:val="0"/>
          <w:docGrid w:linePitch="0" w:charSpace="0"/>
        </w:sectPr>
      </w:pPr>
    </w:p>
    <w:p w14:paraId="54DDC1B2">
      <w:pPr>
        <w:ind w:left="0" w:leftChars="0" w:firstLine="0" w:firstLineChars="0"/>
        <w:outlineLvl w:val="1"/>
        <w:rPr>
          <w:rFonts w:hint="eastAsia" w:ascii="黑体" w:hAnsi="黑体" w:eastAsia="黑体" w:cs="黑体"/>
          <w:b w:val="0"/>
          <w:bCs w:val="0"/>
          <w:kern w:val="44"/>
          <w:sz w:val="32"/>
          <w:szCs w:val="32"/>
          <w:highlight w:val="none"/>
          <w:lang w:val="en-US" w:eastAsia="zh-CN"/>
        </w:rPr>
      </w:pPr>
      <w:r>
        <w:rPr>
          <w:rFonts w:hint="eastAsia" w:ascii="黑体" w:hAnsi="黑体" w:eastAsia="黑体" w:cs="黑体"/>
          <w:b w:val="0"/>
          <w:bCs w:val="0"/>
          <w:kern w:val="44"/>
          <w:sz w:val="32"/>
          <w:szCs w:val="32"/>
          <w:highlight w:val="none"/>
          <w:lang w:val="en-US" w:eastAsia="zh-CN"/>
        </w:rPr>
        <w:t>附件1</w:t>
      </w:r>
    </w:p>
    <w:p w14:paraId="7D78E7AB">
      <w:pPr>
        <w:pStyle w:val="18"/>
        <w:ind w:firstLine="0" w:firstLineChars="0"/>
        <w:jc w:val="center"/>
        <w:outlineLvl w:val="1"/>
        <w:rPr>
          <w:rFonts w:hint="eastAsia" w:ascii="黑体" w:hAnsi="黑体" w:eastAsia="黑体" w:cs="黑体"/>
          <w:b w:val="0"/>
          <w:bCs w:val="0"/>
          <w:kern w:val="44"/>
          <w:sz w:val="32"/>
          <w:szCs w:val="32"/>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活动物料需求清单</w:t>
      </w:r>
    </w:p>
    <w:tbl>
      <w:tblPr>
        <w:tblStyle w:val="14"/>
        <w:tblW w:w="4569"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5"/>
        <w:gridCol w:w="1262"/>
        <w:gridCol w:w="1193"/>
        <w:gridCol w:w="1592"/>
        <w:gridCol w:w="695"/>
        <w:gridCol w:w="909"/>
        <w:gridCol w:w="626"/>
        <w:gridCol w:w="1047"/>
        <w:gridCol w:w="1045"/>
        <w:gridCol w:w="674"/>
      </w:tblGrid>
      <w:tr w14:paraId="569DE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96" w:hRule="atLeast"/>
          <w:jc w:val="center"/>
        </w:trPr>
        <w:tc>
          <w:tcPr>
            <w:tcW w:w="269" w:type="pct"/>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450F3B09">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b w:val="0"/>
                <w:bCs/>
                <w:i w:val="0"/>
                <w:iCs w:val="0"/>
                <w:color w:val="000000"/>
                <w:sz w:val="24"/>
                <w:szCs w:val="24"/>
                <w:highlight w:val="none"/>
                <w:u w:val="none"/>
              </w:rPr>
            </w:pPr>
            <w:r>
              <w:rPr>
                <w:rFonts w:hint="eastAsia" w:ascii="仿宋_GB2312" w:hAnsi="仿宋_GB2312" w:eastAsia="仿宋_GB2312" w:cs="仿宋_GB2312"/>
                <w:b w:val="0"/>
                <w:bCs/>
                <w:i w:val="0"/>
                <w:iCs w:val="0"/>
                <w:color w:val="000000"/>
                <w:kern w:val="0"/>
                <w:sz w:val="24"/>
                <w:szCs w:val="24"/>
                <w:highlight w:val="none"/>
                <w:u w:val="none"/>
                <w:lang w:val="en-US" w:eastAsia="zh-CN" w:bidi="ar"/>
              </w:rPr>
              <w:t>序号</w:t>
            </w:r>
          </w:p>
        </w:tc>
        <w:tc>
          <w:tcPr>
            <w:tcW w:w="6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FF80B">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b w:val="0"/>
                <w:bCs/>
                <w:i w:val="0"/>
                <w:iCs w:val="0"/>
                <w:color w:val="000000"/>
                <w:sz w:val="24"/>
                <w:szCs w:val="24"/>
                <w:highlight w:val="none"/>
                <w:u w:val="none"/>
              </w:rPr>
            </w:pPr>
            <w:r>
              <w:rPr>
                <w:rFonts w:hint="eastAsia" w:ascii="仿宋_GB2312" w:hAnsi="仿宋_GB2312" w:eastAsia="仿宋_GB2312" w:cs="仿宋_GB2312"/>
                <w:b w:val="0"/>
                <w:bCs/>
                <w:i w:val="0"/>
                <w:iCs w:val="0"/>
                <w:color w:val="000000"/>
                <w:kern w:val="0"/>
                <w:sz w:val="24"/>
                <w:szCs w:val="24"/>
                <w:highlight w:val="none"/>
                <w:u w:val="none"/>
                <w:lang w:val="en-US" w:eastAsia="zh-CN" w:bidi="ar"/>
              </w:rPr>
              <w:t>类别</w:t>
            </w:r>
          </w:p>
        </w:tc>
        <w:tc>
          <w:tcPr>
            <w:tcW w:w="6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03282">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b w:val="0"/>
                <w:bCs/>
                <w:i w:val="0"/>
                <w:iCs w:val="0"/>
                <w:color w:val="000000"/>
                <w:sz w:val="24"/>
                <w:szCs w:val="24"/>
                <w:highlight w:val="none"/>
                <w:u w:val="none"/>
              </w:rPr>
            </w:pPr>
            <w:r>
              <w:rPr>
                <w:rFonts w:hint="eastAsia" w:ascii="仿宋_GB2312" w:hAnsi="仿宋_GB2312" w:eastAsia="仿宋_GB2312" w:cs="仿宋_GB2312"/>
                <w:b w:val="0"/>
                <w:bCs/>
                <w:i w:val="0"/>
                <w:iCs w:val="0"/>
                <w:color w:val="000000"/>
                <w:kern w:val="0"/>
                <w:sz w:val="24"/>
                <w:szCs w:val="24"/>
                <w:highlight w:val="none"/>
                <w:u w:val="none"/>
                <w:lang w:val="en-US" w:eastAsia="zh-CN" w:bidi="ar"/>
              </w:rPr>
              <w:t>项目</w:t>
            </w:r>
          </w:p>
        </w:tc>
        <w:tc>
          <w:tcPr>
            <w:tcW w:w="8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080B8">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b w:val="0"/>
                <w:bCs/>
                <w:i w:val="0"/>
                <w:iCs w:val="0"/>
                <w:color w:val="000000"/>
                <w:sz w:val="24"/>
                <w:szCs w:val="24"/>
                <w:highlight w:val="none"/>
                <w:u w:val="none"/>
              </w:rPr>
            </w:pPr>
            <w:r>
              <w:rPr>
                <w:rFonts w:hint="eastAsia" w:ascii="仿宋_GB2312" w:hAnsi="仿宋_GB2312" w:eastAsia="仿宋_GB2312" w:cs="仿宋_GB2312"/>
                <w:b w:val="0"/>
                <w:bCs/>
                <w:i w:val="0"/>
                <w:iCs w:val="0"/>
                <w:color w:val="000000"/>
                <w:kern w:val="0"/>
                <w:sz w:val="24"/>
                <w:szCs w:val="24"/>
                <w:highlight w:val="none"/>
                <w:u w:val="none"/>
                <w:lang w:val="en-US" w:eastAsia="zh-CN" w:bidi="ar"/>
              </w:rPr>
              <w:t>尺寸及规格</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1A9E1C">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b w:val="0"/>
                <w:bCs/>
                <w:i w:val="0"/>
                <w:iCs w:val="0"/>
                <w:color w:val="000000"/>
                <w:sz w:val="24"/>
                <w:szCs w:val="24"/>
                <w:highlight w:val="none"/>
                <w:u w:val="none"/>
              </w:rPr>
            </w:pPr>
            <w:r>
              <w:rPr>
                <w:rFonts w:hint="eastAsia" w:ascii="仿宋_GB2312" w:hAnsi="仿宋_GB2312" w:eastAsia="仿宋_GB2312" w:cs="仿宋_GB2312"/>
                <w:b w:val="0"/>
                <w:bCs/>
                <w:color w:val="000000"/>
                <w:kern w:val="0"/>
                <w:sz w:val="24"/>
                <w:highlight w:val="none"/>
                <w:u w:val="none"/>
                <w:lang w:bidi="ar"/>
              </w:rPr>
              <w:t>数量</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6DA40">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b w:val="0"/>
                <w:bCs/>
                <w:i w:val="0"/>
                <w:iCs w:val="0"/>
                <w:color w:val="000000"/>
                <w:sz w:val="24"/>
                <w:szCs w:val="24"/>
                <w:highlight w:val="none"/>
                <w:u w:val="none"/>
              </w:rPr>
            </w:pPr>
            <w:r>
              <w:rPr>
                <w:rFonts w:hint="eastAsia" w:ascii="仿宋_GB2312" w:hAnsi="仿宋_GB2312" w:eastAsia="仿宋_GB2312" w:cs="仿宋_GB2312"/>
                <w:b w:val="0"/>
                <w:bCs/>
                <w:i w:val="0"/>
                <w:iCs w:val="0"/>
                <w:color w:val="000000"/>
                <w:kern w:val="0"/>
                <w:sz w:val="24"/>
                <w:szCs w:val="24"/>
                <w:highlight w:val="none"/>
                <w:u w:val="none"/>
                <w:lang w:val="en-US" w:eastAsia="zh-CN" w:bidi="ar"/>
              </w:rPr>
              <w:t>单位</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D0F87">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b w:val="0"/>
                <w:bCs/>
                <w:i w:val="0"/>
                <w:iCs w:val="0"/>
                <w:color w:val="000000"/>
                <w:sz w:val="24"/>
                <w:szCs w:val="24"/>
                <w:highlight w:val="none"/>
                <w:u w:val="none"/>
              </w:rPr>
            </w:pPr>
            <w:r>
              <w:rPr>
                <w:rFonts w:hint="eastAsia" w:ascii="仿宋_GB2312" w:hAnsi="仿宋_GB2312" w:eastAsia="仿宋_GB2312" w:cs="仿宋_GB2312"/>
                <w:b w:val="0"/>
                <w:bCs/>
                <w:i w:val="0"/>
                <w:iCs w:val="0"/>
                <w:color w:val="000000"/>
                <w:kern w:val="0"/>
                <w:sz w:val="24"/>
                <w:szCs w:val="24"/>
                <w:highlight w:val="none"/>
                <w:u w:val="none"/>
                <w:lang w:val="en-US" w:eastAsia="zh-CN" w:bidi="ar"/>
              </w:rPr>
              <w:t>天数</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ADB8D">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b w:val="0"/>
                <w:bCs/>
                <w:i w:val="0"/>
                <w:iCs w:val="0"/>
                <w:color w:val="000000"/>
                <w:sz w:val="24"/>
                <w:szCs w:val="24"/>
                <w:highlight w:val="none"/>
                <w:u w:val="none"/>
              </w:rPr>
            </w:pPr>
            <w:r>
              <w:rPr>
                <w:rFonts w:hint="eastAsia" w:ascii="仿宋_GB2312" w:hAnsi="仿宋_GB2312" w:eastAsia="仿宋_GB2312" w:cs="仿宋_GB2312"/>
                <w:b w:val="0"/>
                <w:bCs/>
                <w:i w:val="0"/>
                <w:iCs w:val="0"/>
                <w:color w:val="000000"/>
                <w:kern w:val="0"/>
                <w:sz w:val="24"/>
                <w:szCs w:val="24"/>
                <w:highlight w:val="none"/>
                <w:u w:val="none"/>
                <w:lang w:val="en-US" w:eastAsia="zh-CN" w:bidi="ar"/>
              </w:rPr>
              <w:t>不含税单价（元）</w:t>
            </w: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F423D">
            <w:pPr>
              <w:keepNext w:val="0"/>
              <w:keepLines w:val="0"/>
              <w:widowControl/>
              <w:suppressLineNumbers w:val="0"/>
              <w:snapToGrid w:val="0"/>
              <w:spacing w:line="240" w:lineRule="auto"/>
              <w:ind w:firstLine="0" w:firstLineChars="0"/>
              <w:jc w:val="center"/>
              <w:textAlignment w:val="center"/>
              <w:rPr>
                <w:rFonts w:hint="default" w:ascii="仿宋_GB2312" w:hAnsi="仿宋_GB2312" w:eastAsia="仿宋_GB2312" w:cs="仿宋_GB2312"/>
                <w:b w:val="0"/>
                <w:bCs/>
                <w:i w:val="0"/>
                <w:iCs w:val="0"/>
                <w:color w:val="000000"/>
                <w:sz w:val="24"/>
                <w:szCs w:val="24"/>
                <w:highlight w:val="none"/>
                <w:u w:val="none"/>
                <w:lang w:val="en-US"/>
              </w:rPr>
            </w:pPr>
            <w:r>
              <w:rPr>
                <w:rFonts w:hint="eastAsia" w:ascii="仿宋_GB2312" w:hAnsi="仿宋_GB2312" w:eastAsia="仿宋_GB2312" w:cs="仿宋_GB2312"/>
                <w:b w:val="0"/>
                <w:bCs/>
                <w:i w:val="0"/>
                <w:iCs w:val="0"/>
                <w:color w:val="000000"/>
                <w:kern w:val="0"/>
                <w:sz w:val="24"/>
                <w:szCs w:val="24"/>
                <w:highlight w:val="none"/>
                <w:u w:val="none"/>
                <w:lang w:val="en-US" w:eastAsia="zh-CN" w:bidi="ar"/>
              </w:rPr>
              <w:t>合计</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ACCF6">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b w:val="0"/>
                <w:bCs/>
                <w:i w:val="0"/>
                <w:iCs w:val="0"/>
                <w:color w:val="000000"/>
                <w:sz w:val="28"/>
                <w:szCs w:val="28"/>
                <w:highlight w:val="none"/>
                <w:u w:val="none"/>
              </w:rPr>
            </w:pPr>
            <w:r>
              <w:rPr>
                <w:rFonts w:hint="eastAsia" w:ascii="仿宋_GB2312" w:hAnsi="仿宋_GB2312" w:eastAsia="仿宋_GB2312" w:cs="仿宋_GB2312"/>
                <w:b w:val="0"/>
                <w:bCs/>
                <w:i w:val="0"/>
                <w:iCs w:val="0"/>
                <w:color w:val="000000"/>
                <w:kern w:val="0"/>
                <w:sz w:val="28"/>
                <w:szCs w:val="28"/>
                <w:highlight w:val="none"/>
                <w:u w:val="none"/>
                <w:lang w:val="en-US" w:eastAsia="zh-CN" w:bidi="ar"/>
              </w:rPr>
              <w:t>备注</w:t>
            </w:r>
          </w:p>
        </w:tc>
      </w:tr>
      <w:tr w14:paraId="0C8525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FB853">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c>
          <w:tcPr>
            <w:tcW w:w="65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75CE8">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氛围搭建</w:t>
            </w: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C1550C">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入口拱门</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5B4846">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8米*5.米，桁架+喷绘布</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41A89F">
            <w:pPr>
              <w:keepNext w:val="0"/>
              <w:keepLines w:val="0"/>
              <w:widowControl/>
              <w:suppressLineNumbers w:val="0"/>
              <w:ind w:firstLine="0" w:firstLineChars="0"/>
              <w:jc w:val="center"/>
              <w:textAlignment w:val="auto"/>
              <w:rPr>
                <w:rFonts w:hint="eastAsia" w:ascii="仿宋_GB2312" w:hAnsi="仿宋_GB2312" w:eastAsia="仿宋_GB2312" w:cs="仿宋_GB2312"/>
                <w:kern w:val="2"/>
                <w:sz w:val="24"/>
                <w:szCs w:val="24"/>
                <w:u w:val="none"/>
                <w:lang w:val="en-US" w:eastAsia="zh-CN" w:bidi="ar-SA"/>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0DD4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EE99A">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D3B2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B9CD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583BE1">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21E402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7B5DB">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4ADC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D9C198">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氛围桁架</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F4C917">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8米*4米桁架+喷绘布</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F6083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CA46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C733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720E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1D5A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3CC041">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BB46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1264B">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15482">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8199E3">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道路指引</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3CC948">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val="en-US" w:bidi="ar"/>
              </w:rPr>
            </w:pPr>
            <w:r>
              <w:rPr>
                <w:rFonts w:hint="eastAsia" w:ascii="仿宋_GB2312" w:hAnsi="仿宋_GB2312" w:eastAsia="仿宋_GB2312" w:cs="仿宋_GB2312"/>
                <w:i w:val="0"/>
                <w:iCs w:val="0"/>
                <w:color w:val="000000"/>
                <w:kern w:val="2"/>
                <w:sz w:val="24"/>
                <w:szCs w:val="24"/>
                <w:u w:val="none"/>
                <w:lang w:val="en-US" w:eastAsia="zh-CN" w:bidi="ar"/>
              </w:rPr>
              <w:t>2米*1米木作导视牌</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B0C54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FC8D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3089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F21FF">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56367">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98A6BE">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4CCCF1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0921D">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4</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EA3F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912B4B">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铁马</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625B5B">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kern w:val="2"/>
                <w:sz w:val="24"/>
                <w:szCs w:val="24"/>
                <w:u w:val="none"/>
                <w:lang w:val="en-US" w:eastAsia="zh-CN" w:bidi="ar"/>
              </w:rPr>
            </w:pPr>
            <w:r>
              <w:rPr>
                <w:rFonts w:hint="eastAsia" w:ascii="仿宋_GB2312" w:hAnsi="仿宋_GB2312" w:eastAsia="仿宋_GB2312" w:cs="仿宋_GB2312"/>
                <w:i w:val="0"/>
                <w:iCs w:val="0"/>
                <w:color w:val="000000"/>
                <w:kern w:val="2"/>
                <w:sz w:val="24"/>
                <w:szCs w:val="24"/>
                <w:u w:val="none"/>
                <w:lang w:val="en-US" w:eastAsia="zh-CN" w:bidi="ar"/>
              </w:rPr>
              <w:t>2米*1.2米</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14D00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kern w:val="2"/>
                <w:sz w:val="24"/>
                <w:szCs w:val="24"/>
                <w:u w:val="none"/>
                <w:lang w:val="en-US" w:eastAsia="zh-CN" w:bidi="ar"/>
              </w:rPr>
            </w:pPr>
            <w:r>
              <w:rPr>
                <w:rFonts w:hint="eastAsia" w:ascii="仿宋_GB2312" w:hAnsi="仿宋_GB2312" w:eastAsia="仿宋_GB2312" w:cs="仿宋_GB2312"/>
                <w:i w:val="0"/>
                <w:iCs w:val="0"/>
                <w:kern w:val="2"/>
                <w:sz w:val="24"/>
                <w:szCs w:val="24"/>
                <w:u w:val="none"/>
                <w:lang w:val="en-US" w:eastAsia="zh-CN" w:bidi="ar"/>
              </w:rPr>
              <w:t>50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F360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kern w:val="2"/>
                <w:sz w:val="24"/>
                <w:szCs w:val="24"/>
                <w:u w:val="none"/>
                <w:lang w:val="en-US" w:eastAsia="zh-CN" w:bidi="ar"/>
              </w:rPr>
            </w:pPr>
            <w:r>
              <w:rPr>
                <w:rFonts w:hint="eastAsia" w:ascii="仿宋_GB2312" w:hAnsi="仿宋_GB2312" w:eastAsia="仿宋_GB2312" w:cs="仿宋_GB2312"/>
                <w:i w:val="0"/>
                <w:iCs w:val="0"/>
                <w:kern w:val="2"/>
                <w:sz w:val="24"/>
                <w:szCs w:val="24"/>
                <w:u w:val="none"/>
                <w:lang w:val="en-US" w:eastAsia="zh-CN" w:bidi="ar"/>
              </w:rPr>
              <w:t>个</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AE42CA">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kern w:val="2"/>
                <w:sz w:val="24"/>
                <w:szCs w:val="24"/>
                <w:u w:val="none"/>
                <w:lang w:val="en-US" w:eastAsia="zh-CN" w:bidi="ar-SA"/>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1A7CC">
            <w:pPr>
              <w:snapToGrid w:val="0"/>
              <w:spacing w:line="240" w:lineRule="auto"/>
              <w:ind w:firstLine="0" w:firstLineChars="0"/>
              <w:jc w:val="center"/>
              <w:rPr>
                <w:rFonts w:hint="eastAsia" w:ascii="仿宋_GB2312" w:hAnsi="仿宋_GB2312" w:eastAsia="仿宋_GB2312" w:cs="仿宋_GB2312"/>
                <w:i w:val="0"/>
                <w:iCs w:val="0"/>
                <w:color w:val="000000"/>
                <w:kern w:val="2"/>
                <w:sz w:val="24"/>
                <w:szCs w:val="24"/>
                <w:highlight w:val="none"/>
                <w:u w:val="none"/>
                <w:lang w:val="en-US" w:eastAsia="zh-CN" w:bidi="ar-SA"/>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4B1C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45AB89">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7253A4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62AF5">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5</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A1B0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43625F">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A板</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0B8D49">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2米*1米</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86289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9809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块</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C183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BC89B">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2A31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C0F4AE">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12D133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47DC4">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6</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72E1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EEF27A">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帐篷</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317FE5">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3米*3米，简易帐篷</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F1D26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FF5E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顶</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5409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9510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5CCE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8123A0">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D693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DCF85">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7</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8AE9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FD0E4C">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签到墙</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9B606F">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8米*4米，桁架+喷绘布</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6577E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6864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3114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41664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11CC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C03C46">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3CBF3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2E20C">
            <w:pPr>
              <w:keepNext w:val="0"/>
              <w:keepLines w:val="0"/>
              <w:widowControl/>
              <w:suppressLineNumbers w:val="0"/>
              <w:snapToGrid w:val="0"/>
              <w:spacing w:line="240" w:lineRule="auto"/>
              <w:ind w:firstLine="0" w:firstLineChars="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C3CF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3C0112">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异形打卡点</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033E42">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2米*2米，桁架+KT板</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09F16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F162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90B9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211B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8CA31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5885C4">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CEB6F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90D22">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w:t>
            </w:r>
          </w:p>
        </w:tc>
        <w:tc>
          <w:tcPr>
            <w:tcW w:w="65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7DF4A">
            <w:pPr>
              <w:tabs>
                <w:tab w:val="left" w:pos="534"/>
              </w:tabs>
              <w:snapToGrid w:val="0"/>
              <w:spacing w:line="240" w:lineRule="auto"/>
              <w:ind w:firstLine="0" w:firstLineChars="0"/>
              <w:jc w:val="left"/>
              <w:rPr>
                <w:rFonts w:hint="eastAsia" w:ascii="仿宋_GB2312" w:hAnsi="仿宋_GB2312" w:eastAsia="仿宋_GB2312" w:cs="仿宋_GB2312"/>
                <w:i w:val="0"/>
                <w:iCs w:val="0"/>
                <w:color w:val="000000"/>
                <w:sz w:val="24"/>
                <w:szCs w:val="24"/>
                <w:highlight w:val="none"/>
                <w:u w:val="none"/>
                <w:lang w:eastAsia="zh-CN"/>
              </w:rPr>
            </w:pPr>
            <w:r>
              <w:rPr>
                <w:rFonts w:hint="eastAsia" w:ascii="仿宋_GB2312" w:hAnsi="仿宋_GB2312" w:eastAsia="仿宋_GB2312" w:cs="仿宋_GB2312"/>
                <w:i w:val="0"/>
                <w:iCs w:val="0"/>
                <w:color w:val="000000"/>
                <w:sz w:val="24"/>
                <w:szCs w:val="24"/>
                <w:highlight w:val="none"/>
                <w:u w:val="none"/>
                <w:lang w:eastAsia="zh-CN"/>
              </w:rPr>
              <w:t>中央广场会场布置</w:t>
            </w: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F9BA02">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LED大屏</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093573">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6*3米主屏1个，2米*4米侧屏2个，含雷亚架</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DC7D7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34</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5C1D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平米</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EE74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250F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A425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D8CFB4">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9D9EC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8D52B">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D4C0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90FB4A">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舞台灯</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CDB3C7">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帕灯、LED舞台灯、面光灯、光束灯等</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20389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5B33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5496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491C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0B6CB">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5F43BD">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5E17B8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26444">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11</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9A64F">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1202DA">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音响</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D69F90">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线阵音响1套，含调音台</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71238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56066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套</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5D828">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A060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7EB5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360679">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66260F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F5A51">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BF1FF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BDA761">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专业舞台</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F5F35B">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16米*8米*1米，含地毯和登台台阶</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37044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108</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D1E25">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平米</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CC50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B400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4424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26915D">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6FC34A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2331F">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w:t>
            </w:r>
          </w:p>
        </w:tc>
        <w:tc>
          <w:tcPr>
            <w:tcW w:w="65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D036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sz w:val="24"/>
                <w:szCs w:val="24"/>
                <w:highlight w:val="none"/>
                <w:u w:val="none"/>
              </w:rPr>
              <w:t>综合服务</w:t>
            </w: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1D8F2A">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统筹人员</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1929C3">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项目综合统筹人员1名</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9DDE1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5B8A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E89C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6F59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231C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F8A562">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B0D1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303E8">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14</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F7E9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D5C07E">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执行团队</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75FE99">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6天项目整体执行对接人员</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6A63A8">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36</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3307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FD4B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83A7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A4C1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83BDEB">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7DC676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599E4">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AEE4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F6DF9C">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设计服务</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6D194C">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活动整体视觉及延展物料设计</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2DF1E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A7EE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17A6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AE01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776F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68F32E">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19ED2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5DB32">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16</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C088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9725C7">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主持人</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617041">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6天活动串场主持</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2295D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7F0EBA">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452D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2CF5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13C4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2F80B6">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0909A0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BDA34">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17</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980C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2A6B5F">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技术人员</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22A50C">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灯光、LED、音响技术人员</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8635B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18</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DFD6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418ED">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CE65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4F72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31A7D6">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832F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F82C5">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18</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2525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9AF644">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安保人员</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C9AB24">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6天项目整体安保服务人员</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086BA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A2F8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C5CB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3C3F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8CCEF">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13B4A9">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542418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324AE">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19</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0F45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11950E">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保洁人员</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6E7FF7">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6天项目整体保洁服务人员</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284E2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24</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C618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B711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4E57B">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00082">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E279E8">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54137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3F40B">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20</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3EFEF">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E1DA67">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医护人员</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1FA07E">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6天项目整体保洁服务人员，4人</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FEC84A">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24</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FC306D">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33FB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3008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22D4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BF4995">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03E4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C7291">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21</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ED10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AAF087">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活动志愿者</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67B367">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1-6日综合服务志愿者</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3AF4B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8C94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B268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DE10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D4F87">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E93E76">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585036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20239">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22</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E227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A3372D">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活动场地险</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7FE3B0">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1-6日场地保险</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8B7C7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1484D">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DCBE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09401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F71E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22D86C">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52E8AE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92BDC">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23</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2737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272D2B">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统一着装</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3A9AA2">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活动统一马甲</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B20B4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50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A34D5">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件</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8E01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32D4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BE7317">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9D8BFF">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1CD18F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E18EE">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24</w:t>
            </w:r>
          </w:p>
        </w:tc>
        <w:tc>
          <w:tcPr>
            <w:tcW w:w="65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0385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sz w:val="24"/>
                <w:szCs w:val="24"/>
                <w:highlight w:val="none"/>
                <w:u w:val="none"/>
              </w:rPr>
              <w:t>后勤保障</w:t>
            </w: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D4678A">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相关证件</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02C42B">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工作证、媒体证、车证等</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5EDDF5">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5014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张</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22C5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FB2B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6590F">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4393A9">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281956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B6BC0">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25</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30528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BB69FB">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应急物资</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17B04E">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急救物品、常用药品、防暑降温物品等</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3737E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198D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0CB3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41AA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6A3C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D483AD">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1A1DE0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722C9">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26</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A978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7003FF">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对讲设备</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940758">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对讲机租赁，保证现场通信畅通</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47833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99F0A">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台</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517E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5B73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71C43">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F1B673">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1B738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10690">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27</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5E65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7280B9">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饮用水</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BC47D7">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保障每日工作人员用水</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90347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1,800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2D80D">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瓶</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0D83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1D1EA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9B81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47E241">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E299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AB213">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28</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A0A33">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A7CE4C">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工作餐</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06B3C5">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每日2餐，包含综合管理人员和赛务人员</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DBDD9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360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19F3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BD53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B0A3F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CBD7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F13FA4">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5A28F5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51403">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29</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0B79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41991A">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交通补贴</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3B2016">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7日工作人员、志愿者等交通补贴</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F1469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360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1E53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7731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6FB5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55503">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9D5485">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700B36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E2B05">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30</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44E43">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FDC3CC">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办公用品</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ED69E2">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纸、笔、打印机、写字板等基本物料</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A685F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22A5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C3F1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E21C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4978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15C9EF">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45F07B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C66E4">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31</w:t>
            </w:r>
          </w:p>
        </w:tc>
        <w:tc>
          <w:tcPr>
            <w:tcW w:w="65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A3983">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sz w:val="24"/>
                <w:szCs w:val="24"/>
                <w:highlight w:val="none"/>
                <w:u w:val="none"/>
              </w:rPr>
              <w:t>宣发费用</w:t>
            </w: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146988">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预热视频制作</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216F3D">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系列活动宣发短视频制作</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6687F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C012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条</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1B3D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390B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5431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A02747">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02A4A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4FEE9">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32</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39BD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ABFDEE">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活动宣传投流</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CAE16">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预热及爆点视频定向推流</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CED6A8">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3540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7B45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C9442">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CAD0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9AAE0E">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7A152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21921">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33</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5E18F">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5179E3">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社交媒体博主合作</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11E267">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10位本地网红到场</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C47E7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2075A">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CB5B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49D1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80C1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694FD9">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080FEE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892AE6">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0CD1F">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816D18">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摄影摄像团队</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44C2E7">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活动期间记录整体精彩瞬间，含每日1条视频，2人</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89F7E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12</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0604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A9BC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D2CC3">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D2AE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232EFF">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60AFF5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4FC21">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35</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50B52">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A59DA9">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媒体通稿</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C11720">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含各媒体发布新闻通稿20篇</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AEED7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6E82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篇</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18B4A">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36B9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1B05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9223C5">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672C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16353">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36</w:t>
            </w:r>
          </w:p>
        </w:tc>
        <w:tc>
          <w:tcPr>
            <w:tcW w:w="65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B445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sz w:val="24"/>
                <w:szCs w:val="24"/>
                <w:highlight w:val="none"/>
                <w:u w:val="none"/>
              </w:rPr>
              <w:t>美食集市</w:t>
            </w: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86FB7B">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集市摊位搭建</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652A47">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预计搭建15个美食摊位,5个文创周边摊位</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E5C64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1B09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5B3E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7557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0F0AA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3091A7">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64E521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564EB">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37</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CEAB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96CBF9">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集市摊位包装</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05A89A">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美食摊位包装</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E02D5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9D92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890D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19003">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D8A9B">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5ED822">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36800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D23C78">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38</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E971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02E314">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摊主补贴</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2A7F56">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20个摊主</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658A5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120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49FD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B893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FE0C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04113">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ABDD03">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70F603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B0AA3">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39</w:t>
            </w:r>
          </w:p>
        </w:tc>
        <w:tc>
          <w:tcPr>
            <w:tcW w:w="65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78C68">
            <w:pPr>
              <w:tabs>
                <w:tab w:val="left" w:pos="551"/>
              </w:tabs>
              <w:snapToGrid w:val="0"/>
              <w:spacing w:line="240" w:lineRule="auto"/>
              <w:ind w:firstLine="0" w:firstLineChars="0"/>
              <w:jc w:val="left"/>
              <w:rPr>
                <w:rFonts w:hint="eastAsia" w:ascii="仿宋_GB2312" w:hAnsi="仿宋_GB2312" w:eastAsia="仿宋_GB2312" w:cs="仿宋_GB2312"/>
                <w:i w:val="0"/>
                <w:iCs w:val="0"/>
                <w:color w:val="000000"/>
                <w:sz w:val="24"/>
                <w:szCs w:val="24"/>
                <w:highlight w:val="none"/>
                <w:u w:val="none"/>
                <w:lang w:eastAsia="zh-CN"/>
              </w:rPr>
            </w:pPr>
            <w:r>
              <w:rPr>
                <w:rFonts w:hint="eastAsia" w:ascii="仿宋_GB2312" w:hAnsi="仿宋_GB2312" w:eastAsia="仿宋_GB2312" w:cs="仿宋_GB2312"/>
                <w:i w:val="0"/>
                <w:iCs w:val="0"/>
                <w:color w:val="000000"/>
                <w:sz w:val="24"/>
                <w:szCs w:val="24"/>
                <w:highlight w:val="none"/>
                <w:u w:val="none"/>
                <w:lang w:eastAsia="zh-CN"/>
              </w:rPr>
              <w:t>街舞赛事</w:t>
            </w: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6EC156">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专用DJ设备</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F362CF">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专业DJ机、赛事专用电脑</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97AEA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33C2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套</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9A655">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2999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D040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1D78B4">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0848DB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419EE">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40</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DC4E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98027E">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参赛号码贴</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1C78F2">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15厘米*15厘米，不干胶</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B2CC9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400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C65D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张</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AB2C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1E19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3E0E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D953B2">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563533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A7C4F">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41</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1F5E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51E301">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专用赛事地胶</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EDA472">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8米*6米，比赛舞者使用</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6010A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352E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套</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3BB1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ED38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D052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D8DFB5">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11164D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39749">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42</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73A9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F37A88">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裁判劳务费</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2928E6">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6名专业裁判，2天执裁工作</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70493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12</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2516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E08C8">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91D3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C34FB">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B5E371">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4B54F5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5BA6B">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43</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27E7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0C8C9C">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DJ、MC劳务费</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97FE5B">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2名DJ、2名MC，2天工作</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A2C1B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8</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C3AC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3199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2B50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61FF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F9857E">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5C6A68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EC2EC">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44</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778B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7C6A2A">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工作人员劳务费</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CE4504">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6名赛务人员，2天工作</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5E4DA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12</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BBAA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327EA">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67363">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7500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89C234">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4BB703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0A870">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45</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BC9C2">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24EFC6">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赛事奖金</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FC7ED6">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各项目奖金</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65AE8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023C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83265">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D9F1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6BB1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FAA367">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7192C8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AF37B">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46</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B63B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EF38ED">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赛事奖品</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D9CB31">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获奖选手奖金牌、证书等</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4D6928">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90AD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BDEA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4BBDF">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CBB4E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7B1092">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77D01E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C2E6E">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47</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2355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D135F3">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直播费用</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44A967">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图文直播、视频直播，每天1场</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527D5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9DE9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场</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8A4B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8C17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F5E6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A3FF15">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2C9594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9F719">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48</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DE5F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3B049">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选手保险</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D2961A">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参赛选手意外伤害险，200人/天</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05A88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400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7E47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9E0F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0CBFB">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142EF">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3B7268">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025784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0CEE5">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49</w:t>
            </w:r>
          </w:p>
        </w:tc>
        <w:tc>
          <w:tcPr>
            <w:tcW w:w="65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B14A7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sz w:val="24"/>
                <w:szCs w:val="24"/>
                <w:highlight w:val="none"/>
                <w:u w:val="none"/>
              </w:rPr>
              <w:t>宠物趣味运动会</w:t>
            </w: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3E4E34">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赛事主视觉</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66D79D">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6米*3米，桁架+喷绘布</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D3D4B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C908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场</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661E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2EDC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D707F">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D704B5">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7C78B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48C25">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50</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5320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D5A243">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障碍赛道布置</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BDACB8">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宠物障碍赛道丈量及布置</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EBA9A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4BD4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场</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ACE5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ED2F2">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D8A9E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71E1E1">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1CFC80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FDD6A">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51</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42EE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AE6C07">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宠物急救人员</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EDB052">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宠物紧急救治人员</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467AE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5EEC5">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B8EA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A515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1500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E4F099">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62314F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A227C">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52</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D4347">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E305BC">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比赛场地消杀</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CFFD54">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每日不低于2次</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06232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A0CC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次</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0B62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7024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6C1F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CD6207">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017301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00FC6">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53</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BE22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D61BD0">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赛事奖励</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5B5594">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奖金或等额宠物用品</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BF86D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A0D1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7665D">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3D28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802D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758BC5">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043BD2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E04DF">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54</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1829B">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CA4980">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赛场氛围布置</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1A94BE">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KT板、喷绘等比赛场地氛围布置</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D1CD1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0CD1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C760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86FA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C7B6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1CE641">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212C5B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DED62">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55</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AD18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854157">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宠物拍照打卡</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8A6F5A">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专门摄影师为参赛宠物及主人摄影</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0BC60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0D18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CA8D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3711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AAD5B">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3E2DCE">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8AE98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67A49">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56</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7C86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C26310">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参赛号码贴</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A5BFF1">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15厘米*15厘米，不干胶</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088DC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400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194AEA">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张</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B588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B933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C2BC7">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E6205D">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52B6F9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0139A">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57</w:t>
            </w:r>
          </w:p>
        </w:tc>
        <w:tc>
          <w:tcPr>
            <w:tcW w:w="65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B9DF7">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69173FD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7B30994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6D574C1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02CD4D8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457043D7">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5B54B48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01C56DC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6516EE2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0651C40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46FB9FA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67FBEF0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15DF574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324A5C0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sz w:val="24"/>
                <w:szCs w:val="24"/>
                <w:highlight w:val="none"/>
                <w:u w:val="none"/>
              </w:rPr>
              <w:t>亲子趣味运动会</w:t>
            </w: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850777">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技术人员劳务</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705F0C">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赛事技术官员4名，2天工作</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120C1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8</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D1FA8">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904CA">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7F66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B4C0F">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13FCDE">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508317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095EB">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58</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1988F">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9A2748">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工作人员劳务费</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A862E7">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6名赛务人员，2天工作</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574505">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12</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FE61D">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0217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C146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718C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0A2448">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5A6765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1EE20">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59</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0C34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9D5D2A">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选手保险</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C72FAE">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参赛选手意外伤害险200人/天</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C1008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400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86E4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93E3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20D2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7A2A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5D5886">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6B1EDD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7700A">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60</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9674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11FC11">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参赛装备包</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0A13FD">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号码牌、贴纸、背包等，300人</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EAB7D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08CB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7C94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2607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5ED7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919B24">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11D03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3A939">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61</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C039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E88B78">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完赛奖牌</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FD7918">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完赛选手领取奖牌，300人</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566C6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2679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22D12D">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7E1B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4F32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BEFD04">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2D13A5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A269F">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62</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41E5F">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79CE20">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赛事奖金</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C3E74D">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各项目奖金</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7AEAC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2151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6A55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5357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382E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81AF22">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133EAD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940EB">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63</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DBEE7">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0C3110">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趣味运动设施租赁</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FF77A9">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拔河道具、毛毛虫等比赛用品</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DA7D35">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75D8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4AC4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86D97">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F8CE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13E9A0">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1BA9DE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340AF">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64</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A8D3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D60542">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障碍赛道布置</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44BAB9">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障碍越野赛场地布置</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9001F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ED1C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3C11D">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57B5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D100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C71A06">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2C496B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769A0">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65</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85D1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314246">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比赛主视觉</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624CFA">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8米*4米，桁架+喷绘布</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D7169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B7F5C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E4A4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54A4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E3097">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9B1F3A">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00095F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DA0FE">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66</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6B84A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F20E30">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能量补给点搭建</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C560CA">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包含桌椅、补给用品（水、水果和能量饮料等）</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323AE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92308">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EDDAA">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8E8BB">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99AB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16ED4B">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C83A7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D8D49">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67</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2387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039782">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直播费用</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D6221B">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图文直播</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6F307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05208">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场</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FD668">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260E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C71F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1DBB24">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1363BE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01A83">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68</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B7E62">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8D3561">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现场氛围布置</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9D4629">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现场整体美化布置</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CD93B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1553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305D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FE8E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D76F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CFDD12">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52946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7A69E">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69</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B91C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396F27">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摄影摄像团队</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2DAE01">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记录比赛精彩瞬间，2人</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FE85D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0926D">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8BC2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A338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4D1E3">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3827FA">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7BF9DB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7BDD3">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70</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88A6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155A42">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工作人员劳务费</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7AE12C">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10名赛务人员，1天工作</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169C88">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55E9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E17D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43F5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5C82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8AC007">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55768A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D0811">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71</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C093B">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3A0E64">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选手保险</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70344D">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参赛选手意外伤害险，300人</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D1C58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300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91B0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CC218">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CB4D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344FB">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01774B">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9E16D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3226D">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72</w:t>
            </w:r>
          </w:p>
        </w:tc>
        <w:tc>
          <w:tcPr>
            <w:tcW w:w="65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982C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24028BA7">
            <w:pPr>
              <w:snapToGrid w:val="0"/>
              <w:spacing w:line="240" w:lineRule="auto"/>
              <w:ind w:firstLine="0" w:firstLineChars="0"/>
              <w:jc w:val="both"/>
              <w:rPr>
                <w:rFonts w:hint="eastAsia" w:ascii="仿宋_GB2312" w:hAnsi="仿宋_GB2312" w:eastAsia="仿宋_GB2312" w:cs="仿宋_GB2312"/>
                <w:i w:val="0"/>
                <w:iCs w:val="0"/>
                <w:color w:val="000000"/>
                <w:sz w:val="24"/>
                <w:szCs w:val="24"/>
                <w:highlight w:val="none"/>
                <w:u w:val="none"/>
              </w:rPr>
            </w:pPr>
          </w:p>
          <w:p w14:paraId="53DC15B4">
            <w:pPr>
              <w:snapToGrid w:val="0"/>
              <w:spacing w:line="240" w:lineRule="auto"/>
              <w:ind w:firstLine="0" w:firstLineChars="0"/>
              <w:jc w:val="both"/>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sz w:val="24"/>
                <w:szCs w:val="24"/>
                <w:highlight w:val="none"/>
                <w:u w:val="none"/>
              </w:rPr>
              <w:t>电竞比赛</w:t>
            </w:r>
          </w:p>
          <w:p w14:paraId="3C96E2E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735B043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7F326602">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6A7B48A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7D307A1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2A37EE87">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407F931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p w14:paraId="23DE8711">
            <w:pPr>
              <w:snapToGrid w:val="0"/>
              <w:spacing w:line="240" w:lineRule="auto"/>
              <w:ind w:firstLine="0" w:firstLineChars="0"/>
              <w:jc w:val="both"/>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sz w:val="24"/>
                <w:szCs w:val="24"/>
                <w:highlight w:val="none"/>
                <w:u w:val="none"/>
              </w:rPr>
              <w:t>电竞比赛</w:t>
            </w: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43A4D3">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竞赛电脑租赁</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2411BA">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比赛用电脑租赁，12台</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E776F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24</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5482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台*天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FFA9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6342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C731F">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EFAF0A">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6F7085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EE3BC">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73</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2669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3268D0">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竞赛手机租赁</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FB34A9">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比赛用手机租赁，12台</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11895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24</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241D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台*天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1727C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6CC5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30C9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187F85">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2F91F8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68142">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74</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710AB">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9059A0">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比赛专用网络</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90ECD9">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比赛专用网络线路</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74F94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8750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A862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C565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414D2">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637E8B">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6EF3BB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58B90">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75</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B8CC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33CAFD">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赛事转播投屏系统</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D5ACB5">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实时切换比赛选手画面，含导播费用，1套</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39A93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D18DA">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套*天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C197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9BA5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15A7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B314CD">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186981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93315">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76</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0DEA2">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9BE3E0">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赛事解说</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41BBA2">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每个游戏2名解说，4人</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C2E8F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8</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5362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CD46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E798F">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9855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456D3C">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5844F2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47D45">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77</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887F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9E5FCF">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赛事裁判</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6FCDE7">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对比赛进行判罚，4人</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F21C8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8</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A8EB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EAC2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C51B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3360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D36AA5">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4A8CEF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0A111">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78</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19EF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F98AE6">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赛事奖金</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CA49F6">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各项目奖金</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5457B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E1B0D">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0CAB5">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1045B">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8CEA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BA9B02">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EEAE1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28424">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79</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20CD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D5111A">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技术保障人员</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15287A">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确保比赛现场机器及网络正常运转</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81D195">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0255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732C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F0DC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1C35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5A49DE">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4D10B0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A54C7">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80</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7757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4FEBC4">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工作人员劳务费</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B7C69A">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4名赛务人员，2天工作</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A51F08">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8</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80C7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A0F6D">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AAA23">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E7637">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C84B7E">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76249A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DAC8B">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81</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FEE4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CDD3E5">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选手保险</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7B380B">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参赛选手意外伤害险，300人</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16E50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600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B14A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FCAD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E437B">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E731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DF42C1">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058DA9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EF6F6">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82</w:t>
            </w:r>
          </w:p>
        </w:tc>
        <w:tc>
          <w:tcPr>
            <w:tcW w:w="65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48F5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sz w:val="24"/>
                <w:szCs w:val="24"/>
                <w:highlight w:val="none"/>
                <w:u w:val="none"/>
              </w:rPr>
              <w:t>摩托车嘉年华</w:t>
            </w: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BB2F65">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专业赛道布置</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E0B0FF">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赛场难度关卡安全防护设施</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4915A3">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CC2A7">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BBBF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22FB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B1E1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5CF52E">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527A58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A7503">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83</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40454">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0107D1">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机车文化展区</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D64041">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邀请机车收藏家到场展示机车</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D336A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4D21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0AB9B">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AC297">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05D33">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A72B16">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730B39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A5509">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84</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2C7B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B6A998">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GPS芯片</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FBEA96">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选手定位及计时使用</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383186">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8AED5">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个</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27CE9">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2B31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67E36">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466606">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4789AD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430D3">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85</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E20FB">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1F894D">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竞赛器材</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54F779">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口哨、信号旗、秒表等</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BFACBA">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DFEA4">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B801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9077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8F51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242F1C">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7179C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A1E5A">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86</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16BE5D">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8FBDAF">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赛事奖金</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AE2F72">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各组别获奖奖金</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45B22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085D5">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4A7AD">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29E6E7">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5720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9A451A">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5A1AB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C86C2">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87</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67200">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A17B9B">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赛事奖品</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126C77">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机油、轮胎等机车奖品和奖杯奖牌</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77DAF1">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F2F0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批</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2800A">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22C31">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1CF32">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04A9D1">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4C605C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5D4CF">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88</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0D7F7A">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7A8B56">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技术保障人员</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11EC57">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比赛现场机车的维修及检修</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1939D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4</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58DFD">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ECE0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411C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FF6F9">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B6D4A0">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4FE285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98F20">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89</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A4B5E">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E33C7A">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工作人员劳务费</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E48220">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6名赛务人员，2天工作</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A295B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12</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5E03F">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F1260">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7609C">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0C292">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9D5CB5">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6F01F2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B83D2">
            <w:pPr>
              <w:pStyle w:val="5"/>
              <w:ind w:firstLine="0" w:firstLineChars="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90</w:t>
            </w:r>
          </w:p>
        </w:tc>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466E5">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F62912">
            <w:pPr>
              <w:keepNext w:val="0"/>
              <w:keepLines w:val="0"/>
              <w:widowControl/>
              <w:suppressLineNumbers w:val="0"/>
              <w:spacing w:line="240" w:lineRule="auto"/>
              <w:ind w:firstLine="0" w:firstLineChars="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u w:val="none"/>
                <w:lang w:val="en-US" w:eastAsia="zh-CN" w:bidi="ar"/>
              </w:rPr>
              <w:t>选手保险</w:t>
            </w:r>
          </w:p>
        </w:tc>
        <w:tc>
          <w:tcPr>
            <w:tcW w:w="8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311FB6">
            <w:pPr>
              <w:keepNext w:val="0"/>
              <w:keepLines w:val="0"/>
              <w:widowControl/>
              <w:suppressLineNumbers w:val="0"/>
              <w:spacing w:line="240" w:lineRule="auto"/>
              <w:ind w:firstLine="0" w:firstLineChars="0"/>
              <w:jc w:val="left"/>
              <w:textAlignment w:val="auto"/>
              <w:rPr>
                <w:rFonts w:hint="eastAsia" w:ascii="仿宋_GB2312" w:hAnsi="仿宋_GB2312" w:eastAsia="仿宋_GB2312" w:cs="仿宋_GB2312"/>
                <w:i w:val="0"/>
                <w:iCs w:val="0"/>
                <w:color w:val="000000"/>
                <w:sz w:val="24"/>
                <w:szCs w:val="24"/>
                <w:u w:val="none"/>
                <w:lang w:bidi="ar"/>
              </w:rPr>
            </w:pPr>
            <w:r>
              <w:rPr>
                <w:rFonts w:hint="eastAsia" w:ascii="仿宋_GB2312" w:hAnsi="仿宋_GB2312" w:eastAsia="仿宋_GB2312" w:cs="仿宋_GB2312"/>
                <w:i w:val="0"/>
                <w:iCs w:val="0"/>
                <w:color w:val="000000"/>
                <w:kern w:val="2"/>
                <w:sz w:val="24"/>
                <w:szCs w:val="24"/>
                <w:u w:val="none"/>
                <w:lang w:val="en-US" w:eastAsia="zh-CN" w:bidi="ar"/>
              </w:rPr>
              <w:t>参赛选手意外伤害险，80人</w:t>
            </w:r>
          </w:p>
        </w:tc>
        <w:tc>
          <w:tcPr>
            <w:tcW w:w="3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7D4EEE">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160</w:t>
            </w: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B56D2">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人*天</w:t>
            </w:r>
          </w:p>
        </w:tc>
        <w:tc>
          <w:tcPr>
            <w:tcW w:w="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87EEC">
            <w:pPr>
              <w:keepNext w:val="0"/>
              <w:keepLines w:val="0"/>
              <w:widowControl/>
              <w:suppressLineNumbers w:val="0"/>
              <w:ind w:firstLine="0" w:firstLineChars="0"/>
              <w:jc w:val="center"/>
              <w:textAlignment w:val="auto"/>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i w:val="0"/>
                <w:iCs w:val="0"/>
                <w:kern w:val="2"/>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52298">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592D3">
            <w:pPr>
              <w:snapToGrid w:val="0"/>
              <w:spacing w:line="240" w:lineRule="auto"/>
              <w:ind w:firstLine="0" w:firstLineChars="0"/>
              <w:jc w:val="center"/>
              <w:rPr>
                <w:rFonts w:hint="eastAsia" w:ascii="仿宋_GB2312" w:hAnsi="仿宋_GB2312" w:eastAsia="仿宋_GB2312" w:cs="仿宋_GB2312"/>
                <w:i w:val="0"/>
                <w:iCs w:val="0"/>
                <w:color w:val="000000"/>
                <w:sz w:val="24"/>
                <w:szCs w:val="24"/>
                <w:highlight w:val="none"/>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695646">
            <w:pPr>
              <w:snapToGrid w:val="0"/>
              <w:spacing w:line="240" w:lineRule="auto"/>
              <w:ind w:firstLine="0" w:firstLineChars="0"/>
              <w:jc w:val="left"/>
              <w:rPr>
                <w:rFonts w:hint="eastAsia" w:ascii="仿宋_GB2312" w:hAnsi="仿宋_GB2312" w:eastAsia="仿宋_GB2312" w:cs="仿宋_GB2312"/>
                <w:i w:val="0"/>
                <w:iCs w:val="0"/>
                <w:color w:val="000000"/>
                <w:sz w:val="28"/>
                <w:szCs w:val="28"/>
                <w:highlight w:val="none"/>
                <w:u w:val="none"/>
              </w:rPr>
            </w:pPr>
          </w:p>
        </w:tc>
      </w:tr>
      <w:tr w14:paraId="3A2462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4647" w:type="pct"/>
            <w:gridSpan w:val="9"/>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E3F4A">
            <w:pPr>
              <w:keepNext w:val="0"/>
              <w:keepLines w:val="0"/>
              <w:widowControl/>
              <w:suppressLineNumbers w:val="0"/>
              <w:snapToGrid w:val="0"/>
              <w:spacing w:line="240" w:lineRule="auto"/>
              <w:ind w:firstLine="0" w:firstLineChars="0"/>
              <w:jc w:val="right"/>
              <w:textAlignment w:val="center"/>
              <w:rPr>
                <w:rFonts w:hint="eastAsia" w:ascii="仿宋_GB2312" w:hAnsi="仿宋_GB2312" w:eastAsia="仿宋_GB2312" w:cs="仿宋_GB2312"/>
                <w:b w:val="0"/>
                <w:bCs/>
                <w:i w:val="0"/>
                <w:iCs w:val="0"/>
                <w:color w:val="000000"/>
                <w:sz w:val="24"/>
                <w:szCs w:val="24"/>
                <w:highlight w:val="none"/>
                <w:u w:val="none"/>
              </w:rPr>
            </w:pPr>
            <w:r>
              <w:rPr>
                <w:rFonts w:hint="eastAsia" w:ascii="仿宋_GB2312" w:hAnsi="仿宋_GB2312" w:eastAsia="仿宋_GB2312" w:cs="仿宋_GB2312"/>
                <w:b w:val="0"/>
                <w:bCs/>
                <w:i w:val="0"/>
                <w:iCs w:val="0"/>
                <w:color w:val="000000"/>
                <w:kern w:val="0"/>
                <w:sz w:val="24"/>
                <w:szCs w:val="24"/>
                <w:highlight w:val="none"/>
                <w:u w:val="none"/>
                <w:lang w:val="en-US" w:eastAsia="zh-CN" w:bidi="ar"/>
              </w:rPr>
              <w:t>不含税小计：</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B257C4">
            <w:pPr>
              <w:snapToGrid w:val="0"/>
              <w:spacing w:line="240" w:lineRule="auto"/>
              <w:ind w:firstLine="0" w:firstLineChars="0"/>
              <w:jc w:val="center"/>
              <w:rPr>
                <w:rFonts w:hint="eastAsia" w:ascii="仿宋_GB2312" w:hAnsi="仿宋_GB2312" w:eastAsia="仿宋_GB2312" w:cs="仿宋_GB2312"/>
                <w:b w:val="0"/>
                <w:bCs/>
                <w:i w:val="0"/>
                <w:iCs w:val="0"/>
                <w:color w:val="000000"/>
                <w:sz w:val="28"/>
                <w:szCs w:val="28"/>
                <w:highlight w:val="none"/>
                <w:u w:val="none"/>
              </w:rPr>
            </w:pPr>
          </w:p>
        </w:tc>
      </w:tr>
      <w:tr w14:paraId="0984DB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4647" w:type="pct"/>
            <w:gridSpan w:val="9"/>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BCCCB">
            <w:pPr>
              <w:keepNext w:val="0"/>
              <w:keepLines w:val="0"/>
              <w:widowControl/>
              <w:suppressLineNumbers w:val="0"/>
              <w:snapToGrid w:val="0"/>
              <w:spacing w:line="240" w:lineRule="auto"/>
              <w:ind w:firstLine="0" w:firstLineChars="0"/>
              <w:jc w:val="right"/>
              <w:textAlignment w:val="center"/>
              <w:rPr>
                <w:rFonts w:hint="eastAsia" w:ascii="仿宋_GB2312" w:hAnsi="仿宋_GB2312" w:eastAsia="仿宋_GB2312" w:cs="仿宋_GB2312"/>
                <w:b w:val="0"/>
                <w:bCs/>
                <w:i w:val="0"/>
                <w:iCs w:val="0"/>
                <w:color w:val="000000"/>
                <w:sz w:val="24"/>
                <w:szCs w:val="24"/>
                <w:highlight w:val="none"/>
                <w:u w:val="none"/>
              </w:rPr>
            </w:pPr>
            <w:r>
              <w:rPr>
                <w:rFonts w:hint="eastAsia" w:ascii="仿宋_GB2312" w:hAnsi="仿宋_GB2312" w:eastAsia="仿宋_GB2312" w:cs="仿宋_GB2312"/>
                <w:b w:val="0"/>
                <w:bCs/>
                <w:i w:val="0"/>
                <w:iCs w:val="0"/>
                <w:color w:val="000000"/>
                <w:sz w:val="24"/>
                <w:szCs w:val="24"/>
                <w:highlight w:val="none"/>
                <w:u w:val="none"/>
                <w:lang w:val="en-US" w:eastAsia="zh-CN"/>
              </w:rPr>
              <w:t xml:space="preserve">税费（税率X%） </w:t>
            </w:r>
            <w:r>
              <w:rPr>
                <w:rFonts w:hint="eastAsia" w:ascii="仿宋_GB2312" w:hAnsi="仿宋_GB2312" w:eastAsia="仿宋_GB2312" w:cs="仿宋_GB2312"/>
                <w:b w:val="0"/>
                <w:bCs/>
                <w:i w:val="0"/>
                <w:iCs w:val="0"/>
                <w:color w:val="000000"/>
                <w:kern w:val="0"/>
                <w:sz w:val="24"/>
                <w:szCs w:val="24"/>
                <w:highlight w:val="none"/>
                <w:u w:val="none"/>
                <w:lang w:val="en-US" w:eastAsia="zh-CN" w:bidi="ar"/>
              </w:rPr>
              <w:t>：</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71EE9">
            <w:pPr>
              <w:snapToGrid w:val="0"/>
              <w:spacing w:line="240" w:lineRule="auto"/>
              <w:ind w:firstLine="0" w:firstLineChars="0"/>
              <w:jc w:val="center"/>
              <w:rPr>
                <w:rFonts w:hint="eastAsia" w:ascii="仿宋_GB2312" w:hAnsi="仿宋_GB2312" w:eastAsia="仿宋_GB2312" w:cs="仿宋_GB2312"/>
                <w:b w:val="0"/>
                <w:bCs/>
                <w:i w:val="0"/>
                <w:iCs w:val="0"/>
                <w:color w:val="000000"/>
                <w:sz w:val="28"/>
                <w:szCs w:val="28"/>
                <w:highlight w:val="none"/>
                <w:u w:val="none"/>
              </w:rPr>
            </w:pPr>
          </w:p>
        </w:tc>
      </w:tr>
      <w:tr w14:paraId="4D6C0D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jc w:val="center"/>
        </w:trPr>
        <w:tc>
          <w:tcPr>
            <w:tcW w:w="4647" w:type="pct"/>
            <w:gridSpan w:val="9"/>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F419A">
            <w:pPr>
              <w:keepNext w:val="0"/>
              <w:keepLines w:val="0"/>
              <w:widowControl/>
              <w:suppressLineNumbers w:val="0"/>
              <w:snapToGrid w:val="0"/>
              <w:spacing w:line="240" w:lineRule="auto"/>
              <w:ind w:firstLine="0" w:firstLineChars="0"/>
              <w:jc w:val="right"/>
              <w:textAlignment w:val="center"/>
              <w:rPr>
                <w:rFonts w:hint="eastAsia" w:ascii="仿宋_GB2312" w:hAnsi="仿宋_GB2312" w:eastAsia="仿宋_GB2312" w:cs="仿宋_GB2312"/>
                <w:b w:val="0"/>
                <w:bCs/>
                <w:i w:val="0"/>
                <w:iCs w:val="0"/>
                <w:color w:val="000000"/>
                <w:sz w:val="24"/>
                <w:szCs w:val="24"/>
                <w:highlight w:val="none"/>
                <w:u w:val="none"/>
              </w:rPr>
            </w:pPr>
            <w:r>
              <w:rPr>
                <w:rFonts w:hint="eastAsia" w:ascii="仿宋_GB2312" w:hAnsi="仿宋_GB2312" w:eastAsia="仿宋_GB2312" w:cs="仿宋_GB2312"/>
                <w:b w:val="0"/>
                <w:bCs/>
                <w:i w:val="0"/>
                <w:iCs w:val="0"/>
                <w:color w:val="000000"/>
                <w:kern w:val="0"/>
                <w:sz w:val="24"/>
                <w:szCs w:val="24"/>
                <w:highlight w:val="none"/>
                <w:u w:val="none"/>
                <w:lang w:val="en-US" w:eastAsia="zh-CN" w:bidi="ar"/>
              </w:rPr>
              <w:t>含税总价：</w:t>
            </w:r>
          </w:p>
        </w:tc>
        <w:tc>
          <w:tcPr>
            <w:tcW w:w="3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EB590">
            <w:pPr>
              <w:snapToGrid w:val="0"/>
              <w:spacing w:line="240" w:lineRule="auto"/>
              <w:ind w:firstLine="0" w:firstLineChars="0"/>
              <w:jc w:val="center"/>
              <w:rPr>
                <w:rFonts w:hint="eastAsia" w:ascii="仿宋_GB2312" w:hAnsi="仿宋_GB2312" w:eastAsia="仿宋_GB2312" w:cs="仿宋_GB2312"/>
                <w:b w:val="0"/>
                <w:bCs/>
                <w:i w:val="0"/>
                <w:iCs w:val="0"/>
                <w:color w:val="000000"/>
                <w:sz w:val="28"/>
                <w:szCs w:val="28"/>
                <w:highlight w:val="none"/>
                <w:u w:val="none"/>
              </w:rPr>
            </w:pPr>
          </w:p>
        </w:tc>
      </w:tr>
    </w:tbl>
    <w:p w14:paraId="660B8284">
      <w:pPr>
        <w:ind w:left="0" w:leftChars="0" w:firstLine="0" w:firstLineChars="0"/>
        <w:rPr>
          <w:rFonts w:hint="eastAsia" w:ascii="黑体" w:hAnsi="黑体" w:eastAsia="黑体" w:cs="黑体"/>
          <w:b w:val="0"/>
          <w:bCs w:val="0"/>
          <w:kern w:val="44"/>
          <w:sz w:val="32"/>
          <w:szCs w:val="32"/>
          <w:highlight w:val="none"/>
        </w:rPr>
        <w:sectPr>
          <w:headerReference r:id="rId6" w:type="default"/>
          <w:footerReference r:id="rId7" w:type="default"/>
          <w:pgSz w:w="11910" w:h="16840"/>
          <w:pgMar w:top="720" w:right="720" w:bottom="720" w:left="720" w:header="0" w:footer="957" w:gutter="0"/>
          <w:pgNumType w:fmt="numberInDash"/>
          <w:cols w:space="720" w:num="1"/>
          <w:docGrid w:linePitch="381" w:charSpace="0"/>
        </w:sectPr>
      </w:pPr>
    </w:p>
    <w:p w14:paraId="1F32CF3F">
      <w:pPr>
        <w:keepNext/>
        <w:keepLines/>
        <w:spacing w:before="120" w:beforeLines="50" w:after="240" w:afterLines="100"/>
        <w:ind w:left="0" w:leftChars="0" w:firstLine="0" w:firstLineChars="0"/>
        <w:outlineLvl w:val="0"/>
        <w:rPr>
          <w:rFonts w:hint="eastAsia" w:ascii="黑体" w:hAnsi="黑体" w:eastAsia="黑体" w:cs="黑体"/>
          <w:b w:val="0"/>
          <w:bCs w:val="0"/>
          <w:kern w:val="44"/>
          <w:sz w:val="32"/>
          <w:szCs w:val="32"/>
          <w:highlight w:val="none"/>
        </w:rPr>
      </w:pPr>
      <w:r>
        <w:rPr>
          <w:rFonts w:hint="eastAsia" w:ascii="黑体" w:hAnsi="黑体" w:eastAsia="黑体" w:cs="黑体"/>
          <w:b w:val="0"/>
          <w:bCs w:val="0"/>
          <w:kern w:val="44"/>
          <w:sz w:val="32"/>
          <w:szCs w:val="32"/>
          <w:highlight w:val="none"/>
        </w:rPr>
        <w:t>附件</w:t>
      </w:r>
      <w:r>
        <w:rPr>
          <w:rFonts w:hint="eastAsia" w:ascii="黑体" w:hAnsi="黑体" w:eastAsia="黑体" w:cs="黑体"/>
          <w:b w:val="0"/>
          <w:bCs w:val="0"/>
          <w:kern w:val="44"/>
          <w:sz w:val="32"/>
          <w:szCs w:val="32"/>
          <w:highlight w:val="none"/>
          <w:lang w:val="en-US" w:eastAsia="zh-CN"/>
        </w:rPr>
        <w:t>2</w:t>
      </w:r>
      <w:r>
        <w:rPr>
          <w:rFonts w:hint="eastAsia" w:ascii="黑体" w:hAnsi="黑体" w:eastAsia="黑体" w:cs="黑体"/>
          <w:b w:val="0"/>
          <w:bCs w:val="0"/>
          <w:kern w:val="44"/>
          <w:sz w:val="32"/>
          <w:szCs w:val="32"/>
          <w:highlight w:val="none"/>
        </w:rPr>
        <w:t xml:space="preserve"> </w:t>
      </w:r>
    </w:p>
    <w:p w14:paraId="7D8E81F0">
      <w:pPr>
        <w:keepNext w:val="0"/>
        <w:keepLines w:val="0"/>
        <w:pageBreakBefore w:val="0"/>
        <w:widowControl w:val="0"/>
        <w:kinsoku/>
        <w:wordWrap/>
        <w:overflowPunct/>
        <w:topLinePunct w:val="0"/>
        <w:autoSpaceDE/>
        <w:autoSpaceDN/>
        <w:bidi w:val="0"/>
        <w:adjustRightInd/>
        <w:spacing w:line="560" w:lineRule="exact"/>
        <w:ind w:left="0" w:leftChars="0" w:firstLine="0" w:firstLineChars="0"/>
        <w:jc w:val="center"/>
        <w:textAlignment w:val="auto"/>
        <w:rPr>
          <w:rFonts w:ascii="仿宋" w:hAnsi="仿宋" w:cs="仿宋"/>
          <w:b w:val="0"/>
          <w:bCs w:val="0"/>
          <w:szCs w:val="28"/>
          <w:highlight w:val="none"/>
        </w:rPr>
      </w:pPr>
      <w:r>
        <w:rPr>
          <w:rFonts w:hint="eastAsia" w:ascii="方正小标宋简体" w:hAnsi="方正小标宋简体" w:eastAsia="方正小标宋简体" w:cs="方正小标宋简体"/>
          <w:b w:val="0"/>
          <w:bCs w:val="0"/>
          <w:sz w:val="44"/>
          <w:szCs w:val="44"/>
          <w:highlight w:val="none"/>
        </w:rPr>
        <w:t>廉政协议书</w:t>
      </w:r>
    </w:p>
    <w:p w14:paraId="5C947B97">
      <w:pPr>
        <w:keepNext w:val="0"/>
        <w:keepLines w:val="0"/>
        <w:pageBreakBefore w:val="0"/>
        <w:widowControl w:val="0"/>
        <w:kinsoku/>
        <w:wordWrap/>
        <w:overflowPunct/>
        <w:topLinePunct w:val="0"/>
        <w:autoSpaceDE/>
        <w:autoSpaceDN/>
        <w:bidi w:val="0"/>
        <w:adjustRightInd/>
        <w:spacing w:line="560" w:lineRule="exact"/>
        <w:ind w:firstLine="482"/>
        <w:textAlignment w:val="auto"/>
        <w:rPr>
          <w:rFonts w:hint="eastAsia" w:ascii="仿宋_GB2312" w:hAnsi="仿宋_GB2312" w:eastAsia="仿宋_GB2312" w:cs="仿宋_GB2312"/>
          <w:b/>
          <w:bCs/>
          <w:sz w:val="32"/>
          <w:szCs w:val="32"/>
          <w:highlight w:val="none"/>
        </w:rPr>
      </w:pPr>
    </w:p>
    <w:p w14:paraId="34D18FC0">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textAlignment w:val="auto"/>
        <w:rPr>
          <w:rFonts w:hint="eastAsia" w:ascii="仿宋_GB2312" w:hAnsi="仿宋_GB2312" w:eastAsia="仿宋_GB2312" w:cs="仿宋_GB2312"/>
          <w:b/>
          <w:bCs/>
          <w:i w:val="0"/>
          <w:iCs w:val="0"/>
          <w:sz w:val="32"/>
          <w:szCs w:val="32"/>
          <w:highlight w:val="none"/>
        </w:rPr>
      </w:pPr>
      <w:r>
        <w:rPr>
          <w:rFonts w:hint="eastAsia" w:ascii="仿宋_GB2312" w:hAnsi="仿宋_GB2312" w:eastAsia="仿宋_GB2312" w:cs="仿宋_GB2312"/>
          <w:b/>
          <w:bCs/>
          <w:i w:val="0"/>
          <w:iCs w:val="0"/>
          <w:sz w:val="32"/>
          <w:szCs w:val="32"/>
          <w:highlight w:val="none"/>
        </w:rPr>
        <w:t>甲方：</w:t>
      </w:r>
      <w:r>
        <w:rPr>
          <w:rFonts w:hint="eastAsia" w:ascii="仿宋_GB2312" w:hAnsi="仿宋_GB2312" w:eastAsia="仿宋_GB2312" w:cs="仿宋_GB2312"/>
          <w:b/>
          <w:bCs/>
          <w:i w:val="0"/>
          <w:iCs w:val="0"/>
          <w:sz w:val="32"/>
          <w:szCs w:val="32"/>
          <w:highlight w:val="none"/>
          <w:u w:val="single"/>
        </w:rPr>
        <w:t>海口市君成产业服务股份有限公司</w:t>
      </w:r>
    </w:p>
    <w:p w14:paraId="46038D01">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textAlignment w:val="auto"/>
        <w:rPr>
          <w:rFonts w:hint="eastAsia" w:ascii="仿宋_GB2312" w:hAnsi="仿宋_GB2312" w:eastAsia="仿宋_GB2312" w:cs="仿宋_GB2312"/>
          <w:b/>
          <w:bCs/>
          <w:sz w:val="32"/>
          <w:szCs w:val="32"/>
          <w:highlight w:val="none"/>
          <w:u w:val="single"/>
        </w:rPr>
      </w:pPr>
      <w:r>
        <w:rPr>
          <w:rFonts w:hint="eastAsia" w:ascii="仿宋_GB2312" w:hAnsi="仿宋_GB2312" w:eastAsia="仿宋_GB2312" w:cs="仿宋_GB2312"/>
          <w:b/>
          <w:bCs/>
          <w:i w:val="0"/>
          <w:iCs w:val="0"/>
          <w:sz w:val="32"/>
          <w:szCs w:val="32"/>
          <w:highlight w:val="none"/>
        </w:rPr>
        <w:t>乙方：</w:t>
      </w:r>
      <w:r>
        <w:rPr>
          <w:rFonts w:hint="eastAsia" w:ascii="仿宋_GB2312" w:hAnsi="仿宋_GB2312" w:eastAsia="仿宋_GB2312" w:cs="仿宋_GB2312"/>
          <w:sz w:val="32"/>
          <w:szCs w:val="32"/>
          <w:highlight w:val="none"/>
          <w:u w:val="single"/>
        </w:rPr>
        <w:t xml:space="preserve">                              </w:t>
      </w:r>
    </w:p>
    <w:p w14:paraId="48A27D60">
      <w:pPr>
        <w:keepNext w:val="0"/>
        <w:keepLines w:val="0"/>
        <w:pageBreakBefore w:val="0"/>
        <w:widowControl w:val="0"/>
        <w:kinsoku/>
        <w:wordWrap/>
        <w:overflowPunct/>
        <w:topLinePunct w:val="0"/>
        <w:autoSpaceDE/>
        <w:autoSpaceDN/>
        <w:bidi w:val="0"/>
        <w:adjustRightInd/>
        <w:spacing w:line="560" w:lineRule="exact"/>
        <w:ind w:firstLine="480"/>
        <w:textAlignment w:val="auto"/>
        <w:rPr>
          <w:rFonts w:hint="eastAsia" w:ascii="仿宋_GB2312" w:hAnsi="仿宋_GB2312" w:eastAsia="仿宋_GB2312" w:cs="仿宋_GB2312"/>
          <w:sz w:val="32"/>
          <w:szCs w:val="32"/>
          <w:highlight w:val="none"/>
        </w:rPr>
      </w:pPr>
    </w:p>
    <w:p w14:paraId="3CA7ED7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为加强廉政建设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防止发生各种谋取不正当利益的违法违纪行为，保障顺畅的商业秩序和公平的商业环境，确保双方工作人员在合同履行过程中廉洁自律、诚实守信，保护双方的合法权益</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经双方协定，签订本廉政协议书。</w:t>
      </w:r>
    </w:p>
    <w:p w14:paraId="62952C2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第一条 甲方与乙方双方责任</w:t>
      </w:r>
    </w:p>
    <w:p w14:paraId="74915DA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（一）严格遵守国家法律法规以及廉政建设方面的有关规定。</w:t>
      </w:r>
    </w:p>
    <w:p w14:paraId="070EBE8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（二）严格遵守《廉政制度》相关规定。</w:t>
      </w:r>
    </w:p>
    <w:p w14:paraId="56B5B47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（三）自确定合同主体、签订合同直至合同履行结束全过程，甲方和乙方双方应全面履行合同内容及廉政协议的各项规定，自觉按合同办事。</w:t>
      </w:r>
    </w:p>
    <w:p w14:paraId="1FF0D7B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（四）双方的业务活动坚持公开、公正、诚信、透明的原则，法律认定另有说明规定的商业秘密和合同文件除外。</w:t>
      </w:r>
    </w:p>
    <w:p w14:paraId="195094B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（五）在业务活动中发现对方有违规、违纪、违法行为的，应及时提醒对方，情节严重的应向其上级主管部门或纪检监察部门举报。</w:t>
      </w:r>
    </w:p>
    <w:p w14:paraId="100211F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第二条 甲方责任</w:t>
      </w:r>
    </w:p>
    <w:p w14:paraId="6818724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甲方单位及工作人员在合同签订及履行过程中应做到：</w:t>
      </w:r>
    </w:p>
    <w:p w14:paraId="1559C08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严格遵守廉洁从业各项规定，不得以任何形式向乙方索取和收受不正当利益，包括但不限于金钱和实物（如回扣、佣金、股份、股东资格、债券、促销费、赞助费、广告宣传费、劳务费、红包、礼金、含有金额的会员卡、代币卡/券、旅游费用、就业机会、项目机会、各种高档生活用品、奢侈消费品、工艺品、收藏品、房屋、车辆、减免债务、提供担保、免费娱乐、旅游、考察、提供房屋装修、借贷款项、借用物品、特殊待遇等财产性或者非财产性利益等）。</w:t>
      </w:r>
    </w:p>
    <w:p w14:paraId="0807EA1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（二）不得在乙方单位及乙方所属单位报销任何应由甲方单位或个人支付的费用；</w:t>
      </w:r>
    </w:p>
    <w:p w14:paraId="3D78EDC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（三）不得参加可能对公正执行公务有影响的宴请和娱乐活动；</w:t>
      </w:r>
    </w:p>
    <w:p w14:paraId="4796591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（四）除合同特别约定外，不得向乙方推销或指定使用各种材料及设备等。</w:t>
      </w:r>
    </w:p>
    <w:p w14:paraId="05D5FB21">
      <w:pPr>
        <w:keepNext w:val="0"/>
        <w:keepLines w:val="0"/>
        <w:pageBreakBefore w:val="0"/>
        <w:widowControl w:val="0"/>
        <w:kinsoku/>
        <w:wordWrap/>
        <w:overflowPunct/>
        <w:topLinePunct w:val="0"/>
        <w:autoSpaceDE/>
        <w:autoSpaceDN/>
        <w:bidi w:val="0"/>
        <w:adjustRightInd/>
        <w:snapToGrid w:val="0"/>
        <w:spacing w:line="560" w:lineRule="exact"/>
        <w:ind w:firstLine="482"/>
        <w:textAlignment w:val="auto"/>
        <w:outlineLvl w:val="0"/>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第三条 乙方责任</w:t>
      </w:r>
    </w:p>
    <w:p w14:paraId="30AD22C8">
      <w:pPr>
        <w:keepNext w:val="0"/>
        <w:keepLines w:val="0"/>
        <w:pageBreakBefore w:val="0"/>
        <w:widowControl w:val="0"/>
        <w:kinsoku/>
        <w:wordWrap/>
        <w:overflowPunct/>
        <w:topLinePunct w:val="0"/>
        <w:autoSpaceDE/>
        <w:autoSpaceDN/>
        <w:bidi w:val="0"/>
        <w:adjustRightInd/>
        <w:snapToGrid w:val="0"/>
        <w:spacing w:line="560" w:lineRule="exact"/>
        <w:ind w:firstLine="48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乙方单位及所属工作人员在合同签订及履行过程中应做到：</w:t>
      </w:r>
    </w:p>
    <w:p w14:paraId="7C3BF199">
      <w:pPr>
        <w:keepNext w:val="0"/>
        <w:keepLines w:val="0"/>
        <w:pageBreakBefore w:val="0"/>
        <w:widowControl w:val="0"/>
        <w:kinsoku/>
        <w:wordWrap/>
        <w:overflowPunct/>
        <w:topLinePunct w:val="0"/>
        <w:autoSpaceDE/>
        <w:autoSpaceDN/>
        <w:bidi w:val="0"/>
        <w:adjustRightInd/>
        <w:snapToGrid w:val="0"/>
        <w:spacing w:line="560" w:lineRule="exact"/>
        <w:ind w:firstLine="48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（一）不得向甲方工作人员及第三方赠送礼品、礼金、有价证券、支付凭证等金钱或实物；</w:t>
      </w:r>
    </w:p>
    <w:p w14:paraId="66A7AF1B">
      <w:pPr>
        <w:keepNext w:val="0"/>
        <w:keepLines w:val="0"/>
        <w:pageBreakBefore w:val="0"/>
        <w:widowControl w:val="0"/>
        <w:kinsoku/>
        <w:wordWrap/>
        <w:overflowPunct/>
        <w:topLinePunct w:val="0"/>
        <w:autoSpaceDE/>
        <w:autoSpaceDN/>
        <w:bidi w:val="0"/>
        <w:adjustRightInd/>
        <w:snapToGrid w:val="0"/>
        <w:spacing w:line="560" w:lineRule="exact"/>
        <w:ind w:firstLine="48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）不得为甲方单位或个人购置或者提供通信工具、交通工具、家电、高档办公用品等；</w:t>
      </w:r>
    </w:p>
    <w:p w14:paraId="1B299CEA">
      <w:pPr>
        <w:keepNext w:val="0"/>
        <w:keepLines w:val="0"/>
        <w:pageBreakBefore w:val="0"/>
        <w:widowControl w:val="0"/>
        <w:kinsoku/>
        <w:wordWrap/>
        <w:overflowPunct/>
        <w:topLinePunct w:val="0"/>
        <w:autoSpaceDE/>
        <w:autoSpaceDN/>
        <w:bidi w:val="0"/>
        <w:adjustRightInd/>
        <w:snapToGrid w:val="0"/>
        <w:spacing w:line="560" w:lineRule="exact"/>
        <w:ind w:firstLine="48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（三）不得以任何形式、理由为甲方和相关单位报销应由甲方单位或工作人员支付的费用；</w:t>
      </w:r>
    </w:p>
    <w:p w14:paraId="3A0D9B56">
      <w:pPr>
        <w:keepNext w:val="0"/>
        <w:keepLines w:val="0"/>
        <w:pageBreakBefore w:val="0"/>
        <w:widowControl w:val="0"/>
        <w:kinsoku/>
        <w:wordWrap/>
        <w:overflowPunct/>
        <w:topLinePunct w:val="0"/>
        <w:autoSpaceDE/>
        <w:autoSpaceDN/>
        <w:bidi w:val="0"/>
        <w:adjustRightInd/>
        <w:snapToGrid w:val="0"/>
        <w:spacing w:line="560" w:lineRule="exact"/>
        <w:ind w:firstLine="48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（四）不得组织有可能影响甲方工作人员履行公职职责或可能影响产品质量、廉政建设的宴请、旅游等各种高消费娱乐活动。</w:t>
      </w:r>
    </w:p>
    <w:p w14:paraId="6E35BE5B">
      <w:pPr>
        <w:keepNext w:val="0"/>
        <w:keepLines w:val="0"/>
        <w:pageBreakBefore w:val="0"/>
        <w:widowControl w:val="0"/>
        <w:kinsoku/>
        <w:wordWrap/>
        <w:overflowPunct/>
        <w:topLinePunct w:val="0"/>
        <w:autoSpaceDE/>
        <w:autoSpaceDN/>
        <w:bidi w:val="0"/>
        <w:adjustRightInd/>
        <w:snapToGrid w:val="0"/>
        <w:spacing w:line="560" w:lineRule="exact"/>
        <w:ind w:firstLine="48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（五）不得为甲方工作人员住房装修、婚丧嫁娶、家属和子女的工作安排以及出国等提供方便。</w:t>
      </w:r>
    </w:p>
    <w:p w14:paraId="71DC9CAC">
      <w:pPr>
        <w:keepNext w:val="0"/>
        <w:keepLines w:val="0"/>
        <w:pageBreakBefore w:val="0"/>
        <w:widowControl w:val="0"/>
        <w:kinsoku/>
        <w:wordWrap/>
        <w:overflowPunct/>
        <w:topLinePunct w:val="0"/>
        <w:autoSpaceDE/>
        <w:autoSpaceDN/>
        <w:bidi w:val="0"/>
        <w:adjustRightInd/>
        <w:snapToGrid w:val="0"/>
        <w:spacing w:line="560" w:lineRule="exact"/>
        <w:ind w:firstLine="48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（六）如遇到甲方工作人员向乙方单位或个人索要任何不正当利益时，乙方单位或个人有义务向甲方举报。</w:t>
      </w:r>
    </w:p>
    <w:p w14:paraId="2828A75C">
      <w:pPr>
        <w:keepNext w:val="0"/>
        <w:keepLines w:val="0"/>
        <w:pageBreakBefore w:val="0"/>
        <w:widowControl w:val="0"/>
        <w:kinsoku/>
        <w:wordWrap/>
        <w:overflowPunct/>
        <w:topLinePunct w:val="0"/>
        <w:autoSpaceDE/>
        <w:autoSpaceDN/>
        <w:bidi w:val="0"/>
        <w:adjustRightInd/>
        <w:snapToGrid w:val="0"/>
        <w:spacing w:line="560" w:lineRule="exact"/>
        <w:ind w:firstLine="482"/>
        <w:textAlignment w:val="auto"/>
        <w:outlineLvl w:val="0"/>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第四条 违约责任</w:t>
      </w:r>
    </w:p>
    <w:p w14:paraId="35DD601A">
      <w:pPr>
        <w:keepNext w:val="0"/>
        <w:keepLines w:val="0"/>
        <w:pageBreakBefore w:val="0"/>
        <w:widowControl w:val="0"/>
        <w:kinsoku/>
        <w:wordWrap/>
        <w:overflowPunct/>
        <w:topLinePunct w:val="0"/>
        <w:autoSpaceDE/>
        <w:autoSpaceDN/>
        <w:bidi w:val="0"/>
        <w:adjustRightInd/>
        <w:snapToGrid w:val="0"/>
        <w:spacing w:line="560" w:lineRule="exact"/>
        <w:ind w:firstLine="48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（一）甲方工作人员有违反本协议书责任行为的，按照管理权限，依据有关法律法规和规定，追究相关法律责任。涉嫌犯罪的，移交司法机关追究刑事责任；给乙方单位造成经济损失的，应予以赔偿。</w:t>
      </w:r>
    </w:p>
    <w:p w14:paraId="5BE4C6D4">
      <w:pPr>
        <w:keepNext w:val="0"/>
        <w:keepLines w:val="0"/>
        <w:pageBreakBefore w:val="0"/>
        <w:widowControl w:val="0"/>
        <w:kinsoku/>
        <w:wordWrap/>
        <w:overflowPunct/>
        <w:topLinePunct w:val="0"/>
        <w:autoSpaceDE/>
        <w:autoSpaceDN/>
        <w:bidi w:val="0"/>
        <w:adjustRightInd/>
        <w:snapToGrid w:val="0"/>
        <w:spacing w:line="560" w:lineRule="exact"/>
        <w:ind w:firstLine="48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乙方工作人员或所属单位人员有违反本协议书责任行为的，甲方有权要求乙方承担合同总金额30%的违约金；违约情况严重而被当地纪检、监察、检察机关立案调查的，除追究乙方的上述责任外，甲方有权终止与乙方签订的合作合同；违约金不足以弥补给甲方造成的实际经济损失的，乙方应当赔偿给甲方造成的实际经济损失。</w:t>
      </w:r>
    </w:p>
    <w:p w14:paraId="3BFBCA1D">
      <w:pPr>
        <w:keepNext w:val="0"/>
        <w:keepLines w:val="0"/>
        <w:pageBreakBefore w:val="0"/>
        <w:widowControl w:val="0"/>
        <w:kinsoku/>
        <w:wordWrap/>
        <w:overflowPunct/>
        <w:topLinePunct w:val="0"/>
        <w:autoSpaceDE/>
        <w:autoSpaceDN/>
        <w:bidi w:val="0"/>
        <w:adjustRightInd/>
        <w:snapToGrid w:val="0"/>
        <w:spacing w:line="560" w:lineRule="exact"/>
        <w:ind w:firstLine="48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（三）双方约定：本协议书由甲方与乙方双方上级主管部门担任监督单位。违约情况发生下由双方监督单位对本协议书履行情况进行检查，提出在本承诺书规定范围内的裁定意见。</w:t>
      </w:r>
    </w:p>
    <w:p w14:paraId="3B885DD0">
      <w:pPr>
        <w:keepNext w:val="0"/>
        <w:keepLines w:val="0"/>
        <w:pageBreakBefore w:val="0"/>
        <w:widowControl w:val="0"/>
        <w:kinsoku/>
        <w:wordWrap/>
        <w:overflowPunct/>
        <w:topLinePunct w:val="0"/>
        <w:autoSpaceDE/>
        <w:autoSpaceDN/>
        <w:bidi w:val="0"/>
        <w:adjustRightInd/>
        <w:snapToGrid w:val="0"/>
        <w:spacing w:line="560" w:lineRule="exact"/>
        <w:ind w:firstLine="482"/>
        <w:textAlignment w:val="auto"/>
        <w:rPr>
          <w:rFonts w:hint="eastAsia" w:ascii="仿宋_GB2312" w:hAnsi="仿宋_GB2312" w:eastAsia="仿宋_GB2312" w:cs="仿宋_GB2312"/>
          <w:sz w:val="32"/>
          <w:szCs w:val="32"/>
          <w:highlight w:val="none"/>
        </w:rPr>
      </w:pPr>
      <w:r>
        <w:rPr>
          <w:rFonts w:hint="eastAsia" w:ascii="黑体" w:hAnsi="黑体" w:eastAsia="黑体" w:cs="黑体"/>
          <w:b w:val="0"/>
          <w:bCs w:val="0"/>
          <w:sz w:val="32"/>
          <w:szCs w:val="32"/>
          <w:highlight w:val="none"/>
        </w:rPr>
        <w:t>第五条</w:t>
      </w:r>
      <w:r>
        <w:rPr>
          <w:rFonts w:hint="eastAsia" w:ascii="仿宋_GB2312" w:hAnsi="仿宋_GB2312" w:eastAsia="仿宋_GB2312" w:cs="仿宋_GB2312"/>
          <w:b/>
          <w:bCs/>
          <w:sz w:val="32"/>
          <w:szCs w:val="32"/>
          <w:highlight w:val="none"/>
        </w:rPr>
        <w:t xml:space="preserve"> </w:t>
      </w:r>
      <w:r>
        <w:rPr>
          <w:rFonts w:hint="eastAsia" w:ascii="仿宋_GB2312" w:hAnsi="仿宋_GB2312" w:eastAsia="仿宋_GB2312" w:cs="仿宋_GB2312"/>
          <w:sz w:val="32"/>
          <w:szCs w:val="32"/>
          <w:highlight w:val="none"/>
        </w:rPr>
        <w:t>本协议书作为《</w:t>
      </w:r>
      <w:r>
        <w:rPr>
          <w:rFonts w:hint="eastAsia" w:ascii="仿宋_GB2312" w:hAnsi="仿宋_GB2312" w:eastAsia="仿宋_GB2312" w:cs="仿宋_GB2312"/>
          <w:sz w:val="32"/>
          <w:szCs w:val="32"/>
          <w:highlight w:val="none"/>
          <w:lang w:val="en-US" w:eastAsia="zh-CN"/>
        </w:rPr>
        <w:t>XXXX</w:t>
      </w:r>
      <w:r>
        <w:rPr>
          <w:rFonts w:hint="eastAsia" w:ascii="仿宋_GB2312" w:hAnsi="仿宋_GB2312" w:eastAsia="仿宋_GB2312" w:cs="仿宋_GB2312"/>
          <w:sz w:val="32"/>
          <w:szCs w:val="32"/>
          <w:highlight w:val="none"/>
        </w:rPr>
        <w:t>活动服务</w:t>
      </w:r>
      <w:r>
        <w:rPr>
          <w:rFonts w:hint="eastAsia" w:ascii="仿宋_GB2312" w:hAnsi="仿宋_GB2312" w:eastAsia="仿宋_GB2312" w:cs="仿宋_GB2312"/>
          <w:sz w:val="32"/>
          <w:szCs w:val="32"/>
          <w:highlight w:val="none"/>
          <w:lang w:val="en-US" w:eastAsia="zh-CN"/>
        </w:rPr>
        <w:t>合同</w:t>
      </w:r>
      <w:r>
        <w:rPr>
          <w:rFonts w:hint="eastAsia" w:ascii="仿宋_GB2312" w:hAnsi="仿宋_GB2312" w:eastAsia="仿宋_GB2312" w:cs="仿宋_GB2312"/>
          <w:sz w:val="32"/>
          <w:szCs w:val="32"/>
          <w:highlight w:val="none"/>
        </w:rPr>
        <w:t>》的附件，与</w:t>
      </w:r>
      <w:r>
        <w:rPr>
          <w:rFonts w:hint="eastAsia" w:ascii="仿宋_GB2312" w:hAnsi="仿宋_GB2312" w:eastAsia="仿宋_GB2312" w:cs="仿宋_GB2312"/>
          <w:sz w:val="32"/>
          <w:szCs w:val="32"/>
          <w:highlight w:val="none"/>
          <w:lang w:val="en-US" w:eastAsia="zh-CN"/>
        </w:rPr>
        <w:t>主</w:t>
      </w:r>
      <w:r>
        <w:rPr>
          <w:rFonts w:hint="eastAsia" w:ascii="仿宋_GB2312" w:hAnsi="仿宋_GB2312" w:eastAsia="仿宋_GB2312" w:cs="仿宋_GB2312"/>
          <w:sz w:val="32"/>
          <w:szCs w:val="32"/>
          <w:highlight w:val="none"/>
        </w:rPr>
        <w:t>合同具有同等法律效力，经双方盖章签字后生效。</w:t>
      </w:r>
    </w:p>
    <w:p w14:paraId="12DD6880">
      <w:pPr>
        <w:keepNext w:val="0"/>
        <w:keepLines w:val="0"/>
        <w:pageBreakBefore w:val="0"/>
        <w:widowControl w:val="0"/>
        <w:kinsoku/>
        <w:wordWrap/>
        <w:overflowPunct/>
        <w:topLinePunct w:val="0"/>
        <w:autoSpaceDE/>
        <w:autoSpaceDN/>
        <w:bidi w:val="0"/>
        <w:adjustRightInd/>
        <w:snapToGrid w:val="0"/>
        <w:spacing w:line="560" w:lineRule="exact"/>
        <w:ind w:firstLine="482"/>
        <w:textAlignment w:val="auto"/>
        <w:rPr>
          <w:rFonts w:hint="eastAsia" w:ascii="仿宋_GB2312" w:hAnsi="仿宋_GB2312" w:eastAsia="仿宋_GB2312" w:cs="仿宋_GB2312"/>
          <w:sz w:val="32"/>
          <w:szCs w:val="32"/>
          <w:highlight w:val="none"/>
        </w:rPr>
      </w:pPr>
      <w:r>
        <w:rPr>
          <w:rFonts w:hint="eastAsia" w:ascii="黑体" w:hAnsi="黑体" w:eastAsia="黑体" w:cs="黑体"/>
          <w:b w:val="0"/>
          <w:bCs w:val="0"/>
          <w:sz w:val="32"/>
          <w:szCs w:val="32"/>
          <w:highlight w:val="none"/>
        </w:rPr>
        <w:t>第六条</w:t>
      </w:r>
      <w:r>
        <w:rPr>
          <w:rFonts w:hint="eastAsia" w:ascii="仿宋_GB2312" w:hAnsi="仿宋_GB2312" w:eastAsia="仿宋_GB2312" w:cs="仿宋_GB2312"/>
          <w:b/>
          <w:bCs/>
          <w:sz w:val="32"/>
          <w:szCs w:val="32"/>
          <w:highlight w:val="none"/>
        </w:rPr>
        <w:t xml:space="preserve"> </w:t>
      </w:r>
      <w:r>
        <w:rPr>
          <w:rFonts w:hint="eastAsia" w:ascii="仿宋_GB2312" w:hAnsi="仿宋_GB2312" w:eastAsia="仿宋_GB2312" w:cs="仿宋_GB2312"/>
          <w:sz w:val="32"/>
          <w:szCs w:val="32"/>
          <w:highlight w:val="none"/>
        </w:rPr>
        <w:t>本协议书的有效期与主合同的有效期一致。</w:t>
      </w:r>
    </w:p>
    <w:p w14:paraId="6BA95F20">
      <w:pPr>
        <w:keepNext w:val="0"/>
        <w:keepLines w:val="0"/>
        <w:pageBreakBefore w:val="0"/>
        <w:widowControl w:val="0"/>
        <w:kinsoku/>
        <w:wordWrap/>
        <w:overflowPunct/>
        <w:topLinePunct w:val="0"/>
        <w:autoSpaceDE/>
        <w:autoSpaceDN/>
        <w:bidi w:val="0"/>
        <w:adjustRightInd/>
        <w:snapToGrid w:val="0"/>
        <w:spacing w:line="560" w:lineRule="exact"/>
        <w:ind w:firstLine="482"/>
        <w:textAlignment w:val="auto"/>
        <w:rPr>
          <w:rFonts w:hint="eastAsia" w:ascii="仿宋_GB2312" w:hAnsi="仿宋_GB2312" w:eastAsia="仿宋_GB2312" w:cs="仿宋_GB2312"/>
          <w:sz w:val="32"/>
          <w:szCs w:val="32"/>
          <w:highlight w:val="none"/>
        </w:rPr>
      </w:pPr>
      <w:r>
        <w:rPr>
          <w:rFonts w:hint="eastAsia" w:ascii="黑体" w:hAnsi="黑体" w:eastAsia="黑体" w:cs="黑体"/>
          <w:b w:val="0"/>
          <w:bCs w:val="0"/>
          <w:sz w:val="32"/>
          <w:szCs w:val="32"/>
          <w:highlight w:val="none"/>
        </w:rPr>
        <w:t>第七条</w:t>
      </w:r>
      <w:r>
        <w:rPr>
          <w:rFonts w:hint="eastAsia" w:ascii="仿宋_GB2312" w:hAnsi="仿宋_GB2312" w:eastAsia="仿宋_GB2312" w:cs="仿宋_GB2312"/>
          <w:b/>
          <w:bCs/>
          <w:sz w:val="32"/>
          <w:szCs w:val="32"/>
          <w:highlight w:val="none"/>
        </w:rPr>
        <w:t xml:space="preserve"> </w:t>
      </w:r>
      <w:r>
        <w:rPr>
          <w:rFonts w:hint="eastAsia" w:ascii="仿宋_GB2312" w:hAnsi="仿宋_GB2312" w:eastAsia="仿宋_GB2312" w:cs="仿宋_GB2312"/>
          <w:sz w:val="32"/>
          <w:szCs w:val="32"/>
          <w:highlight w:val="none"/>
        </w:rPr>
        <w:t>未尽事宜，由双方协商解决。</w:t>
      </w:r>
    </w:p>
    <w:p w14:paraId="645E9F3E">
      <w:pPr>
        <w:ind w:left="0" w:leftChars="0" w:firstLine="0" w:firstLineChars="0"/>
        <w:rPr>
          <w:rFonts w:hint="eastAsia" w:ascii="仿宋_GB2312" w:hAnsi="仿宋_GB2312" w:eastAsia="仿宋_GB2312" w:cs="仿宋_GB2312"/>
          <w:kern w:val="0"/>
          <w:sz w:val="32"/>
          <w:szCs w:val="32"/>
          <w:highlight w:val="none"/>
          <w:lang w:eastAsia="zh-CN"/>
        </w:rPr>
      </w:pPr>
    </w:p>
    <w:p w14:paraId="37F91DAF">
      <w:pPr>
        <w:ind w:left="0" w:leftChars="0" w:firstLine="0" w:firstLineChars="0"/>
        <w:rPr>
          <w:rFonts w:hint="eastAsia" w:ascii="仿宋_GB2312" w:hAnsi="仿宋_GB2312" w:eastAsia="仿宋_GB2312" w:cs="仿宋_GB2312"/>
          <w:kern w:val="0"/>
          <w:sz w:val="32"/>
          <w:szCs w:val="32"/>
          <w:highlight w:val="none"/>
          <w:lang w:eastAsia="zh-CN"/>
        </w:rPr>
      </w:pPr>
    </w:p>
    <w:tbl>
      <w:tblPr>
        <w:tblStyle w:val="14"/>
        <w:tblW w:w="0" w:type="auto"/>
        <w:tblInd w:w="0" w:type="dxa"/>
        <w:tblLayout w:type="autofit"/>
        <w:tblCellMar>
          <w:top w:w="0" w:type="dxa"/>
          <w:left w:w="108" w:type="dxa"/>
          <w:bottom w:w="0" w:type="dxa"/>
          <w:right w:w="108" w:type="dxa"/>
        </w:tblCellMar>
      </w:tblPr>
      <w:tblGrid>
        <w:gridCol w:w="4148"/>
        <w:gridCol w:w="4148"/>
      </w:tblGrid>
      <w:tr w14:paraId="402C50F3">
        <w:tblPrEx>
          <w:tblCellMar>
            <w:top w:w="0" w:type="dxa"/>
            <w:left w:w="108" w:type="dxa"/>
            <w:bottom w:w="0" w:type="dxa"/>
            <w:right w:w="108" w:type="dxa"/>
          </w:tblCellMar>
        </w:tblPrEx>
        <w:tc>
          <w:tcPr>
            <w:tcW w:w="4148" w:type="dxa"/>
          </w:tcPr>
          <w:p w14:paraId="1C63F69E">
            <w:pPr>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甲方：（盖章）</w:t>
            </w:r>
          </w:p>
          <w:p w14:paraId="61D69D94">
            <w:pPr>
              <w:ind w:firstLine="562"/>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 xml:space="preserve"> </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b/>
                <w:bCs/>
                <w:sz w:val="32"/>
                <w:szCs w:val="32"/>
                <w:highlight w:val="none"/>
              </w:rPr>
              <w:t xml:space="preserve">              </w:t>
            </w:r>
          </w:p>
          <w:p w14:paraId="6EFCC705">
            <w:pPr>
              <w:ind w:left="638" w:leftChars="228" w:firstLine="0" w:firstLineChars="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法定代表人或其委托代理人：</w:t>
            </w:r>
          </w:p>
          <w:p w14:paraId="0C6E67D5">
            <w:pPr>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（签字或盖章）</w:t>
            </w:r>
          </w:p>
          <w:p w14:paraId="6A78790D">
            <w:pPr>
              <w:ind w:firstLine="560"/>
              <w:rPr>
                <w:rFonts w:hint="eastAsia" w:ascii="仿宋_GB2312" w:hAnsi="仿宋_GB2312" w:eastAsia="仿宋_GB2312" w:cs="仿宋_GB2312"/>
                <w:sz w:val="32"/>
                <w:szCs w:val="32"/>
                <w:highlight w:val="none"/>
              </w:rPr>
            </w:pPr>
          </w:p>
          <w:p w14:paraId="7BA6411A">
            <w:pPr>
              <w:ind w:firstLine="560"/>
              <w:rPr>
                <w:rFonts w:hint="eastAsia" w:ascii="仿宋_GB2312" w:hAnsi="仿宋_GB2312" w:eastAsia="仿宋_GB2312" w:cs="仿宋_GB2312"/>
                <w:sz w:val="32"/>
                <w:szCs w:val="32"/>
                <w:highlight w:val="none"/>
              </w:rPr>
            </w:pPr>
          </w:p>
        </w:tc>
        <w:tc>
          <w:tcPr>
            <w:tcW w:w="4148" w:type="dxa"/>
          </w:tcPr>
          <w:p w14:paraId="637892BA">
            <w:pPr>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乙方：（盖章）</w:t>
            </w:r>
          </w:p>
          <w:p w14:paraId="70D8651C">
            <w:pPr>
              <w:ind w:firstLine="562"/>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 xml:space="preserve">  </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b/>
                <w:bCs/>
                <w:sz w:val="32"/>
                <w:szCs w:val="32"/>
                <w:highlight w:val="none"/>
              </w:rPr>
              <w:t xml:space="preserve">                       </w:t>
            </w:r>
          </w:p>
          <w:p w14:paraId="1746FC72">
            <w:pPr>
              <w:ind w:left="638" w:leftChars="228" w:firstLine="0" w:firstLineChars="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法定代表人或其委托代理人：</w:t>
            </w:r>
          </w:p>
          <w:p w14:paraId="78407147">
            <w:pPr>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（签字或盖章）</w:t>
            </w:r>
          </w:p>
          <w:p w14:paraId="5787FEF1">
            <w:pPr>
              <w:ind w:firstLine="560"/>
              <w:rPr>
                <w:rFonts w:hint="eastAsia" w:ascii="仿宋_GB2312" w:hAnsi="仿宋_GB2312" w:eastAsia="仿宋_GB2312" w:cs="仿宋_GB2312"/>
                <w:sz w:val="32"/>
                <w:szCs w:val="32"/>
                <w:highlight w:val="none"/>
              </w:rPr>
            </w:pPr>
          </w:p>
          <w:p w14:paraId="16A2A3BA">
            <w:pPr>
              <w:ind w:firstLine="560"/>
              <w:rPr>
                <w:rFonts w:hint="eastAsia" w:ascii="仿宋_GB2312" w:hAnsi="仿宋_GB2312" w:eastAsia="仿宋_GB2312" w:cs="仿宋_GB2312"/>
                <w:sz w:val="32"/>
                <w:szCs w:val="32"/>
                <w:highlight w:val="none"/>
              </w:rPr>
            </w:pPr>
          </w:p>
        </w:tc>
      </w:tr>
    </w:tbl>
    <w:p w14:paraId="5BBB87C1">
      <w:pPr>
        <w:spacing w:line="500" w:lineRule="exact"/>
        <w:ind w:firstLine="480"/>
        <w:rPr>
          <w:rFonts w:ascii="仿宋" w:hAnsi="仿宋" w:cs="仿宋"/>
          <w:kern w:val="0"/>
          <w:sz w:val="24"/>
          <w:highlight w:val="none"/>
        </w:rPr>
      </w:pPr>
    </w:p>
    <w:p w14:paraId="4151CF97">
      <w:pPr>
        <w:spacing w:line="240" w:lineRule="auto"/>
        <w:ind w:firstLine="482"/>
        <w:jc w:val="left"/>
        <w:rPr>
          <w:rFonts w:ascii="仿宋" w:hAnsi="仿宋" w:cs="仿宋"/>
          <w:b/>
          <w:bCs/>
          <w:kern w:val="44"/>
          <w:sz w:val="24"/>
          <w:highlight w:val="none"/>
        </w:rPr>
        <w:sectPr>
          <w:pgSz w:w="11910" w:h="16840"/>
          <w:pgMar w:top="2098" w:right="1474" w:bottom="1984" w:left="1587" w:header="0" w:footer="957" w:gutter="0"/>
          <w:pgNumType w:fmt="numberInDash"/>
          <w:cols w:space="720" w:num="1"/>
          <w:docGrid w:linePitch="381" w:charSpace="0"/>
        </w:sectPr>
      </w:pPr>
    </w:p>
    <w:p w14:paraId="1295F832">
      <w:pPr>
        <w:keepNext/>
        <w:keepLines/>
        <w:spacing w:before="156" w:beforeLines="50" w:after="312" w:afterLines="100"/>
        <w:ind w:left="0" w:leftChars="0" w:firstLine="0" w:firstLineChars="0"/>
        <w:outlineLvl w:val="0"/>
        <w:rPr>
          <w:rFonts w:hint="eastAsia" w:ascii="黑体" w:hAnsi="黑体" w:eastAsia="黑体" w:cs="黑体"/>
          <w:b w:val="0"/>
          <w:bCs w:val="0"/>
          <w:kern w:val="44"/>
          <w:sz w:val="32"/>
          <w:szCs w:val="32"/>
          <w:highlight w:val="none"/>
        </w:rPr>
      </w:pPr>
      <w:bookmarkStart w:id="7" w:name="_Toc2512"/>
      <w:bookmarkEnd w:id="7"/>
      <w:bookmarkStart w:id="8" w:name="_Toc31847"/>
      <w:r>
        <w:rPr>
          <w:rFonts w:hint="eastAsia" w:ascii="黑体" w:hAnsi="黑体" w:eastAsia="黑体" w:cs="黑体"/>
          <w:b w:val="0"/>
          <w:bCs w:val="0"/>
          <w:kern w:val="44"/>
          <w:sz w:val="32"/>
          <w:szCs w:val="32"/>
          <w:highlight w:val="none"/>
        </w:rPr>
        <w:t>附件</w:t>
      </w:r>
      <w:bookmarkEnd w:id="8"/>
      <w:r>
        <w:rPr>
          <w:rFonts w:hint="eastAsia" w:ascii="黑体" w:hAnsi="黑体" w:eastAsia="黑体" w:cs="黑体"/>
          <w:b w:val="0"/>
          <w:bCs w:val="0"/>
          <w:kern w:val="44"/>
          <w:sz w:val="32"/>
          <w:szCs w:val="32"/>
          <w:highlight w:val="none"/>
          <w:lang w:val="en-US" w:eastAsia="zh-CN"/>
        </w:rPr>
        <w:t>3</w:t>
      </w:r>
    </w:p>
    <w:p w14:paraId="2F235EC2">
      <w:pPr>
        <w:ind w:left="0" w:leftChars="0" w:firstLine="0" w:firstLineChars="0"/>
        <w:jc w:val="center"/>
        <w:outlineLvl w:val="0"/>
        <w:rPr>
          <w:rFonts w:ascii="仿宋" w:hAnsi="仿宋" w:cs="仿宋"/>
          <w:b w:val="0"/>
          <w:bCs w:val="0"/>
          <w:szCs w:val="28"/>
          <w:highlight w:val="none"/>
        </w:rPr>
      </w:pPr>
      <w:r>
        <w:rPr>
          <w:rFonts w:hint="eastAsia" w:ascii="方正小标宋简体" w:hAnsi="方正小标宋简体" w:eastAsia="方正小标宋简体" w:cs="方正小标宋简体"/>
          <w:b w:val="0"/>
          <w:bCs w:val="0"/>
          <w:sz w:val="44"/>
          <w:szCs w:val="44"/>
          <w:highlight w:val="none"/>
        </w:rPr>
        <w:t>保密承诺函</w:t>
      </w:r>
    </w:p>
    <w:p w14:paraId="77CDE390">
      <w:pPr>
        <w:spacing w:line="500" w:lineRule="exact"/>
        <w:ind w:firstLine="0" w:firstLineChars="0"/>
        <w:rPr>
          <w:rFonts w:hint="eastAsia" w:ascii="仿宋" w:hAnsi="仿宋" w:cs="仿宋"/>
          <w:szCs w:val="28"/>
          <w:highlight w:val="none"/>
        </w:rPr>
      </w:pPr>
    </w:p>
    <w:p w14:paraId="4494CB3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致</w:t>
      </w:r>
      <w:r>
        <w:rPr>
          <w:rFonts w:hint="eastAsia" w:ascii="仿宋_GB2312" w:hAnsi="仿宋_GB2312" w:eastAsia="仿宋_GB2312" w:cs="仿宋_GB2312"/>
          <w:sz w:val="32"/>
          <w:szCs w:val="32"/>
          <w:highlight w:val="none"/>
          <w:u w:val="single"/>
        </w:rPr>
        <w:t>海口市君成产业服务股份有限</w:t>
      </w:r>
      <w:r>
        <w:rPr>
          <w:rFonts w:hint="eastAsia" w:ascii="仿宋_GB2312" w:hAnsi="仿宋_GB2312" w:eastAsia="仿宋_GB2312" w:cs="仿宋_GB2312"/>
          <w:sz w:val="32"/>
          <w:szCs w:val="32"/>
          <w:highlight w:val="none"/>
        </w:rPr>
        <w:t xml:space="preserve">公司：   </w:t>
      </w:r>
    </w:p>
    <w:p w14:paraId="2A78C6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我司受</w:t>
      </w:r>
      <w:r>
        <w:rPr>
          <w:rFonts w:hint="eastAsia" w:ascii="仿宋_GB2312" w:hAnsi="仿宋_GB2312" w:eastAsia="仿宋_GB2312" w:cs="仿宋_GB2312"/>
          <w:sz w:val="32"/>
          <w:szCs w:val="32"/>
          <w:highlight w:val="none"/>
          <w:u w:val="single"/>
        </w:rPr>
        <w:t xml:space="preserve">海口市君成产业服务股份有限公司 </w:t>
      </w:r>
      <w:r>
        <w:rPr>
          <w:rFonts w:hint="eastAsia" w:ascii="仿宋_GB2312" w:hAnsi="仿宋_GB2312" w:eastAsia="仿宋_GB2312" w:cs="仿宋_GB2312"/>
          <w:sz w:val="32"/>
          <w:szCs w:val="32"/>
          <w:highlight w:val="none"/>
        </w:rPr>
        <w:t>（以下简称“甲方”）邀请，负责</w:t>
      </w:r>
      <w:r>
        <w:rPr>
          <w:rFonts w:hint="eastAsia" w:ascii="仿宋_GB2312" w:hAnsi="仿宋_GB2312" w:eastAsia="仿宋_GB2312" w:cs="仿宋_GB2312"/>
          <w:sz w:val="32"/>
          <w:szCs w:val="32"/>
          <w:highlight w:val="none"/>
          <w:u w:val="single"/>
          <w:lang w:val="en-US" w:eastAsia="zh-CN"/>
        </w:rPr>
        <w:t xml:space="preserve"> XXXX </w:t>
      </w:r>
      <w:r>
        <w:rPr>
          <w:rFonts w:hint="eastAsia" w:ascii="仿宋_GB2312" w:hAnsi="仿宋_GB2312" w:eastAsia="仿宋_GB2312" w:cs="仿宋_GB2312"/>
          <w:sz w:val="32"/>
          <w:szCs w:val="32"/>
          <w:highlight w:val="none"/>
        </w:rPr>
        <w:t>活动服务工作，我司在此承诺：</w:t>
      </w:r>
    </w:p>
    <w:p w14:paraId="07FCD8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保密信息是指在履行本合同过程中获得的甲方及利益相关方的一切非公开资料、信息，包括但不限于关于基础资料及数据，以及本合同内容等，我司对保密信息负有保密义务，我司承诺不以任何方式（包括但不限于复制、仿造等）将保密信息泄露给本合同以外的任何人，不将保密信息用于本项目以外的其他用途。</w:t>
      </w:r>
    </w:p>
    <w:p w14:paraId="56D2B5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我司承担保密义务</w:t>
      </w:r>
      <w:r>
        <w:rPr>
          <w:rFonts w:hint="eastAsia" w:ascii="仿宋_GB2312" w:hAnsi="仿宋_GB2312" w:eastAsia="仿宋_GB2312" w:cs="仿宋_GB2312"/>
          <w:sz w:val="32"/>
          <w:szCs w:val="32"/>
          <w:highlight w:val="none"/>
          <w:lang w:eastAsia="zh-CN"/>
        </w:rPr>
        <w:t>直</w:t>
      </w:r>
      <w:r>
        <w:rPr>
          <w:rFonts w:hint="eastAsia" w:ascii="仿宋_GB2312" w:hAnsi="仿宋_GB2312" w:eastAsia="仿宋_GB2312" w:cs="仿宋_GB2312"/>
          <w:sz w:val="32"/>
          <w:szCs w:val="32"/>
          <w:highlight w:val="none"/>
        </w:rPr>
        <w:t>至本条款中所称的保密信息进入公示领域或甲方将这些保密信息公开为止，不因本合同终止或履行完毕而终止。</w:t>
      </w:r>
    </w:p>
    <w:p w14:paraId="2A4093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我司充分了解并知悉，若违反前述承诺，将会损害甲方利益，给甲方带来严重的经济损失或负面影响，我司承担由此引起的所有责任和经济损失，甲方有权依据本承诺函追究我司责任。同时我司愿意承担因违反前述承诺及约定，导致甲方支出的诉讼费、保全费、评估费、鉴定费、调查费、公证费、律师费，以及向第三方支付的赔偿、为应对第三方的指控而支付的一切费用等。</w:t>
      </w:r>
    </w:p>
    <w:p w14:paraId="14D427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p>
    <w:p w14:paraId="6473C7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此页无正文</w:t>
      </w:r>
      <w:r>
        <w:rPr>
          <w:rFonts w:hint="eastAsia" w:ascii="仿宋_GB2312" w:hAnsi="仿宋_GB2312" w:eastAsia="仿宋_GB2312" w:cs="仿宋_GB2312"/>
          <w:sz w:val="32"/>
          <w:szCs w:val="32"/>
          <w:highlight w:val="none"/>
          <w:lang w:eastAsia="zh-CN"/>
        </w:rPr>
        <w:t>）</w:t>
      </w:r>
    </w:p>
    <w:p w14:paraId="2D8ADF25">
      <w:pPr>
        <w:spacing w:line="500" w:lineRule="exact"/>
        <w:ind w:firstLine="560"/>
        <w:jc w:val="center"/>
        <w:rPr>
          <w:rFonts w:ascii="仿宋" w:hAnsi="仿宋" w:cs="仿宋"/>
          <w:szCs w:val="28"/>
          <w:highlight w:val="none"/>
        </w:rPr>
      </w:pPr>
    </w:p>
    <w:p w14:paraId="77D63783">
      <w:pPr>
        <w:spacing w:line="500" w:lineRule="exact"/>
        <w:ind w:firstLine="560"/>
        <w:jc w:val="center"/>
        <w:rPr>
          <w:rFonts w:ascii="仿宋" w:hAnsi="仿宋" w:cs="仿宋"/>
          <w:szCs w:val="28"/>
          <w:highlight w:val="none"/>
        </w:rPr>
      </w:pPr>
    </w:p>
    <w:p w14:paraId="765803B2">
      <w:pPr>
        <w:keepNext w:val="0"/>
        <w:keepLines w:val="0"/>
        <w:pageBreakBefore w:val="0"/>
        <w:widowControl w:val="0"/>
        <w:kinsoku/>
        <w:wordWrap w:val="0"/>
        <w:overflowPunct/>
        <w:topLinePunct w:val="0"/>
        <w:autoSpaceDE/>
        <w:autoSpaceDN/>
        <w:bidi w:val="0"/>
        <w:adjustRightInd/>
        <w:snapToGrid w:val="0"/>
        <w:spacing w:line="560" w:lineRule="exact"/>
        <w:ind w:firstLine="560"/>
        <w:jc w:val="righ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承诺人名称：</w:t>
      </w:r>
      <w:r>
        <w:rPr>
          <w:rFonts w:hint="eastAsia" w:ascii="仿宋_GB2312" w:hAnsi="仿宋_GB2312" w:eastAsia="仿宋_GB2312" w:cs="仿宋_GB2312"/>
          <w:sz w:val="32"/>
          <w:szCs w:val="32"/>
          <w:highlight w:val="none"/>
          <w:lang w:val="en-US" w:eastAsia="zh-CN"/>
        </w:rPr>
        <w:t xml:space="preserve">                </w:t>
      </w:r>
    </w:p>
    <w:p w14:paraId="7A988868">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日期：   年   月   日</w:t>
      </w:r>
    </w:p>
    <w:p w14:paraId="18679D30">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5DC1B0B5">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698440A3">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469D0A46">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38E94CA4">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5CA041C3">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67AA761D">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3B5561F8">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1AAA27D2">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3BAB1F50">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3DBC75CB">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1CB62E73">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0292650D">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157521F7">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329009C4">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529D55F3">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154DDCA9">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62D9A5A7">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2AF692ED">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347D7C8F">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0CF24A50">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23DFF138">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hAnsi="仿宋_GB2312" w:eastAsia="仿宋_GB2312" w:cs="仿宋_GB2312"/>
          <w:sz w:val="32"/>
          <w:szCs w:val="32"/>
          <w:highlight w:val="none"/>
        </w:rPr>
      </w:pPr>
    </w:p>
    <w:p w14:paraId="6D8065E5">
      <w:pPr>
        <w:keepNext/>
        <w:keepLines/>
        <w:pageBreakBefore w:val="0"/>
        <w:widowControl/>
        <w:kinsoku/>
        <w:wordWrap/>
        <w:overflowPunct/>
        <w:topLinePunct w:val="0"/>
        <w:autoSpaceDE/>
        <w:autoSpaceDN/>
        <w:bidi w:val="0"/>
        <w:adjustRightInd/>
        <w:snapToGrid/>
        <w:spacing w:before="156" w:beforeLines="50" w:after="312" w:afterLines="100" w:line="240" w:lineRule="auto"/>
        <w:ind w:left="0" w:leftChars="0" w:firstLine="0" w:firstLineChars="0"/>
        <w:jc w:val="left"/>
        <w:textAlignment w:val="auto"/>
        <w:outlineLvl w:val="0"/>
        <w:rPr>
          <w:rFonts w:hint="eastAsia" w:ascii="仿宋_GB2312" w:hAnsi="仿宋_GB2312" w:eastAsia="仿宋_GB2312" w:cs="仿宋_GB2312"/>
          <w:sz w:val="32"/>
          <w:szCs w:val="32"/>
          <w:highlight w:val="none"/>
        </w:rPr>
      </w:pPr>
      <w:r>
        <w:rPr>
          <w:rFonts w:hint="eastAsia" w:ascii="黑体" w:hAnsi="黑体" w:eastAsia="黑体" w:cs="黑体"/>
          <w:b w:val="0"/>
          <w:bCs w:val="0"/>
          <w:kern w:val="44"/>
          <w:sz w:val="32"/>
          <w:szCs w:val="32"/>
          <w:highlight w:val="none"/>
        </w:rPr>
        <w:t>附件</w:t>
      </w:r>
      <w:r>
        <w:rPr>
          <w:rFonts w:hint="eastAsia" w:ascii="黑体" w:hAnsi="黑体" w:eastAsia="黑体" w:cs="黑体"/>
          <w:b w:val="0"/>
          <w:bCs w:val="0"/>
          <w:kern w:val="44"/>
          <w:sz w:val="32"/>
          <w:szCs w:val="32"/>
          <w:highlight w:val="none"/>
          <w:lang w:val="en-US" w:eastAsia="zh-CN"/>
        </w:rPr>
        <w:t>4</w:t>
      </w:r>
    </w:p>
    <w:p w14:paraId="6030B081">
      <w:pPr>
        <w:snapToGrid/>
        <w:ind w:firstLine="0" w:firstLineChars="0"/>
        <w:jc w:val="center"/>
        <w:outlineLvl w:val="0"/>
        <w:rPr>
          <w:rFonts w:hint="eastAsia" w:ascii="方正小标宋简体" w:hAnsi="方正小标宋简体" w:eastAsia="方正小标宋简体" w:cs="方正小标宋简体"/>
          <w:b w:val="0"/>
          <w:bCs w:val="0"/>
          <w:kern w:val="2"/>
          <w:sz w:val="44"/>
          <w:szCs w:val="44"/>
          <w:highlight w:val="none"/>
          <w:lang w:val="en-US" w:eastAsia="zh-CN" w:bidi="ar-SA"/>
        </w:rPr>
      </w:pPr>
      <w:bookmarkStart w:id="9" w:name="OLE_LINK1"/>
      <w:r>
        <w:rPr>
          <w:rFonts w:hint="eastAsia" w:ascii="方正小标宋简体" w:hAnsi="方正小标宋简体" w:eastAsia="方正小标宋简体" w:cs="方正小标宋简体"/>
          <w:b w:val="0"/>
          <w:bCs w:val="0"/>
          <w:kern w:val="2"/>
          <w:sz w:val="44"/>
          <w:szCs w:val="44"/>
          <w:highlight w:val="none"/>
          <w:lang w:val="en-US" w:eastAsia="zh-CN" w:bidi="ar-SA"/>
        </w:rPr>
        <w:t>供应商信用承诺函</w:t>
      </w:r>
    </w:p>
    <w:p w14:paraId="6D9B8F4F">
      <w:pPr>
        <w:snapToGrid/>
        <w:ind w:firstLine="640"/>
        <w:jc w:val="left"/>
        <w:rPr>
          <w:rFonts w:hint="eastAsia" w:ascii="仿宋_GB2312" w:hAnsi="仿宋_GB2312" w:eastAsia="仿宋_GB2312" w:cs="仿宋_GB2312"/>
          <w:b w:val="0"/>
          <w:bCs w:val="0"/>
          <w:snapToGrid/>
          <w:spacing w:val="0"/>
          <w:kern w:val="2"/>
          <w:sz w:val="32"/>
          <w:szCs w:val="32"/>
          <w:highlight w:val="none"/>
          <w:lang w:val="en-US" w:eastAsia="zh-CN" w:bidi="ar-SA"/>
        </w:rPr>
      </w:pPr>
      <w:r>
        <w:rPr>
          <w:rFonts w:hint="eastAsia" w:ascii="仿宋_GB2312" w:hAnsi="仿宋_GB2312" w:eastAsia="仿宋_GB2312" w:cs="仿宋_GB2312"/>
          <w:b w:val="0"/>
          <w:bCs w:val="0"/>
          <w:snapToGrid/>
          <w:spacing w:val="0"/>
          <w:kern w:val="2"/>
          <w:sz w:val="32"/>
          <w:szCs w:val="32"/>
          <w:highlight w:val="none"/>
          <w:lang w:val="en-US" w:eastAsia="zh-CN" w:bidi="ar-SA"/>
        </w:rPr>
        <w:t>​</w:t>
      </w:r>
    </w:p>
    <w:p w14:paraId="72DEE2C6">
      <w:pPr>
        <w:snapToGrid/>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致：</w:t>
      </w:r>
      <w:r>
        <w:rPr>
          <w:rFonts w:hint="eastAsia" w:ascii="仿宋_GB2312" w:hAnsi="仿宋_GB2312" w:eastAsia="仿宋_GB2312" w:cs="仿宋_GB2312"/>
          <w:sz w:val="32"/>
          <w:szCs w:val="32"/>
          <w:highlight w:val="none"/>
          <w:u w:val="single"/>
        </w:rPr>
        <w:t>海口市君成产业服务股份有限</w:t>
      </w:r>
      <w:r>
        <w:rPr>
          <w:rFonts w:hint="eastAsia" w:ascii="仿宋_GB2312" w:hAnsi="仿宋_GB2312" w:eastAsia="仿宋_GB2312" w:cs="仿宋_GB2312"/>
          <w:sz w:val="32"/>
          <w:szCs w:val="32"/>
          <w:highlight w:val="none"/>
        </w:rPr>
        <w:t>公司</w:t>
      </w:r>
      <w:r>
        <w:rPr>
          <w:rFonts w:hint="eastAsia" w:ascii="仿宋_GB2312" w:hAnsi="仿宋_GB2312" w:eastAsia="仿宋_GB2312" w:cs="仿宋_GB2312"/>
          <w:kern w:val="2"/>
          <w:sz w:val="32"/>
          <w:szCs w:val="32"/>
          <w:highlight w:val="none"/>
          <w:lang w:val="en-US" w:eastAsia="zh-CN" w:bidi="ar-SA"/>
        </w:rPr>
        <w:t>​</w:t>
      </w:r>
    </w:p>
    <w:p w14:paraId="72781551">
      <w:pPr>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我司</w:t>
      </w:r>
      <w:r>
        <w:rPr>
          <w:rFonts w:hint="eastAsia" w:ascii="仿宋_GB2312" w:hAnsi="仿宋_GB2312" w:eastAsia="仿宋_GB2312" w:cs="仿宋_GB2312"/>
          <w:kern w:val="2"/>
          <w:sz w:val="32"/>
          <w:szCs w:val="32"/>
          <w:highlight w:val="none"/>
          <w:lang w:val="en-US" w:eastAsia="zh-CN" w:bidi="ar-SA"/>
        </w:rPr>
        <w:t>参与</w:t>
      </w:r>
      <w:r>
        <w:rPr>
          <w:rFonts w:hint="eastAsia" w:ascii="仿宋_GB2312" w:hAnsi="仿宋_GB2312" w:eastAsia="仿宋_GB2312" w:cs="仿宋_GB2312"/>
          <w:kern w:val="2"/>
          <w:sz w:val="32"/>
          <w:szCs w:val="32"/>
          <w:highlight w:val="none"/>
          <w:u w:val="none"/>
          <w:lang w:val="en-US" w:eastAsia="zh-CN" w:bidi="ar-SA"/>
        </w:rPr>
        <w:t>xxx竞价采购</w:t>
      </w:r>
      <w:r>
        <w:rPr>
          <w:rFonts w:hint="eastAsia" w:ascii="仿宋_GB2312" w:hAnsi="仿宋_GB2312" w:eastAsia="仿宋_GB2312" w:cs="仿宋_GB2312"/>
          <w:kern w:val="2"/>
          <w:sz w:val="32"/>
          <w:szCs w:val="32"/>
          <w:highlight w:val="none"/>
          <w:lang w:val="en-US" w:eastAsia="zh-CN" w:bidi="ar-SA"/>
        </w:rPr>
        <w:t>活动，现我方郑重承诺如下：</w:t>
      </w:r>
    </w:p>
    <w:p w14:paraId="1712A65A">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一、截至本承诺函签署之日，我方不存在下列情形：</w:t>
      </w:r>
    </w:p>
    <w:p w14:paraId="76054584">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（一）供应商相互串通投标或者与采购人串通投标的，供应商向采购人或者评标委员会成员行贿的；</w:t>
      </w:r>
    </w:p>
    <w:p w14:paraId="0DFC4A85">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（二）以他人名义投标、提供虚假材料或者以其他方式弄虚作假的；</w:t>
      </w:r>
    </w:p>
    <w:p w14:paraId="744F966F">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（三）出让或者出租资格、资质证书供他人投标的；</w:t>
      </w:r>
    </w:p>
    <w:p w14:paraId="2E04536E">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（四）供应商或者其他利害关系人捏造事实、伪造材料或者以非法手段取得证明材料进行投诉，给他人造成损失的；</w:t>
      </w:r>
    </w:p>
    <w:p w14:paraId="7A502CBF">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（五）成交人将成交项目转让给他人的，将成交项目肢解后分别转让给他人的，违反《中华人民共和国招标投标法》规定将成交项目的部分主体、关键性工作分包给他人的，或者分包人再次分包的；</w:t>
      </w:r>
    </w:p>
    <w:p w14:paraId="5939FEB6">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（六）成交人无正当理由不与采购人订立合同，在签订合同时向采购人提出附加条件，或者不按照采购文件要求提交履约保证金的；</w:t>
      </w:r>
    </w:p>
    <w:p w14:paraId="43548356">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（七）拒绝有关部门监督检查或者提供虚假情况的；</w:t>
      </w:r>
    </w:p>
    <w:p w14:paraId="579255EF">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（八）提供假冒伪劣产品；</w:t>
      </w:r>
    </w:p>
    <w:p w14:paraId="3E9E6639">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（九）无正当理由擅自变更、中止或者终止合同；</w:t>
      </w:r>
    </w:p>
    <w:p w14:paraId="2DD24C5A">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（十）因供应商原因发生较大及以上安全、质量、环保事故（政府主管部门定性）；</w:t>
      </w:r>
    </w:p>
    <w:p w14:paraId="0322C788">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（十一）框架协议采购项目在框架协议期内拒绝接受采购订单数量达3个的；</w:t>
      </w:r>
    </w:p>
    <w:p w14:paraId="7D7F1707">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（十二）泄露海口市产业发展投资集团有限公司或子公司的商业秘密，产生不良影响的；</w:t>
      </w:r>
    </w:p>
    <w:p w14:paraId="3F02AEC2">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（十三）因供应商自身或其分包单位原因在项目实施过程中产生上访、围堵、重大舆情等恶性事件，影响海口市产业发展投资集团有限公司或子公司声誉的；</w:t>
      </w:r>
    </w:p>
    <w:p w14:paraId="029928C0">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（十四）擅自更换核心团队/主设备品牌，降低配置，构成实质性违约的；</w:t>
      </w:r>
    </w:p>
    <w:p w14:paraId="4339AADF">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（十五）报价失误、漏项导致合同无法履行，又不接受调价或终止合同的；</w:t>
      </w:r>
    </w:p>
    <w:p w14:paraId="629369CE">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（十六）其他违反国家法律、法规行为的。</w:t>
      </w:r>
    </w:p>
    <w:p w14:paraId="1C03F195">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 xml:space="preserve">二、我方已充分知晓并同意：若贵司发现我方存在上述情形之一的，无论本项目进展至何种阶段（包括但不限于响应文件递交、评审、结果公示、合同签订等），贵司均有权将我方纳入海口市产业发展投资集团有限公司不良信用主体名单库，并按以下方式处理： </w:t>
      </w:r>
    </w:p>
    <w:p w14:paraId="60D75F3F">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（一）已提交响应文件的供应商尚未完成评审的，作否决响应资格处理；</w:t>
      </w:r>
    </w:p>
    <w:p w14:paraId="6B44B013">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（二）尚未发出成交（入围）通知书的，取消成交（入围）资格；</w:t>
      </w:r>
    </w:p>
    <w:p w14:paraId="521CE81F">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（三）已签订框架协议的，不授予新的订单。</w:t>
      </w:r>
    </w:p>
    <w:p w14:paraId="063DF9E3">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同时，我方将承担由此给采购人、采购代理机构造成的全部损失（包括但不限于重新采购的费用、工期延误损失等）。</w:t>
      </w:r>
    </w:p>
    <w:p w14:paraId="0D9FF2E7">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三、我方保证本承诺函内容真实、准确、完整，不存在任何虚假陈述、隐瞒事实或误导性表述等情形。若本承诺函内容与事实不符，我方自愿接受相关行政监督部门的处罚，并承担由此产生的全部法律责任（包括但不限于对采购人的违约赔偿责任、相应的行政处罚责任等）。</w:t>
      </w:r>
    </w:p>
    <w:p w14:paraId="5DD0A898">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四、本承诺函自我方法定代表人或授权代表人签字并加盖公章之日起生效，对我方具有法律约束力。​</w:t>
      </w:r>
    </w:p>
    <w:p w14:paraId="1F79EF4F">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特此承诺！​</w:t>
      </w:r>
    </w:p>
    <w:bookmarkEnd w:id="9"/>
    <w:p w14:paraId="28F507EE">
      <w:pPr>
        <w:ind w:firstLine="640"/>
        <w:rPr>
          <w:rFonts w:hint="eastAsia" w:ascii="仿宋_GB2312" w:hAnsi="仿宋_GB2312" w:eastAsia="仿宋_GB2312" w:cs="仿宋_GB2312"/>
          <w:kern w:val="2"/>
          <w:sz w:val="32"/>
          <w:szCs w:val="32"/>
          <w:highlight w:val="none"/>
          <w:lang w:val="en-US" w:eastAsia="zh-CN" w:bidi="ar-SA"/>
        </w:rPr>
      </w:pPr>
    </w:p>
    <w:p w14:paraId="3FEDF7E5">
      <w:pPr>
        <w:ind w:firstLine="640"/>
        <w:rPr>
          <w:rFonts w:hint="eastAsia" w:ascii="仿宋_GB2312" w:hAnsi="仿宋_GB2312" w:eastAsia="仿宋_GB2312" w:cs="仿宋_GB2312"/>
          <w:kern w:val="2"/>
          <w:sz w:val="32"/>
          <w:szCs w:val="32"/>
          <w:highlight w:val="none"/>
          <w:lang w:val="en-US" w:eastAsia="zh-CN" w:bidi="ar-SA"/>
        </w:rPr>
      </w:pPr>
    </w:p>
    <w:p w14:paraId="7BE6BEDE">
      <w:pPr>
        <w:snapToGrid/>
        <w:ind w:firstLine="2880" w:firstLineChars="9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供应商：</w:t>
      </w:r>
      <w:r>
        <w:rPr>
          <w:rFonts w:hint="eastAsia" w:ascii="仿宋_GB2312" w:hAnsi="仿宋_GB2312" w:eastAsia="仿宋_GB2312" w:cs="仿宋_GB2312"/>
          <w:kern w:val="2"/>
          <w:sz w:val="32"/>
          <w:szCs w:val="32"/>
          <w:highlight w:val="none"/>
          <w:u w:val="single"/>
          <w:lang w:val="en-US" w:eastAsia="zh-CN" w:bidi="ar-SA"/>
        </w:rPr>
        <w:t xml:space="preserve">          </w:t>
      </w:r>
      <w:r>
        <w:rPr>
          <w:rFonts w:hint="eastAsia" w:ascii="仿宋_GB2312" w:hAnsi="仿宋_GB2312" w:eastAsia="仿宋_GB2312" w:cs="仿宋_GB2312"/>
          <w:kern w:val="2"/>
          <w:sz w:val="32"/>
          <w:szCs w:val="32"/>
          <w:highlight w:val="none"/>
          <w:lang w:val="en-US" w:eastAsia="zh-CN" w:bidi="ar-SA"/>
        </w:rPr>
        <w:t>（盖单位章）</w:t>
      </w:r>
    </w:p>
    <w:p w14:paraId="0E74B631">
      <w:pPr>
        <w:snapToGrid/>
        <w:ind w:firstLine="2880" w:firstLineChars="9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法定代表人或其委托代理人：</w:t>
      </w:r>
      <w:r>
        <w:rPr>
          <w:rFonts w:hint="eastAsia" w:ascii="仿宋_GB2312" w:hAnsi="仿宋_GB2312" w:eastAsia="仿宋_GB2312" w:cs="仿宋_GB2312"/>
          <w:kern w:val="2"/>
          <w:sz w:val="32"/>
          <w:szCs w:val="32"/>
          <w:highlight w:val="none"/>
          <w:u w:val="single"/>
          <w:lang w:val="en-US" w:eastAsia="zh-CN" w:bidi="ar-SA"/>
        </w:rPr>
        <w:t xml:space="preserve">        </w:t>
      </w:r>
      <w:r>
        <w:rPr>
          <w:rFonts w:hint="eastAsia" w:ascii="仿宋_GB2312" w:hAnsi="仿宋_GB2312" w:eastAsia="仿宋_GB2312" w:cs="仿宋_GB2312"/>
          <w:kern w:val="2"/>
          <w:sz w:val="32"/>
          <w:szCs w:val="32"/>
          <w:highlight w:val="none"/>
          <w:lang w:val="en-US" w:eastAsia="zh-CN" w:bidi="ar-SA"/>
        </w:rPr>
        <w:t>（签字）</w:t>
      </w:r>
    </w:p>
    <w:p w14:paraId="19A4D66A">
      <w:pPr>
        <w:snapToGrid/>
        <w:ind w:firstLine="640" w:firstLineChars="200"/>
        <w:rPr>
          <w:rFonts w:hint="eastAsia" w:ascii="仿宋_GB2312" w:hAnsi="仿宋_GB2312" w:eastAsia="仿宋_GB2312" w:cs="仿宋_GB2312"/>
          <w:kern w:val="2"/>
          <w:sz w:val="32"/>
          <w:szCs w:val="32"/>
          <w:highlight w:val="none"/>
          <w:lang w:val="en-US" w:eastAsia="zh-CN" w:bidi="ar-SA"/>
        </w:rPr>
        <w:sectPr>
          <w:footerReference r:id="rId8" w:type="default"/>
          <w:pgSz w:w="11910" w:h="16840"/>
          <w:pgMar w:top="1580" w:right="980" w:bottom="1200" w:left="1480" w:header="0" w:footer="923" w:gutter="0"/>
          <w:pgNumType w:fmt="decimal"/>
          <w:cols w:space="720" w:num="1"/>
        </w:sectPr>
      </w:pPr>
      <w:r>
        <w:rPr>
          <w:rFonts w:hint="eastAsia" w:ascii="仿宋_GB2312" w:hAnsi="仿宋_GB2312" w:eastAsia="仿宋_GB2312" w:cs="仿宋_GB2312"/>
          <w:kern w:val="2"/>
          <w:sz w:val="32"/>
          <w:szCs w:val="32"/>
          <w:highlight w:val="none"/>
          <w:lang w:val="en-US" w:eastAsia="zh-CN" w:bidi="ar-SA"/>
        </w:rPr>
        <w:t xml:space="preserve">                  年   月   日</w:t>
      </w:r>
    </w:p>
    <w:p w14:paraId="495EBFAF">
      <w:pPr>
        <w:pStyle w:val="16"/>
        <w:rPr>
          <w:color w:val="auto"/>
          <w:highlight w:val="none"/>
        </w:rPr>
      </w:pPr>
    </w:p>
    <w:sectPr>
      <w:headerReference r:id="rId9" w:type="default"/>
      <w:footerReference r:id="rId10" w:type="default"/>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6427DE-6C86-411D-8ED5-75995B4E8E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CFE213B-A92A-44EA-99C5-B9BA1DE4EEBA}"/>
  </w:font>
  <w:font w:name="仿宋">
    <w:panose1 w:val="02010609060101010101"/>
    <w:charset w:val="86"/>
    <w:family w:val="modern"/>
    <w:pitch w:val="default"/>
    <w:sig w:usb0="800002BF" w:usb1="38CF7CFA" w:usb2="00000016" w:usb3="00000000" w:csb0="00040001" w:csb1="00000000"/>
    <w:embedRegular r:id="rId3" w:fontKey="{1A5F8061-1F92-46C6-8AB1-B90EBF6B65F5}"/>
  </w:font>
  <w:font w:name="方正小标宋简体">
    <w:panose1 w:val="02000000000000000000"/>
    <w:charset w:val="86"/>
    <w:family w:val="auto"/>
    <w:pitch w:val="default"/>
    <w:sig w:usb0="00000001" w:usb1="080E0000" w:usb2="00000000" w:usb3="00000000" w:csb0="00040000" w:csb1="00000000"/>
    <w:embedRegular r:id="rId4" w:fontKey="{17B04971-D768-4C4A-A829-99A25D984D6D}"/>
  </w:font>
  <w:font w:name="仿宋_GB2312">
    <w:panose1 w:val="02010609030101010101"/>
    <w:charset w:val="86"/>
    <w:family w:val="auto"/>
    <w:pitch w:val="default"/>
    <w:sig w:usb0="00000001" w:usb1="080E0000" w:usb2="00000000" w:usb3="00000000" w:csb0="00040000" w:csb1="00000000"/>
    <w:embedRegular r:id="rId5" w:fontKey="{278FED4E-6A93-43AE-A91F-918EC6E898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2F8A5">
    <w:pPr>
      <w:spacing w:line="169" w:lineRule="auto"/>
      <w:ind w:left="4199"/>
      <w:rPr>
        <w:rFonts w:hint="eastAsia" w:ascii="Calibri" w:hAnsi="Calibri" w:eastAsia="宋体" w:cs="Calibri"/>
        <w:sz w:val="18"/>
        <w:szCs w:val="18"/>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0D2DCC">
                          <w:pPr>
                            <w:pStyle w:val="1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90D2DCC">
                    <w:pPr>
                      <w:pStyle w:val="1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12AD9">
    <w:pPr>
      <w:pStyle w:val="10"/>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7B7F8">
                          <w:pPr>
                            <w:pStyle w:val="10"/>
                            <w:ind w:left="0" w:leftChars="0" w:firstLine="0" w:firstLineChars="0"/>
                            <w:rPr>
                              <w:rFonts w:hint="eastAsia"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- 13 -</w:t>
                          </w:r>
                          <w:r>
                            <w:rPr>
                              <w:rFonts w:hint="eastAsia" w:ascii="宋体" w:hAnsi="宋体" w:eastAsia="宋体" w:cs="宋体"/>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917B7F8">
                    <w:pPr>
                      <w:pStyle w:val="10"/>
                      <w:ind w:left="0" w:leftChars="0" w:firstLine="0" w:firstLineChars="0"/>
                      <w:rPr>
                        <w:rFonts w:hint="eastAsia"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- 13 -</w:t>
                    </w:r>
                    <w:r>
                      <w:rPr>
                        <w:rFonts w:hint="eastAsia" w:ascii="宋体" w:hAnsi="宋体" w:eastAsia="宋体" w:cs="宋体"/>
                        <w:sz w:val="28"/>
                        <w:szCs w:val="4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35F43">
    <w:pPr>
      <w:pStyle w:val="10"/>
      <w:ind w:firstLine="0" w:firstLineChars="0"/>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712BE9">
                          <w:pPr>
                            <w:pStyle w:val="1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28</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7712BE9">
                    <w:pPr>
                      <w:pStyle w:val="1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28</w:t>
                    </w:r>
                    <w:r>
                      <w:rPr>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10B2B">
    <w:pPr>
      <w:pStyle w:val="10"/>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90A336">
                          <w:pPr>
                            <w:pStyle w:val="10"/>
                            <w:ind w:left="0" w:leftChars="0" w:firstLine="0" w:firstLineChars="0"/>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C90A336">
                    <w:pPr>
                      <w:pStyle w:val="10"/>
                      <w:ind w:left="0" w:leftChars="0" w:firstLine="0" w:firstLineChars="0"/>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- 18 -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B7848">
    <w:pPr>
      <w:pStyle w:val="11"/>
      <w:ind w:firstLine="360"/>
    </w:pPr>
  </w:p>
  <w:p w14:paraId="05BF148F">
    <w:pPr>
      <w:pStyle w:val="11"/>
      <w:ind w:firstLine="360"/>
    </w:pPr>
  </w:p>
  <w:p w14:paraId="6761DA76">
    <w:pPr>
      <w:pStyle w:val="11"/>
      <w:ind w:firstLine="360"/>
    </w:pPr>
  </w:p>
  <w:p w14:paraId="626DC2AD">
    <w:pPr>
      <w:pStyle w:val="11"/>
      <w:ind w:firstLine="360"/>
      <w:rPr>
        <w:rFonts w:ascii="仿宋" w:hAnsi="仿宋" w:cs="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F676D">
    <w:pPr>
      <w:pStyle w:val="11"/>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Rockly">
    <w15:presenceInfo w15:providerId="WPS Office" w15:userId="22165360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M1MDI1ODliZTBmODg5ZTYxMzc5YTNhZjNjNWNmNjEifQ=="/>
  </w:docVars>
  <w:rsids>
    <w:rsidRoot w:val="4F7D63E7"/>
    <w:rsid w:val="001D0777"/>
    <w:rsid w:val="002702DC"/>
    <w:rsid w:val="003D55A9"/>
    <w:rsid w:val="004025BC"/>
    <w:rsid w:val="005E3BAF"/>
    <w:rsid w:val="005F6DD1"/>
    <w:rsid w:val="00A037B0"/>
    <w:rsid w:val="00D24F95"/>
    <w:rsid w:val="00DE6006"/>
    <w:rsid w:val="00F548EA"/>
    <w:rsid w:val="00F90FA5"/>
    <w:rsid w:val="00FB772C"/>
    <w:rsid w:val="014B5201"/>
    <w:rsid w:val="018A3078"/>
    <w:rsid w:val="01B15B4D"/>
    <w:rsid w:val="03526FB4"/>
    <w:rsid w:val="037D6C79"/>
    <w:rsid w:val="03AE4809"/>
    <w:rsid w:val="040B5FDC"/>
    <w:rsid w:val="04FD42EB"/>
    <w:rsid w:val="05A615B5"/>
    <w:rsid w:val="05DA6178"/>
    <w:rsid w:val="06842CF8"/>
    <w:rsid w:val="06F221C3"/>
    <w:rsid w:val="06F75407"/>
    <w:rsid w:val="086C426F"/>
    <w:rsid w:val="08D053A8"/>
    <w:rsid w:val="0A3A010D"/>
    <w:rsid w:val="0A5A606F"/>
    <w:rsid w:val="0A5C592B"/>
    <w:rsid w:val="0A9F65B3"/>
    <w:rsid w:val="0B4D3BF1"/>
    <w:rsid w:val="0BD41D82"/>
    <w:rsid w:val="0CD57F54"/>
    <w:rsid w:val="0ED521DE"/>
    <w:rsid w:val="0F454F92"/>
    <w:rsid w:val="0FDB0446"/>
    <w:rsid w:val="11DE2473"/>
    <w:rsid w:val="12326089"/>
    <w:rsid w:val="12333E46"/>
    <w:rsid w:val="12CE214D"/>
    <w:rsid w:val="13BC5908"/>
    <w:rsid w:val="13CF7A01"/>
    <w:rsid w:val="13DF78FB"/>
    <w:rsid w:val="1404543A"/>
    <w:rsid w:val="146A39EB"/>
    <w:rsid w:val="147B758D"/>
    <w:rsid w:val="159E0EC6"/>
    <w:rsid w:val="19924EC5"/>
    <w:rsid w:val="19E568B9"/>
    <w:rsid w:val="19E6100D"/>
    <w:rsid w:val="1ACD254F"/>
    <w:rsid w:val="1B2A7AAB"/>
    <w:rsid w:val="1B5053EB"/>
    <w:rsid w:val="1CF217D0"/>
    <w:rsid w:val="1D722F43"/>
    <w:rsid w:val="1E0C3A6E"/>
    <w:rsid w:val="1F176A5C"/>
    <w:rsid w:val="1F617814"/>
    <w:rsid w:val="20DA0A53"/>
    <w:rsid w:val="21FB2A38"/>
    <w:rsid w:val="22A6685B"/>
    <w:rsid w:val="24AC5C96"/>
    <w:rsid w:val="24DB7DD3"/>
    <w:rsid w:val="25DC7046"/>
    <w:rsid w:val="26D66D39"/>
    <w:rsid w:val="26F6773C"/>
    <w:rsid w:val="27AF7FF8"/>
    <w:rsid w:val="2A5306A1"/>
    <w:rsid w:val="2A6F5920"/>
    <w:rsid w:val="2C413BD4"/>
    <w:rsid w:val="2C93188D"/>
    <w:rsid w:val="2D4B5854"/>
    <w:rsid w:val="2DC90D6E"/>
    <w:rsid w:val="2E664833"/>
    <w:rsid w:val="2F21593C"/>
    <w:rsid w:val="2FC07A14"/>
    <w:rsid w:val="304732FA"/>
    <w:rsid w:val="30FB64D6"/>
    <w:rsid w:val="31887ABB"/>
    <w:rsid w:val="326B6D5E"/>
    <w:rsid w:val="32E130F6"/>
    <w:rsid w:val="3576095E"/>
    <w:rsid w:val="359851C0"/>
    <w:rsid w:val="35BE7316"/>
    <w:rsid w:val="374B4123"/>
    <w:rsid w:val="37824373"/>
    <w:rsid w:val="37857DB8"/>
    <w:rsid w:val="384D55A1"/>
    <w:rsid w:val="387F4227"/>
    <w:rsid w:val="399175CB"/>
    <w:rsid w:val="3D1B0F6B"/>
    <w:rsid w:val="3D1E5A53"/>
    <w:rsid w:val="3D916FD0"/>
    <w:rsid w:val="3E7352F1"/>
    <w:rsid w:val="3EE1687C"/>
    <w:rsid w:val="3EE33ADD"/>
    <w:rsid w:val="40DA1E99"/>
    <w:rsid w:val="41821999"/>
    <w:rsid w:val="41DF4045"/>
    <w:rsid w:val="43E73EDC"/>
    <w:rsid w:val="440172C1"/>
    <w:rsid w:val="45E1629C"/>
    <w:rsid w:val="45F85BF9"/>
    <w:rsid w:val="468375E3"/>
    <w:rsid w:val="46D8357D"/>
    <w:rsid w:val="47623370"/>
    <w:rsid w:val="479229E6"/>
    <w:rsid w:val="4854242C"/>
    <w:rsid w:val="491F5B30"/>
    <w:rsid w:val="49EC602E"/>
    <w:rsid w:val="4AA80CA0"/>
    <w:rsid w:val="4D0C385A"/>
    <w:rsid w:val="4F3D0E79"/>
    <w:rsid w:val="4F6208BA"/>
    <w:rsid w:val="4F7D63E7"/>
    <w:rsid w:val="50011155"/>
    <w:rsid w:val="51236A39"/>
    <w:rsid w:val="512C5557"/>
    <w:rsid w:val="51D57A6A"/>
    <w:rsid w:val="525F6919"/>
    <w:rsid w:val="55440772"/>
    <w:rsid w:val="581538A3"/>
    <w:rsid w:val="595B0481"/>
    <w:rsid w:val="59B5448E"/>
    <w:rsid w:val="5A125B9D"/>
    <w:rsid w:val="5A44753A"/>
    <w:rsid w:val="5A651CAA"/>
    <w:rsid w:val="5B1055D4"/>
    <w:rsid w:val="5C4E644E"/>
    <w:rsid w:val="5CFC2021"/>
    <w:rsid w:val="5D1D7CD0"/>
    <w:rsid w:val="5D9D7B65"/>
    <w:rsid w:val="5E9B16F3"/>
    <w:rsid w:val="5EAD0E90"/>
    <w:rsid w:val="5F1F3B03"/>
    <w:rsid w:val="606D5D91"/>
    <w:rsid w:val="607D125C"/>
    <w:rsid w:val="623A7127"/>
    <w:rsid w:val="625F7819"/>
    <w:rsid w:val="630223D3"/>
    <w:rsid w:val="64A725B6"/>
    <w:rsid w:val="65E26362"/>
    <w:rsid w:val="66A12642"/>
    <w:rsid w:val="671E6F64"/>
    <w:rsid w:val="6726783B"/>
    <w:rsid w:val="686C228B"/>
    <w:rsid w:val="68915076"/>
    <w:rsid w:val="68D15963"/>
    <w:rsid w:val="69024962"/>
    <w:rsid w:val="69C17126"/>
    <w:rsid w:val="6AF56CCA"/>
    <w:rsid w:val="6B871659"/>
    <w:rsid w:val="6C060AF4"/>
    <w:rsid w:val="6CFF74E3"/>
    <w:rsid w:val="6DF22205"/>
    <w:rsid w:val="6F2E3EBD"/>
    <w:rsid w:val="6F7C6062"/>
    <w:rsid w:val="713F4286"/>
    <w:rsid w:val="74397E4D"/>
    <w:rsid w:val="75662603"/>
    <w:rsid w:val="75FC6F79"/>
    <w:rsid w:val="7608141D"/>
    <w:rsid w:val="7697080C"/>
    <w:rsid w:val="76C7431D"/>
    <w:rsid w:val="77703697"/>
    <w:rsid w:val="77B56F17"/>
    <w:rsid w:val="79B746FF"/>
    <w:rsid w:val="7E8F6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napToGrid w:val="0"/>
      <w:spacing w:line="560" w:lineRule="exact"/>
      <w:ind w:firstLine="200" w:firstLineChars="200"/>
      <w:jc w:val="both"/>
    </w:pPr>
    <w:rPr>
      <w:rFonts w:ascii="Times New Roman" w:hAnsi="Times New Roman" w:eastAsia="仿宋" w:cs="Times New Roman"/>
      <w:kern w:val="2"/>
      <w:sz w:val="28"/>
      <w:szCs w:val="24"/>
      <w:lang w:val="en-US" w:eastAsia="zh-CN" w:bidi="ar-SA"/>
    </w:rPr>
  </w:style>
  <w:style w:type="paragraph" w:styleId="2">
    <w:name w:val="heading 1"/>
    <w:basedOn w:val="3"/>
    <w:next w:val="3"/>
    <w:qFormat/>
    <w:uiPriority w:val="99"/>
    <w:pPr>
      <w:keepNext/>
      <w:keepLines/>
      <w:spacing w:line="576" w:lineRule="auto"/>
      <w:outlineLvl w:val="0"/>
    </w:pPr>
    <w:rPr>
      <w:kern w:val="44"/>
      <w:sz w:val="44"/>
    </w:rPr>
  </w:style>
  <w:style w:type="paragraph" w:styleId="4">
    <w:name w:val="heading 2"/>
    <w:basedOn w:val="1"/>
    <w:next w:val="1"/>
    <w:autoRedefine/>
    <w:qFormat/>
    <w:uiPriority w:val="0"/>
    <w:pPr>
      <w:keepNext/>
      <w:keepLines/>
      <w:adjustRightInd w:val="0"/>
      <w:spacing w:line="520" w:lineRule="exact"/>
      <w:outlineLvl w:val="1"/>
    </w:pPr>
    <w:rPr>
      <w:rFonts w:ascii="Arial" w:hAnsi="Arial"/>
      <w:b/>
      <w:bCs/>
      <w:kern w:val="0"/>
      <w:szCs w:val="32"/>
    </w:rPr>
  </w:style>
  <w:style w:type="character" w:default="1" w:styleId="15">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5">
    <w:name w:val="Normal Indent"/>
    <w:basedOn w:val="1"/>
    <w:autoRedefine/>
    <w:qFormat/>
    <w:uiPriority w:val="0"/>
    <w:pPr>
      <w:ind w:firstLine="420"/>
    </w:pPr>
    <w:rPr>
      <w:sz w:val="21"/>
    </w:rPr>
  </w:style>
  <w:style w:type="paragraph" w:styleId="6">
    <w:name w:val="annotation text"/>
    <w:basedOn w:val="1"/>
    <w:autoRedefine/>
    <w:qFormat/>
    <w:uiPriority w:val="0"/>
    <w:pPr>
      <w:jc w:val="left"/>
    </w:pPr>
  </w:style>
  <w:style w:type="paragraph" w:styleId="7">
    <w:name w:val="Body Text"/>
    <w:basedOn w:val="1"/>
    <w:qFormat/>
    <w:uiPriority w:val="0"/>
    <w:pPr>
      <w:spacing w:after="120" w:afterLines="0" w:afterAutospacing="0"/>
    </w:pPr>
  </w:style>
  <w:style w:type="paragraph" w:styleId="8">
    <w:name w:val="Body Text Indent"/>
    <w:basedOn w:val="1"/>
    <w:next w:val="9"/>
    <w:autoRedefine/>
    <w:qFormat/>
    <w:uiPriority w:val="0"/>
    <w:pPr>
      <w:spacing w:after="120"/>
      <w:ind w:left="420" w:leftChars="200"/>
    </w:pPr>
    <w:rPr>
      <w:kern w:val="0"/>
      <w:sz w:val="20"/>
    </w:rPr>
  </w:style>
  <w:style w:type="paragraph" w:styleId="9">
    <w:name w:val="Body Text First Indent 2"/>
    <w:basedOn w:val="8"/>
    <w:next w:val="1"/>
    <w:autoRedefine/>
    <w:qFormat/>
    <w:uiPriority w:val="0"/>
    <w:pPr>
      <w:ind w:firstLine="420"/>
    </w:pPr>
    <w:rPr>
      <w:rFonts w:eastAsia="宋体"/>
      <w:sz w:val="24"/>
    </w:rPr>
  </w:style>
  <w:style w:type="paragraph" w:styleId="10">
    <w:name w:val="footer"/>
    <w:basedOn w:val="1"/>
    <w:autoRedefine/>
    <w:qFormat/>
    <w:uiPriority w:val="0"/>
    <w:pPr>
      <w:tabs>
        <w:tab w:val="center" w:pos="4153"/>
        <w:tab w:val="right" w:pos="8306"/>
      </w:tabs>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12">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rPr>
  </w:style>
  <w:style w:type="paragraph" w:styleId="13">
    <w:name w:val="Body Text First Indent"/>
    <w:basedOn w:val="7"/>
    <w:qFormat/>
    <w:uiPriority w:val="0"/>
    <w:pPr>
      <w:ind w:firstLine="420" w:firstLineChars="100"/>
    </w:pPr>
  </w:style>
  <w:style w:type="paragraph" w:customStyle="1" w:styleId="16">
    <w:name w:val="Default"/>
    <w:qFormat/>
    <w:uiPriority w:val="99"/>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7">
    <w:name w:val="Revision"/>
    <w:hidden/>
    <w:unhideWhenUsed/>
    <w:qFormat/>
    <w:uiPriority w:val="99"/>
    <w:rPr>
      <w:rFonts w:ascii="Times New Roman" w:hAnsi="Times New Roman" w:eastAsia="仿宋" w:cs="Times New Roman"/>
      <w:kern w:val="2"/>
      <w:sz w:val="28"/>
      <w:szCs w:val="24"/>
      <w:lang w:val="en-US" w:eastAsia="zh-CN" w:bidi="ar-SA"/>
    </w:rPr>
  </w:style>
  <w:style w:type="paragraph" w:customStyle="1" w:styleId="18">
    <w:name w:val="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8567</Words>
  <Characters>8925</Characters>
  <Lines>48</Lines>
  <Paragraphs>13</Paragraphs>
  <TotalTime>1</TotalTime>
  <ScaleCrop>false</ScaleCrop>
  <LinksUpToDate>false</LinksUpToDate>
  <CharactersWithSpaces>9565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2024-03-12T06:29:00Z</dcterms:created>
  <dc:creator>朱兴俊</dc:creator>
  <cp:lastModifiedBy>Rockly</cp:lastModifiedBy>
  <cp:lastPrinted>2025-02-10T08:40:00Z</cp:lastPrinted>
  <dcterms:modified xsi:type="dcterms:W3CDTF">2026-09-08T08:00:02Z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AD6FF20E5239493297F0D092FC0FB3A6_13</vt:lpwstr>
  </property>
  <property fmtid="{D5CDD505-2E9C-101B-9397-08002B2CF9AE}" pid="4" name="KSOTemplateDocerSaveRecord">
    <vt:lpwstr>eyJoZGlkIjoiZTU1ZmNiZDljNGQwOTIzMTJmNWFkNjYxZjQ0ZDA1MmIiLCJ1c2VySWQiOiI0MjQxNjI0MjEifQ==</vt:lpwstr>
  </property>
</Properties>
</file>