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2E9FF">
      <w:pPr>
        <w:pStyle w:val="2"/>
        <w:spacing w:before="0" w:after="0" w:line="360" w:lineRule="auto"/>
        <w:rPr>
          <w:rFonts w:hint="eastAsia" w:ascii="方正小标宋_GBK" w:hAnsi="方正小标宋_GBK" w:eastAsia="方正小标宋_GBK" w:cs="方正小标宋_GBK"/>
          <w:b w:val="0"/>
          <w:bCs/>
          <w:sz w:val="44"/>
          <w:szCs w:val="44"/>
        </w:rPr>
      </w:pPr>
      <w:bookmarkStart w:id="0" w:name="OLE_LINK1"/>
      <w:r>
        <w:rPr>
          <w:rFonts w:hint="eastAsia" w:ascii="方正小标宋_GBK" w:hAnsi="方正小标宋_GBK" w:eastAsia="方正小标宋_GBK" w:cs="方正小标宋_GBK"/>
          <w:b w:val="0"/>
          <w:bCs/>
          <w:sz w:val="44"/>
          <w:szCs w:val="44"/>
        </w:rPr>
        <w:t>年度购销合同</w:t>
      </w:r>
    </w:p>
    <w:bookmarkEnd w:id="0"/>
    <w:p w14:paraId="0EB79928">
      <w:pPr>
        <w:jc w:val="center"/>
      </w:pPr>
      <w:r>
        <w:rPr>
          <w:rFonts w:hint="eastAsia"/>
          <w:sz w:val="28"/>
          <w:szCs w:val="28"/>
        </w:rPr>
        <w:t xml:space="preserve">                                                                     </w:t>
      </w:r>
      <w:r>
        <w:rPr>
          <w:rFonts w:hint="eastAsia" w:ascii="仿宋_GB2312" w:hAnsi="仿宋_GB2312" w:eastAsia="仿宋_GB2312" w:cs="仿宋_GB2312"/>
          <w:sz w:val="32"/>
          <w:szCs w:val="32"/>
        </w:rPr>
        <w:t xml:space="preserve">     合同编号：</w:t>
      </w:r>
      <w:permStart w:id="0" w:edGrp="everyone"/>
      <w:r>
        <w:rPr>
          <w:rFonts w:hint="eastAsia" w:ascii="仿宋_GB2312" w:hAnsi="仿宋_GB2312" w:eastAsia="仿宋_GB2312" w:cs="仿宋_GB2312"/>
          <w:sz w:val="32"/>
          <w:szCs w:val="32"/>
        </w:rPr>
        <w:t>[</w:t>
      </w:r>
      <w:r>
        <w:rPr>
          <w:rFonts w:hint="eastAsia"/>
          <w:sz w:val="28"/>
          <w:szCs w:val="28"/>
        </w:rPr>
        <w:t xml:space="preserve">           </w:t>
      </w:r>
      <w:r>
        <w:rPr>
          <w:rFonts w:hint="eastAsia" w:ascii="仿宋_GB2312" w:hAnsi="仿宋_GB2312" w:eastAsia="仿宋_GB2312" w:cs="仿宋_GB2312"/>
          <w:sz w:val="32"/>
          <w:szCs w:val="32"/>
        </w:rPr>
        <w:t xml:space="preserve">   ]</w:t>
      </w:r>
      <w:permEnd w:id="0"/>
    </w:p>
    <w:p w14:paraId="347B4BE1"/>
    <w:p w14:paraId="791AC0FD">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黑体" w:hAnsi="黑体" w:eastAsia="黑体" w:cs="仿宋_GB2312"/>
          <w:sz w:val="32"/>
          <w:szCs w:val="32"/>
          <w:lang w:val="en-US" w:eastAsia="zh-CN"/>
        </w:rPr>
        <w:t>需求方</w:t>
      </w:r>
      <w:r>
        <w:rPr>
          <w:rFonts w:hint="eastAsia" w:ascii="黑体" w:hAnsi="黑体" w:eastAsia="黑体" w:cs="仿宋_GB2312"/>
          <w:sz w:val="32"/>
          <w:szCs w:val="32"/>
        </w:rPr>
        <w:t>（以下简称甲方）：</w:t>
      </w:r>
      <w:r>
        <w:rPr>
          <w:rFonts w:hint="eastAsia" w:ascii="仿宋_GB2312" w:hAnsi="仿宋_GB2312" w:eastAsia="仿宋_GB2312" w:cs="仿宋_GB2312"/>
          <w:kern w:val="2"/>
          <w:sz w:val="32"/>
          <w:szCs w:val="32"/>
          <w:lang w:val="en-US" w:eastAsia="zh-CN"/>
        </w:rPr>
        <w:t>海南省桂林洋公用事业发展有限公司</w:t>
      </w:r>
    </w:p>
    <w:p w14:paraId="126AAA57">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统一社会信用代码：91460100MA5RF8R816</w:t>
      </w:r>
    </w:p>
    <w:p w14:paraId="21158BF9">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经营地址：海口市桂林洋经济开发区兴洋大道94号</w:t>
      </w:r>
    </w:p>
    <w:p w14:paraId="52A7840E">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法定代表人：周正栋</w:t>
      </w:r>
    </w:p>
    <w:p w14:paraId="7F81FA8D">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联系方式：0898-65710117</w:t>
      </w:r>
    </w:p>
    <w:p w14:paraId="387601E3">
      <w:pPr>
        <w:widowControl w:val="0"/>
        <w:spacing w:line="560" w:lineRule="exact"/>
        <w:rPr>
          <w:rFonts w:hint="eastAsia" w:ascii="黑体" w:hAnsi="黑体" w:eastAsia="黑体" w:cs="仿宋_GB2312"/>
          <w:sz w:val="32"/>
          <w:szCs w:val="32"/>
        </w:rPr>
      </w:pPr>
    </w:p>
    <w:p w14:paraId="518C7BCB">
      <w:pPr>
        <w:widowControl w:val="0"/>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供货方</w:t>
      </w:r>
      <w:r>
        <w:rPr>
          <w:rFonts w:hint="eastAsia" w:ascii="黑体" w:hAnsi="黑体" w:eastAsia="黑体" w:cs="仿宋_GB2312"/>
          <w:sz w:val="32"/>
          <w:szCs w:val="32"/>
        </w:rPr>
        <w:t>（以下简称乙方）：</w:t>
      </w:r>
      <w:permStart w:id="1" w:edGrp="everyone"/>
      <w:r>
        <w:rPr>
          <w:rFonts w:hint="eastAsia" w:ascii="黑体" w:hAnsi="黑体" w:eastAsia="黑体" w:cs="仿宋_GB2312"/>
          <w:sz w:val="32"/>
          <w:szCs w:val="32"/>
          <w:lang w:val="en-US" w:eastAsia="zh-CN"/>
        </w:rPr>
        <w:t xml:space="preserve">     </w:t>
      </w:r>
    </w:p>
    <w:permEnd w:id="1"/>
    <w:p w14:paraId="2190FB5B">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统一社会信用代码：</w:t>
      </w:r>
      <w:permStart w:id="2" w:edGrp="everyone"/>
      <w:r>
        <w:rPr>
          <w:rFonts w:hint="eastAsia" w:ascii="仿宋_GB2312" w:hAnsi="仿宋_GB2312" w:eastAsia="仿宋_GB2312" w:cs="仿宋_GB2312"/>
          <w:kern w:val="2"/>
          <w:sz w:val="32"/>
          <w:szCs w:val="32"/>
          <w:lang w:val="en-US" w:eastAsia="zh-CN"/>
        </w:rPr>
        <w:t xml:space="preserve">     </w:t>
      </w:r>
    </w:p>
    <w:permEnd w:id="2"/>
    <w:p w14:paraId="52079BDD">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经营地址：</w:t>
      </w:r>
      <w:permStart w:id="3" w:edGrp="everyone"/>
      <w:r>
        <w:rPr>
          <w:rFonts w:hint="eastAsia" w:ascii="仿宋_GB2312" w:hAnsi="仿宋_GB2312" w:eastAsia="仿宋_GB2312" w:cs="仿宋_GB2312"/>
          <w:kern w:val="2"/>
          <w:sz w:val="32"/>
          <w:szCs w:val="32"/>
          <w:lang w:val="en-US" w:eastAsia="zh-CN"/>
        </w:rPr>
        <w:t xml:space="preserve">     </w:t>
      </w:r>
    </w:p>
    <w:permEnd w:id="3"/>
    <w:p w14:paraId="08F343E8">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法定代表人：</w:t>
      </w:r>
      <w:permStart w:id="4" w:edGrp="everyone"/>
      <w:r>
        <w:rPr>
          <w:rFonts w:hint="eastAsia" w:ascii="仿宋_GB2312" w:hAnsi="仿宋_GB2312" w:eastAsia="仿宋_GB2312" w:cs="仿宋_GB2312"/>
          <w:kern w:val="2"/>
          <w:sz w:val="32"/>
          <w:szCs w:val="32"/>
          <w:lang w:val="en-US" w:eastAsia="zh-CN"/>
        </w:rPr>
        <w:t xml:space="preserve">     </w:t>
      </w:r>
    </w:p>
    <w:permEnd w:id="4"/>
    <w:p w14:paraId="7780CDDB">
      <w:pPr>
        <w:keepNext w:val="0"/>
        <w:keepLines w:val="0"/>
        <w:pageBreakBefore w:val="0"/>
        <w:widowControl w:val="0"/>
        <w:kinsoku/>
        <w:wordWrap/>
        <w:topLinePunct w:val="0"/>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联系方式：</w:t>
      </w:r>
      <w:permStart w:id="5" w:edGrp="everyone"/>
      <w:r>
        <w:rPr>
          <w:rFonts w:hint="eastAsia" w:ascii="仿宋_GB2312" w:hAnsi="仿宋_GB2312" w:eastAsia="仿宋_GB2312" w:cs="仿宋_GB2312"/>
          <w:kern w:val="2"/>
          <w:sz w:val="32"/>
          <w:szCs w:val="32"/>
          <w:lang w:val="en-US" w:eastAsia="zh-CN"/>
        </w:rPr>
        <w:t xml:space="preserve">     </w:t>
      </w:r>
    </w:p>
    <w:permEnd w:id="5"/>
    <w:p w14:paraId="23663BB4">
      <w:pPr>
        <w:pStyle w:val="9"/>
        <w:spacing w:before="0" w:beforeAutospacing="0" w:after="0" w:afterAutospacing="0" w:line="560" w:lineRule="exact"/>
        <w:rPr>
          <w:rFonts w:hint="eastAsia" w:ascii="宋体" w:hAnsi="宋体" w:eastAsia="宋体" w:cs="宋体"/>
          <w:b/>
          <w:color w:val="000000"/>
          <w:szCs w:val="24"/>
        </w:rPr>
      </w:pPr>
    </w:p>
    <w:p w14:paraId="240D26A8">
      <w:pPr>
        <w:pStyle w:val="17"/>
        <w:adjustRightInd w:val="0"/>
        <w:snapToGrid w:val="0"/>
        <w:spacing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经双方友好协商，根据《中华人民共和国民法典》及甲方所在地的相关法律法规，达成如下协议：</w:t>
      </w:r>
    </w:p>
    <w:p w14:paraId="2790D2B3">
      <w:pPr>
        <w:pStyle w:val="4"/>
        <w:spacing w:before="0" w:after="0" w:line="560" w:lineRule="exact"/>
        <w:ind w:firstLine="640" w:firstLineChars="200"/>
        <w:jc w:val="both"/>
        <w:rPr>
          <w:rFonts w:hint="eastAsia" w:ascii="宋体" w:hAnsi="宋体" w:eastAsia="宋体" w:cs="宋体"/>
          <w:b w:val="0"/>
          <w:bCs/>
          <w:sz w:val="32"/>
          <w:szCs w:val="32"/>
        </w:rPr>
      </w:pPr>
      <w:r>
        <w:rPr>
          <w:rFonts w:hint="eastAsia" w:ascii="黑体" w:hAnsi="黑体" w:eastAsia="黑体" w:cs="黑体"/>
          <w:b w:val="0"/>
          <w:bCs/>
          <w:sz w:val="32"/>
          <w:szCs w:val="32"/>
        </w:rPr>
        <w:t>第一条 货物</w:t>
      </w:r>
    </w:p>
    <w:p w14:paraId="79EFE46E">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乙方向甲方供应的货物名称、品牌、规格型号、单价等，详见本合同附件《商品清单》。如《商品清单》未有载明或有遗漏的，经双方就名称、规格、金额等协商一致并作为《商品清单》补充即可。在合同执行过程中，包括补充部分在内的合同累计执行金额，不得超过本合同所规定的限额。</w:t>
      </w:r>
    </w:p>
    <w:p w14:paraId="031B5423">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（二）本合同期限内，乙方需按照甲方的要求及本合同约定向甲方提供相应的货物。</w:t>
      </w:r>
    </w:p>
    <w:p w14:paraId="4A778613">
      <w:pPr>
        <w:pStyle w:val="9"/>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（三）基于市场价格波动的不确定性，双方一致确认，当市场价格下降或上浮</w:t>
      </w:r>
      <w:permStart w:id="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6"/>
      <w:r>
        <w:rPr>
          <w:rFonts w:hint="eastAsia" w:ascii="仿宋_GB2312" w:hAnsi="仿宋_GB2312" w:eastAsia="仿宋_GB2312" w:cs="仿宋_GB2312"/>
          <w:sz w:val="32"/>
          <w:szCs w:val="32"/>
        </w:rPr>
        <w:t>之内的，双方仍按照本合同约定的价格执行；超出</w:t>
      </w:r>
      <w:permStart w:id="7"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7"/>
      <w:r>
        <w:rPr>
          <w:rFonts w:hint="eastAsia" w:ascii="仿宋_GB2312" w:hAnsi="仿宋_GB2312" w:eastAsia="仿宋_GB2312" w:cs="仿宋_GB2312"/>
          <w:sz w:val="32"/>
          <w:szCs w:val="32"/>
        </w:rPr>
        <w:t>范围的价格波动，乙方需及时向甲方进行报价，双方协商一致后按新价格执行。</w:t>
      </w:r>
      <w:bookmarkStart w:id="1" w:name="_Hlk189657969"/>
      <w:r>
        <w:rPr>
          <w:rFonts w:hint="eastAsia" w:ascii="仿宋_GB2312" w:hAnsi="仿宋_GB2312" w:eastAsia="仿宋_GB2312" w:cs="仿宋_GB2312"/>
          <w:sz w:val="32"/>
          <w:szCs w:val="32"/>
        </w:rPr>
        <w:t>超出</w:t>
      </w:r>
      <w:permStart w:id="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8"/>
      <w:r>
        <w:rPr>
          <w:rFonts w:hint="eastAsia" w:ascii="仿宋_GB2312" w:hAnsi="仿宋_GB2312" w:eastAsia="仿宋_GB2312" w:cs="仿宋_GB2312"/>
          <w:sz w:val="32"/>
          <w:szCs w:val="32"/>
        </w:rPr>
        <w:t>范围的价格波动，乙方需在</w:t>
      </w:r>
      <w:r>
        <w:rPr>
          <w:rFonts w:ascii="仿宋_GB2312" w:hAnsi="仿宋_GB2312" w:eastAsia="仿宋_GB2312" w:cs="仿宋_GB2312"/>
          <w:sz w:val="32"/>
          <w:szCs w:val="32"/>
        </w:rPr>
        <w:t>发货前</w:t>
      </w:r>
      <w:r>
        <w:rPr>
          <w:rFonts w:hint="eastAsia" w:ascii="仿宋_GB2312" w:hAnsi="仿宋_GB2312" w:eastAsia="仿宋_GB2312" w:cs="仿宋_GB2312"/>
          <w:sz w:val="32"/>
          <w:szCs w:val="32"/>
        </w:rPr>
        <w:t>向甲方进行报价，双方协商一致后按新价格执行。乙方未及时重新报价的，市场价格上浮的按照本合同价格执行，市场价格下降的按照甲方提供的市场报价执行</w:t>
      </w:r>
      <w:bookmarkEnd w:id="1"/>
      <w:r>
        <w:rPr>
          <w:rFonts w:hint="eastAsia" w:ascii="仿宋_GB2312" w:hAnsi="仿宋_GB2312" w:eastAsia="仿宋_GB2312" w:cs="仿宋_GB2312"/>
          <w:sz w:val="32"/>
          <w:szCs w:val="32"/>
        </w:rPr>
        <w:t>。</w:t>
      </w:r>
    </w:p>
    <w:p w14:paraId="665F6C0E">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第二条 服务期限</w:t>
      </w:r>
    </w:p>
    <w:p w14:paraId="75C14E2B">
      <w:pPr>
        <w:pStyle w:val="9"/>
        <w:numPr>
          <w:ilvl w:val="1"/>
          <w:numId w:val="0"/>
        </w:numPr>
        <w:spacing w:before="0" w:beforeAutospacing="0" w:after="0" w:afterAutospacing="0" w:line="560" w:lineRule="exact"/>
        <w:ind w:firstLine="608" w:firstLineChars="200"/>
        <w:jc w:val="both"/>
        <w:rPr>
          <w:rFonts w:hint="eastAsia" w:ascii="仿宋_GB2312" w:hAnsi="微软雅黑" w:eastAsia="仿宋_GB2312"/>
          <w:color w:val="000000" w:themeColor="text1"/>
          <w:w w:val="95"/>
          <w:sz w:val="32"/>
          <w:szCs w:val="32"/>
          <w14:textFill>
            <w14:solidFill>
              <w14:schemeClr w14:val="tx1"/>
            </w14:solidFill>
          </w14:textFill>
        </w:rPr>
      </w:pPr>
      <w:r>
        <w:rPr>
          <w:rFonts w:hint="eastAsia" w:ascii="仿宋_GB2312" w:hAnsi="微软雅黑" w:eastAsia="仿宋_GB2312"/>
          <w:color w:val="000000" w:themeColor="text1"/>
          <w:w w:val="95"/>
          <w:sz w:val="32"/>
          <w:szCs w:val="32"/>
          <w14:textFill>
            <w14:solidFill>
              <w14:schemeClr w14:val="tx1"/>
            </w14:solidFill>
          </w14:textFill>
        </w:rPr>
        <w:t>本合同有效期自</w:t>
      </w:r>
      <w:permStart w:id="9"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9"/>
      <w:r>
        <w:rPr>
          <w:rFonts w:hint="eastAsia" w:ascii="仿宋_GB2312" w:hAnsi="微软雅黑" w:eastAsia="仿宋_GB2312"/>
          <w:color w:val="000000" w:themeColor="text1"/>
          <w:w w:val="95"/>
          <w:sz w:val="32"/>
          <w:szCs w:val="32"/>
          <w14:textFill>
            <w14:solidFill>
              <w14:schemeClr w14:val="tx1"/>
            </w14:solidFill>
          </w14:textFill>
        </w:rPr>
        <w:t>年</w:t>
      </w:r>
      <w:permStart w:id="10"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0"/>
      <w:r>
        <w:rPr>
          <w:rFonts w:hint="eastAsia" w:ascii="仿宋_GB2312" w:hAnsi="微软雅黑" w:eastAsia="仿宋_GB2312"/>
          <w:color w:val="000000" w:themeColor="text1"/>
          <w:w w:val="95"/>
          <w:sz w:val="32"/>
          <w:szCs w:val="32"/>
          <w14:textFill>
            <w14:solidFill>
              <w14:schemeClr w14:val="tx1"/>
            </w14:solidFill>
          </w14:textFill>
        </w:rPr>
        <w:t>月</w:t>
      </w:r>
      <w:permStart w:id="11"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1"/>
      <w:r>
        <w:rPr>
          <w:rFonts w:hint="eastAsia" w:ascii="仿宋_GB2312" w:hAnsi="微软雅黑" w:eastAsia="仿宋_GB2312"/>
          <w:color w:val="000000" w:themeColor="text1"/>
          <w:w w:val="95"/>
          <w:sz w:val="32"/>
          <w:szCs w:val="32"/>
          <w14:textFill>
            <w14:solidFill>
              <w14:schemeClr w14:val="tx1"/>
            </w14:solidFill>
          </w14:textFill>
        </w:rPr>
        <w:t>日起至</w:t>
      </w:r>
      <w:permStart w:id="12"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2"/>
      <w:r>
        <w:rPr>
          <w:rFonts w:hint="eastAsia" w:ascii="仿宋_GB2312" w:hAnsi="微软雅黑" w:eastAsia="仿宋_GB2312"/>
          <w:color w:val="000000" w:themeColor="text1"/>
          <w:w w:val="95"/>
          <w:sz w:val="32"/>
          <w:szCs w:val="32"/>
          <w14:textFill>
            <w14:solidFill>
              <w14:schemeClr w14:val="tx1"/>
            </w14:solidFill>
          </w14:textFill>
        </w:rPr>
        <w:t>年</w:t>
      </w:r>
      <w:r>
        <w:rPr>
          <w:rFonts w:hint="eastAsia" w:ascii="仿宋_GB2312" w:hAnsi="微软雅黑" w:eastAsia="仿宋_GB2312"/>
          <w:color w:val="000000" w:themeColor="text1"/>
          <w:w w:val="95"/>
          <w:sz w:val="32"/>
          <w:szCs w:val="32"/>
          <w:u w:val="single"/>
          <w14:textFill>
            <w14:solidFill>
              <w14:schemeClr w14:val="tx1"/>
            </w14:solidFill>
          </w14:textFill>
        </w:rPr>
        <w:t xml:space="preserve">   </w:t>
      </w:r>
      <w:permStart w:id="13"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3"/>
      <w:r>
        <w:rPr>
          <w:rFonts w:hint="eastAsia" w:ascii="仿宋_GB2312" w:hAnsi="微软雅黑" w:eastAsia="仿宋_GB2312"/>
          <w:color w:val="000000" w:themeColor="text1"/>
          <w:w w:val="95"/>
          <w:sz w:val="32"/>
          <w:szCs w:val="32"/>
          <w14:textFill>
            <w14:solidFill>
              <w14:schemeClr w14:val="tx1"/>
            </w14:solidFill>
          </w14:textFill>
        </w:rPr>
        <w:t>月</w:t>
      </w:r>
      <w:permStart w:id="14"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4"/>
      <w:r>
        <w:rPr>
          <w:rFonts w:hint="eastAsia" w:ascii="仿宋_GB2312" w:hAnsi="微软雅黑" w:eastAsia="仿宋_GB2312"/>
          <w:color w:val="000000" w:themeColor="text1"/>
          <w:w w:val="95"/>
          <w:sz w:val="32"/>
          <w:szCs w:val="32"/>
          <w14:textFill>
            <w14:solidFill>
              <w14:schemeClr w14:val="tx1"/>
            </w14:solidFill>
          </w14:textFill>
        </w:rPr>
        <w:t>日止。</w:t>
      </w:r>
    </w:p>
    <w:p w14:paraId="13E0B5D8">
      <w:pPr>
        <w:numPr>
          <w:ilvl w:val="0"/>
          <w:numId w:val="1"/>
        </w:numPr>
        <w:spacing w:line="560" w:lineRule="exact"/>
        <w:ind w:firstLine="640" w:firstLineChars="200"/>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价格与支付方式</w:t>
      </w:r>
    </w:p>
    <w:p w14:paraId="2EACDA70">
      <w:pPr>
        <w:pStyle w:val="9"/>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（一）合同限额：本合同履行期限内，如本合同累计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含税</w:t>
      </w:r>
      <w:r>
        <w:rPr>
          <w:rFonts w:hint="eastAsia" w:ascii="仿宋_GB2312" w:hAnsi="仿宋_GB2312" w:eastAsia="仿宋_GB2312" w:cs="仿宋_GB2312"/>
          <w:color w:val="000000" w:themeColor="text1"/>
          <w:sz w:val="32"/>
          <w:szCs w:val="32"/>
          <w14:textFill>
            <w14:solidFill>
              <w14:schemeClr w14:val="tx1"/>
            </w14:solidFill>
          </w14:textFill>
        </w:rPr>
        <w:t>执行金额达</w:t>
      </w:r>
      <w:r>
        <w:rPr>
          <w:rFonts w:ascii="仿宋_GB2312" w:eastAsia="仿宋_GB2312" w:cs="仿宋_GB2312"/>
          <w:color w:val="000000" w:themeColor="text1"/>
          <w:sz w:val="32"/>
          <w:szCs w:val="32"/>
          <w14:textFill>
            <w14:solidFill>
              <w14:schemeClr w14:val="tx1"/>
            </w14:solidFill>
          </w14:textFill>
        </w:rPr>
        <w:t>人民币</w:t>
      </w:r>
      <w:r>
        <w:rPr>
          <w:rFonts w:hint="eastAsia" w:ascii="仿宋_GB2312" w:eastAsia="仿宋_GB2312" w:cs="仿宋_GB2312"/>
          <w:color w:val="000000" w:themeColor="text1"/>
          <w:sz w:val="32"/>
          <w:szCs w:val="32"/>
          <w14:textFill>
            <w14:solidFill>
              <w14:schemeClr w14:val="tx1"/>
            </w14:solidFill>
          </w14:textFill>
        </w:rPr>
        <w:t>（大写）</w:t>
      </w:r>
      <w:permStart w:id="15"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5"/>
      <w:r>
        <w:rPr>
          <w:rFonts w:hint="eastAsia" w:ascii="Calibri" w:hAnsi="Calibri" w:eastAsia="仿宋_GB2312" w:cs="Calibri"/>
          <w:color w:val="000000" w:themeColor="text1"/>
          <w:sz w:val="32"/>
          <w:szCs w:val="32"/>
          <w14:textFill>
            <w14:solidFill>
              <w14:schemeClr w14:val="tx1"/>
            </w14:solidFill>
          </w14:textFill>
        </w:rPr>
        <w:t>¥</w:t>
      </w:r>
      <w:permStart w:id="1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6"/>
      <w:r>
        <w:rPr>
          <w:rFonts w:hint="eastAsia" w:ascii="仿宋_GB2312" w:hAnsi="仿宋_GB2312" w:eastAsia="仿宋_GB2312" w:cs="仿宋_GB2312"/>
          <w:color w:val="000000" w:themeColor="text1"/>
          <w:sz w:val="32"/>
          <w:szCs w:val="32"/>
          <w14:textFill>
            <w14:solidFill>
              <w14:schemeClr w14:val="tx1"/>
            </w14:solidFill>
          </w14:textFill>
        </w:rPr>
        <w:t>元（含），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不含税</w:t>
      </w:r>
      <w:r>
        <w:rPr>
          <w:rFonts w:hint="eastAsia" w:ascii="仿宋_GB2312" w:hAnsi="仿宋_GB2312" w:eastAsia="仿宋_GB2312" w:cs="仿宋_GB2312"/>
          <w:color w:val="000000" w:themeColor="text1"/>
          <w:sz w:val="32"/>
          <w:szCs w:val="32"/>
          <w14:textFill>
            <w14:solidFill>
              <w14:schemeClr w14:val="tx1"/>
            </w14:solidFill>
          </w14:textFill>
        </w:rPr>
        <w:t>执行金额达</w:t>
      </w:r>
      <w:r>
        <w:rPr>
          <w:rFonts w:ascii="仿宋_GB2312" w:eastAsia="仿宋_GB2312" w:cs="仿宋_GB2312"/>
          <w:color w:val="000000" w:themeColor="text1"/>
          <w:sz w:val="32"/>
          <w:szCs w:val="32"/>
          <w14:textFill>
            <w14:solidFill>
              <w14:schemeClr w14:val="tx1"/>
            </w14:solidFill>
          </w14:textFill>
        </w:rPr>
        <w:t>人民币</w:t>
      </w:r>
      <w:r>
        <w:rPr>
          <w:rFonts w:hint="eastAsia" w:ascii="仿宋_GB2312" w:eastAsia="仿宋_GB2312" w:cs="仿宋_GB2312"/>
          <w:color w:val="000000" w:themeColor="text1"/>
          <w:sz w:val="32"/>
          <w:szCs w:val="32"/>
          <w14:textFill>
            <w14:solidFill>
              <w14:schemeClr w14:val="tx1"/>
            </w14:solidFill>
          </w14:textFill>
        </w:rPr>
        <w:t>（大写）</w:t>
      </w:r>
      <w:permStart w:id="17"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7"/>
      <w:r>
        <w:rPr>
          <w:rFonts w:hint="eastAsia" w:ascii="Calibri" w:hAnsi="Calibri" w:eastAsia="仿宋_GB2312" w:cs="Calibri"/>
          <w:color w:val="000000" w:themeColor="text1"/>
          <w:sz w:val="32"/>
          <w:szCs w:val="32"/>
          <w14:textFill>
            <w14:solidFill>
              <w14:schemeClr w14:val="tx1"/>
            </w14:solidFill>
          </w14:textFill>
        </w:rPr>
        <w:t>¥</w:t>
      </w:r>
      <w:permStart w:id="1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18"/>
      <w:r>
        <w:rPr>
          <w:rFonts w:hint="eastAsia" w:ascii="仿宋_GB2312" w:hAnsi="仿宋_GB2312" w:eastAsia="仿宋_GB2312" w:cs="仿宋_GB2312"/>
          <w:color w:val="000000" w:themeColor="text1"/>
          <w:sz w:val="32"/>
          <w:szCs w:val="32"/>
          <w14:textFill>
            <w14:solidFill>
              <w14:schemeClr w14:val="tx1"/>
            </w14:solidFill>
          </w14:textFill>
        </w:rPr>
        <w:t>元（含）</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则本合同终止（合同限额与服务期限二者以先发生的为准）。</w:t>
      </w:r>
    </w:p>
    <w:p w14:paraId="3844D2A7">
      <w:pPr>
        <w:pStyle w:val="9"/>
        <w:numPr>
          <w:ilvl w:val="1"/>
          <w:numId w:val="0"/>
        </w:numPr>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（二）结算付款方式：按单次采购结算支付</w:t>
      </w:r>
      <w:permStart w:id="19" w:edGrp="everyone"/>
      <w:r>
        <w:rPr>
          <w:rFonts w:hint="eastAsia" w:ascii="仿宋_GB2312" w:hAnsi="仿宋_GB2312" w:eastAsia="仿宋_GB2312" w:cs="仿宋_GB2312"/>
          <w:sz w:val="32"/>
          <w:szCs w:val="32"/>
          <w:lang w:eastAsia="zh-CN"/>
        </w:rPr>
        <w:t>☑</w:t>
      </w:r>
      <w:permEnd w:id="19"/>
      <w:r>
        <w:rPr>
          <w:rFonts w:hint="eastAsia" w:ascii="仿宋_GB2312" w:hAnsi="仿宋_GB2312" w:eastAsia="仿宋_GB2312" w:cs="仿宋_GB2312"/>
          <w:sz w:val="32"/>
          <w:szCs w:val="32"/>
        </w:rPr>
        <w:t>；按月结算支付</w:t>
      </w:r>
      <w:permStart w:id="20" w:edGrp="everyone"/>
      <w:r>
        <w:rPr>
          <w:rFonts w:hint="eastAsia" w:ascii="仿宋_GB2312" w:hAnsi="仿宋_GB2312" w:eastAsia="仿宋_GB2312" w:cs="仿宋_GB2312"/>
          <w:sz w:val="32"/>
          <w:szCs w:val="32"/>
        </w:rPr>
        <w:t>□</w:t>
      </w:r>
      <w:permEnd w:id="20"/>
      <w:r>
        <w:rPr>
          <w:rFonts w:hint="eastAsia" w:ascii="仿宋_GB2312" w:hAnsi="仿宋_GB2312" w:eastAsia="仿宋_GB2312" w:cs="仿宋_GB2312"/>
          <w:sz w:val="32"/>
          <w:szCs w:val="32"/>
        </w:rPr>
        <w:t>；按季度结算支付</w:t>
      </w:r>
      <w:permStart w:id="21" w:edGrp="everyone"/>
      <w:r>
        <w:rPr>
          <w:rFonts w:hint="eastAsia" w:ascii="仿宋_GB2312" w:hAnsi="仿宋_GB2312" w:eastAsia="仿宋_GB2312" w:cs="仿宋_GB2312"/>
          <w:sz w:val="32"/>
          <w:szCs w:val="32"/>
          <w:lang w:eastAsia="zh-CN"/>
        </w:rPr>
        <w:t>□</w:t>
      </w:r>
      <w:permEnd w:id="21"/>
      <w:r>
        <w:rPr>
          <w:rFonts w:hint="eastAsia" w:ascii="仿宋_GB2312" w:hAnsi="仿宋_GB2312" w:eastAsia="仿宋_GB2312" w:cs="仿宋_GB2312"/>
          <w:sz w:val="32"/>
          <w:szCs w:val="32"/>
        </w:rPr>
        <w:t>；按半年度结算支付</w:t>
      </w:r>
      <w:permStart w:id="22" w:edGrp="everyone"/>
      <w:r>
        <w:rPr>
          <w:rFonts w:hint="eastAsia" w:ascii="仿宋_GB2312" w:hAnsi="仿宋_GB2312" w:eastAsia="仿宋_GB2312" w:cs="仿宋_GB2312"/>
          <w:sz w:val="32"/>
          <w:szCs w:val="32"/>
          <w:lang w:eastAsia="zh-CN"/>
        </w:rPr>
        <w:t>□</w:t>
      </w:r>
      <w:permEnd w:id="22"/>
      <w:r>
        <w:rPr>
          <w:rFonts w:hint="eastAsia" w:ascii="仿宋_GB2312" w:hAnsi="仿宋_GB2312" w:eastAsia="仿宋_GB2312" w:cs="仿宋_GB2312"/>
          <w:sz w:val="32"/>
          <w:szCs w:val="32"/>
        </w:rPr>
        <w:t>；按年度结算支付</w:t>
      </w:r>
      <w:permStart w:id="23" w:edGrp="everyone"/>
      <w:r>
        <w:rPr>
          <w:rFonts w:hint="eastAsia" w:ascii="仿宋_GB2312" w:hAnsi="仿宋_GB2312" w:eastAsia="仿宋_GB2312" w:cs="仿宋_GB2312"/>
          <w:sz w:val="32"/>
          <w:szCs w:val="32"/>
        </w:rPr>
        <w:t>□</w:t>
      </w:r>
      <w:permEnd w:id="23"/>
      <w:r>
        <w:rPr>
          <w:rFonts w:hint="eastAsia" w:ascii="仿宋_GB2312" w:hAnsi="仿宋_GB2312" w:eastAsia="仿宋_GB2312" w:cs="仿宋_GB2312"/>
          <w:sz w:val="32"/>
          <w:szCs w:val="32"/>
        </w:rPr>
        <w:t>。</w:t>
      </w:r>
    </w:p>
    <w:p w14:paraId="435233F3">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（三）</w:t>
      </w:r>
      <w:r>
        <w:rPr>
          <w:rFonts w:hint="eastAsia" w:ascii="仿宋_GB2312" w:hAnsi="仿宋_GB2312" w:eastAsia="仿宋_GB2312" w:cs="仿宋_GB2312"/>
          <w:sz w:val="32"/>
          <w:szCs w:val="32"/>
        </w:rPr>
        <w:t>乙方向甲方提供合法有效的 增值税专用发票</w:t>
      </w:r>
      <w:permStart w:id="24" w:edGrp="everyone"/>
      <w:r>
        <w:rPr>
          <w:rFonts w:hint="eastAsia" w:ascii="仿宋_GB2312" w:hAnsi="仿宋_GB2312" w:eastAsia="仿宋_GB2312" w:cs="仿宋_GB2312"/>
          <w:sz w:val="32"/>
          <w:szCs w:val="32"/>
          <w:lang w:eastAsia="zh-CN"/>
        </w:rPr>
        <w:t>☑</w:t>
      </w:r>
      <w:permEnd w:id="24"/>
      <w:r>
        <w:rPr>
          <w:rFonts w:hint="eastAsia" w:ascii="仿宋_GB2312" w:hAnsi="仿宋_GB2312" w:eastAsia="仿宋_GB2312" w:cs="仿宋_GB2312"/>
          <w:sz w:val="32"/>
          <w:szCs w:val="32"/>
        </w:rPr>
        <w:t xml:space="preserve">  增值税普通发票</w:t>
      </w:r>
      <w:permStart w:id="25" w:edGrp="everyone"/>
      <w:r>
        <w:rPr>
          <w:rFonts w:hint="eastAsia" w:ascii="仿宋_GB2312" w:hAnsi="仿宋_GB2312" w:eastAsia="仿宋_GB2312" w:cs="仿宋_GB2312"/>
          <w:sz w:val="32"/>
          <w:szCs w:val="32"/>
        </w:rPr>
        <w:t>□</w:t>
      </w:r>
      <w:permEnd w:id="25"/>
      <w:r>
        <w:rPr>
          <w:rFonts w:hint="eastAsia" w:ascii="仿宋_GB2312" w:hAnsi="仿宋_GB2312" w:eastAsia="仿宋_GB2312" w:cs="仿宋_GB2312"/>
          <w:sz w:val="32"/>
          <w:szCs w:val="32"/>
        </w:rPr>
        <w:t xml:space="preserve"> 次日起</w:t>
      </w:r>
      <w:permStart w:id="26"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45</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26"/>
      <w:r>
        <w:rPr>
          <w:rFonts w:hint="eastAsia" w:ascii="仿宋_GB2312" w:hAnsi="仿宋_GB2312" w:eastAsia="仿宋_GB2312" w:cs="仿宋_GB2312"/>
          <w:sz w:val="32"/>
          <w:szCs w:val="32"/>
        </w:rPr>
        <w:t>个工作日内，甲方向乙方支付货款，货款结算金额以双方签字确认的送货单为最终结算依据。</w:t>
      </w:r>
      <w:bookmarkStart w:id="6" w:name="_GoBack"/>
      <w:bookmarkEnd w:id="6"/>
    </w:p>
    <w:p w14:paraId="439FBE9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（四）收款账户及开票信息</w:t>
      </w:r>
    </w:p>
    <w:p w14:paraId="6260052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乙方指定收款账户信息</w:t>
      </w:r>
    </w:p>
    <w:p w14:paraId="3B1424B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w:t>
      </w:r>
      <w:permStart w:id="27" w:edGrp="everyone"/>
      <w:r>
        <w:rPr>
          <w:rFonts w:hint="eastAsia" w:ascii="仿宋_GB2312" w:hAnsi="仿宋_GB2312" w:eastAsia="仿宋_GB2312" w:cs="仿宋_GB2312"/>
          <w:sz w:val="32"/>
          <w:szCs w:val="32"/>
        </w:rPr>
        <w:t xml:space="preserve">                  </w:t>
      </w:r>
      <w:permEnd w:id="27"/>
      <w:r>
        <w:rPr>
          <w:rFonts w:hint="eastAsia" w:ascii="仿宋_GB2312" w:hAnsi="仿宋_GB2312" w:eastAsia="仿宋_GB2312" w:cs="仿宋_GB2312"/>
          <w:sz w:val="32"/>
          <w:szCs w:val="32"/>
        </w:rPr>
        <w:t xml:space="preserve"> </w:t>
      </w:r>
    </w:p>
    <w:p w14:paraId="2B29A0D7">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账  号：</w:t>
      </w:r>
      <w:permStart w:id="28" w:edGrp="everyone"/>
      <w:r>
        <w:rPr>
          <w:rFonts w:hint="eastAsia" w:ascii="仿宋_GB2312" w:hAnsi="仿宋_GB2312" w:eastAsia="仿宋_GB2312" w:cs="仿宋_GB2312"/>
          <w:sz w:val="32"/>
          <w:szCs w:val="32"/>
          <w:lang w:val="en-US" w:eastAsia="zh-CN"/>
        </w:rPr>
        <w:t xml:space="preserve">    </w:t>
      </w:r>
    </w:p>
    <w:permEnd w:id="28"/>
    <w:p w14:paraId="770C0F06">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开户行：</w:t>
      </w:r>
      <w:permStart w:id="29" w:edGrp="everyone"/>
      <w:r>
        <w:rPr>
          <w:rFonts w:hint="eastAsia" w:ascii="仿宋_GB2312" w:hAnsi="仿宋_GB2312" w:eastAsia="仿宋_GB2312" w:cs="仿宋_GB2312"/>
          <w:sz w:val="32"/>
          <w:szCs w:val="32"/>
          <w:lang w:val="en-US" w:eastAsia="zh-CN"/>
        </w:rPr>
        <w:t xml:space="preserve">     </w:t>
      </w:r>
    </w:p>
    <w:permEnd w:id="29"/>
    <w:p w14:paraId="24A95EDB">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纳税人识别号：</w:t>
      </w:r>
      <w:permStart w:id="30" w:edGrp="everyone"/>
      <w:r>
        <w:rPr>
          <w:rFonts w:hint="eastAsia" w:ascii="仿宋_GB2312" w:hAnsi="仿宋_GB2312" w:eastAsia="仿宋_GB2312" w:cs="仿宋_GB2312"/>
          <w:sz w:val="32"/>
          <w:szCs w:val="32"/>
          <w:lang w:val="en-US" w:eastAsia="zh-CN"/>
        </w:rPr>
        <w:t xml:space="preserve">     </w:t>
      </w:r>
    </w:p>
    <w:permEnd w:id="30"/>
    <w:p w14:paraId="10A8ACD6">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址：</w:t>
      </w:r>
      <w:permStart w:id="31"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ermEnd w:id="31"/>
    <w:p w14:paraId="22AA1FA5">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w:t>
      </w:r>
      <w:permStart w:id="32" w:edGrp="everyone"/>
      <w:r>
        <w:rPr>
          <w:rFonts w:hint="eastAsia" w:ascii="仿宋_GB2312" w:hAnsi="仿宋_GB2312" w:eastAsia="仿宋_GB2312" w:cs="仿宋_GB2312"/>
          <w:sz w:val="32"/>
          <w:szCs w:val="32"/>
          <w:lang w:val="en-US" w:eastAsia="zh-CN"/>
        </w:rPr>
        <w:t xml:space="preserve">      </w:t>
      </w:r>
    </w:p>
    <w:permEnd w:id="32"/>
    <w:p w14:paraId="3700474F">
      <w:pPr>
        <w:spacing w:line="560" w:lineRule="exact"/>
        <w:ind w:firstLine="640" w:firstLineChars="200"/>
        <w:jc w:val="both"/>
        <w:rPr>
          <w:rFonts w:hint="eastAsia" w:ascii="仿宋_GB2312" w:hAnsi="仿宋_GB2312" w:eastAsia="仿宋_GB2312" w:cs="仿宋_GB2312"/>
          <w:sz w:val="32"/>
          <w:szCs w:val="32"/>
        </w:rPr>
      </w:pPr>
    </w:p>
    <w:p w14:paraId="3F82E46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甲方开票信息</w:t>
      </w:r>
    </w:p>
    <w:p w14:paraId="63BABD37">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名：海南省桂林洋公用事业发展有限公司</w:t>
      </w:r>
    </w:p>
    <w:p w14:paraId="0DF9C23F">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号：2201060219100012068</w:t>
      </w:r>
    </w:p>
    <w:p w14:paraId="419DA78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r>
        <w:rPr>
          <w:rFonts w:hint="eastAsia" w:ascii="仿宋_GB2312" w:hAnsi="仿宋_GB2312" w:eastAsia="仿宋_GB2312" w:cs="仿宋_GB2312"/>
          <w:sz w:val="32"/>
          <w:szCs w:val="32"/>
          <w:lang w:val="en-US" w:eastAsia="zh-CN"/>
        </w:rPr>
        <w:t>工行</w:t>
      </w:r>
      <w:r>
        <w:rPr>
          <w:rFonts w:hint="eastAsia" w:ascii="仿宋_GB2312" w:hAnsi="仿宋_GB2312" w:eastAsia="仿宋_GB2312" w:cs="仿宋_GB2312"/>
          <w:sz w:val="32"/>
          <w:szCs w:val="32"/>
        </w:rPr>
        <w:t>海口美苑支行</w:t>
      </w:r>
    </w:p>
    <w:p w14:paraId="582FD7A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纳税人识别号：91460100MA5RF8R816</w:t>
      </w:r>
    </w:p>
    <w:p w14:paraId="3E72038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址：海口市桂林洋经济开发区兴洋大道94号</w:t>
      </w:r>
    </w:p>
    <w:p w14:paraId="4B192505">
      <w:pPr>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话：0898-65710</w:t>
      </w:r>
      <w:r>
        <w:rPr>
          <w:rFonts w:hint="eastAsia" w:ascii="仿宋_GB2312" w:hAnsi="仿宋_GB2312" w:eastAsia="仿宋_GB2312" w:cs="仿宋_GB2312"/>
          <w:sz w:val="32"/>
          <w:szCs w:val="32"/>
          <w:lang w:val="en-US" w:eastAsia="zh-CN"/>
        </w:rPr>
        <w:t>117</w:t>
      </w:r>
    </w:p>
    <w:p w14:paraId="17C7DBC0">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每次付款前，乙方应按合同约定提供合法有效的发票，否则甲方有权延期付款，并不承担任何责任，且乙方不得以此为由拒绝履行本合同项下的义务，由此造成的损失由乙方承担。如遇国家税率调整，则不含税价格不变，合同含税价及税率相应调整，乙方应按纳税义务发生时的税率开具增值税发票，税率变化导致价税金额的变更应在进度及结算金额中进行调整。</w:t>
      </w:r>
    </w:p>
    <w:p w14:paraId="69462572">
      <w:pPr>
        <w:pStyle w:val="4"/>
        <w:spacing w:before="0" w:after="0" w:line="560" w:lineRule="exact"/>
        <w:ind w:firstLine="640" w:firstLineChars="200"/>
        <w:jc w:val="both"/>
        <w:rPr>
          <w:rFonts w:hint="eastAsia" w:ascii="黑体" w:hAnsi="黑体" w:eastAsia="黑体" w:cs="黑体"/>
          <w:kern w:val="2"/>
          <w:sz w:val="32"/>
          <w:szCs w:val="32"/>
        </w:rPr>
      </w:pPr>
      <w:r>
        <w:rPr>
          <w:rFonts w:hint="eastAsia" w:ascii="黑体" w:hAnsi="黑体" w:eastAsia="黑体" w:cs="黑体"/>
          <w:b w:val="0"/>
          <w:bCs/>
          <w:sz w:val="32"/>
          <w:szCs w:val="32"/>
        </w:rPr>
        <w:t>第四条 质量标准</w:t>
      </w:r>
    </w:p>
    <w:p w14:paraId="4317784E">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提供给甲方的货物应满足最新版本的国家标准、行业标准、地方标准以及生产企业标准等要求。需注意必须为现行有效的版本，不能用已经作废或被修改的版本。没有国家或行业技术标准的，按照双方确认的符合合同目的特定标准执行。</w:t>
      </w:r>
    </w:p>
    <w:p w14:paraId="766F25C5">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（二）在上述多个标准中，以最高标准为准。若某一货物对应多个标准，乙方应确保所供货物至少满足其中一个最高标准。</w:t>
      </w:r>
    </w:p>
    <w:p w14:paraId="2108E3D0">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（三）其他：</w:t>
      </w:r>
      <w:permStart w:id="33" w:edGrp="everyone"/>
      <w:r>
        <w:rPr>
          <w:rFonts w:hint="eastAsia" w:ascii="仿宋_GB2312" w:hAnsi="仿宋_GB2312" w:eastAsia="仿宋_GB2312" w:cs="仿宋_GB2312"/>
          <w:sz w:val="32"/>
          <w:szCs w:val="32"/>
          <w:u w:val="single"/>
        </w:rPr>
        <w:t xml:space="preserve">     </w:t>
      </w:r>
      <w:permEnd w:id="33"/>
      <w:r>
        <w:rPr>
          <w:rFonts w:hint="eastAsia" w:ascii="仿宋_GB2312" w:hAnsi="仿宋_GB2312" w:eastAsia="仿宋_GB2312" w:cs="仿宋_GB2312"/>
          <w:sz w:val="32"/>
          <w:szCs w:val="32"/>
        </w:rPr>
        <w:t xml:space="preserve">。] </w:t>
      </w:r>
    </w:p>
    <w:p w14:paraId="6D18761B">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第五条 质量保证期</w:t>
      </w:r>
    </w:p>
    <w:p w14:paraId="5E77D7F4">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自货物经双方验收合格，</w:t>
      </w:r>
      <w:r>
        <w:rPr>
          <w:rFonts w:hint="eastAsia" w:ascii="仿宋_GB2312" w:hAnsi="仿宋_GB2312" w:eastAsia="仿宋_GB2312" w:cs="仿宋_GB2312"/>
          <w:color w:val="000000"/>
          <w:sz w:val="32"/>
          <w:szCs w:val="32"/>
          <w:lang w:bidi="ar"/>
        </w:rPr>
        <w:t>且</w:t>
      </w:r>
      <w:r>
        <w:rPr>
          <w:rFonts w:hint="eastAsia" w:ascii="仿宋_GB2312" w:hAnsi="仿宋_GB2312" w:eastAsia="仿宋_GB2312" w:cs="仿宋_GB2312"/>
          <w:sz w:val="32"/>
          <w:szCs w:val="32"/>
        </w:rPr>
        <w:t>异议期届满</w:t>
      </w:r>
      <w:r>
        <w:rPr>
          <w:rFonts w:hint="eastAsia" w:ascii="仿宋_GB2312" w:hAnsi="仿宋_GB2312" w:eastAsia="仿宋_GB2312" w:cs="仿宋_GB2312"/>
          <w:color w:val="000000"/>
          <w:sz w:val="32"/>
          <w:szCs w:val="32"/>
          <w:lang w:bidi="ar"/>
        </w:rPr>
        <w:t>次日起</w:t>
      </w:r>
      <w:permStart w:id="34"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34"/>
      <w:r>
        <w:rPr>
          <w:rFonts w:hint="eastAsia" w:ascii="仿宋_GB2312" w:hAnsi="仿宋_GB2312" w:eastAsia="仿宋_GB2312" w:cs="仿宋_GB2312"/>
          <w:sz w:val="32"/>
          <w:szCs w:val="32"/>
        </w:rPr>
        <w:t>个月；质量保证期内，若货物存在质量问题，乙方负责免费更换。</w:t>
      </w:r>
    </w:p>
    <w:p w14:paraId="36A48614">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第六条 货物交付</w:t>
      </w:r>
    </w:p>
    <w:p w14:paraId="3316D20F">
      <w:pPr>
        <w:spacing w:line="560" w:lineRule="exact"/>
        <w:ind w:firstLine="640" w:firstLineChars="200"/>
        <w:jc w:val="both"/>
        <w:rPr>
          <w:rFonts w:hint="eastAsia" w:ascii="楷体_GB2312" w:hAnsi="仿宋_GB2312" w:eastAsia="楷体_GB2312" w:cs="仿宋_GB2312"/>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（一）交付时间：</w:t>
      </w:r>
    </w:p>
    <w:p w14:paraId="60B89052">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自双方签订本合同之日起，乙方应按甲方订单要求时间交货。如遇甲方有急用商品订单，则以最短时间将所订商品送到指定地点。</w:t>
      </w:r>
    </w:p>
    <w:p w14:paraId="7732ED7E">
      <w:pPr>
        <w:spacing w:line="560" w:lineRule="exact"/>
        <w:ind w:firstLine="640" w:firstLineChars="200"/>
        <w:jc w:val="both"/>
        <w:rPr>
          <w:rFonts w:hint="eastAsia" w:ascii="楷体_GB2312" w:hAnsi="仿宋_GB2312" w:eastAsia="楷体_GB2312" w:cs="仿宋_GB2312"/>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（二）交付地点：</w:t>
      </w:r>
    </w:p>
    <w:p w14:paraId="23857893">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u w:val="single"/>
        </w:rPr>
        <w:t xml:space="preserve"> </w:t>
      </w:r>
      <w:permStart w:id="35" w:edGrp="everyone"/>
      <w:r>
        <w:rPr>
          <w:rFonts w:hint="eastAsia" w:ascii="仿宋_GB2312" w:hAnsi="仿宋_GB2312" w:eastAsia="仿宋_GB2312" w:cs="仿宋_GB2312"/>
          <w:sz w:val="32"/>
          <w:szCs w:val="32"/>
          <w:u w:val="single"/>
        </w:rPr>
        <w:t>甲方指定卸货地点</w:t>
      </w:r>
      <w:permEnd w:id="35"/>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526F70A0">
      <w:pPr>
        <w:spacing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 xml:space="preserve">（三）验收标准： </w:t>
      </w:r>
    </w:p>
    <w:p w14:paraId="1840801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验收条款：货物到达甲方指定卸货地点后，乙方应派专人及时到现场，与甲方共同对货物的外观、数量、规格型号及质量标准进行清点检验，验收通过后双方在随货送达的送货单签字确认。甲方对产品的验收仅代表对货物外观、数量和包装的确认，不影响乙方应对其产品所承担的责任。送货单一式两份，双方各持一份，作为结算依据。</w:t>
      </w:r>
    </w:p>
    <w:p w14:paraId="7D7DF320">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现场检验时，如发现有任何不符之处，由乙方负责处理解决。如检验时，乙方人员未按时赴现场，甲方有权自行开箱检验，检验结果和记录对双方同样有效，并作为甲方向乙方提出索赔的有效证据；</w:t>
      </w:r>
    </w:p>
    <w:p w14:paraId="63E5027E">
      <w:pPr>
        <w:spacing w:line="560" w:lineRule="exact"/>
        <w:ind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2.异议条款：甲方若有异议，应在到货之日起[</w:t>
      </w:r>
      <w:permStart w:id="36" w:edGrp="everyone"/>
      <w:r>
        <w:rPr>
          <w:rFonts w:hint="eastAsia" w:ascii="仿宋_GB2312" w:hAnsi="仿宋_GB2312" w:eastAsia="仿宋_GB2312" w:cs="仿宋_GB2312"/>
          <w:sz w:val="32"/>
          <w:szCs w:val="32"/>
          <w:u w:val="single"/>
        </w:rPr>
        <w:t xml:space="preserve">   </w:t>
      </w:r>
      <w:permEnd w:id="36"/>
      <w:r>
        <w:rPr>
          <w:rFonts w:hint="eastAsia" w:ascii="仿宋_GB2312" w:hAnsi="仿宋_GB2312" w:eastAsia="仿宋_GB2312" w:cs="仿宋_GB2312"/>
          <w:sz w:val="32"/>
          <w:szCs w:val="32"/>
        </w:rPr>
        <w:t>]日内书面提出，逾期未提出书面异议，视为甲方对货物数量、规格型号验收合格，开始进入质量保证期。</w:t>
      </w:r>
      <w:r>
        <w:rPr>
          <w:rFonts w:hint="eastAsia" w:ascii="仿宋_GB2312" w:hAnsi="仿宋_GB2312" w:eastAsia="仿宋_GB2312" w:cs="仿宋_GB2312"/>
          <w:color w:val="000000"/>
          <w:sz w:val="32"/>
          <w:szCs w:val="32"/>
        </w:rPr>
        <w:t xml:space="preserve">    </w:t>
      </w:r>
      <w:bookmarkStart w:id="2" w:name="_Hlk180654296"/>
    </w:p>
    <w:bookmarkEnd w:id="2"/>
    <w:p w14:paraId="639D7CF4">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第七条 双方权利义务</w:t>
      </w:r>
    </w:p>
    <w:p w14:paraId="2BCF8D09">
      <w:pPr>
        <w:adjustRightInd w:val="0"/>
        <w:snapToGrid w:val="0"/>
        <w:spacing w:line="560" w:lineRule="exact"/>
        <w:ind w:firstLine="645"/>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甲方：</w:t>
      </w:r>
    </w:p>
    <w:p w14:paraId="5462576D">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甲方有权对乙方交付的产品进行验收，确保产品符合合同约定的质量和技术要求。</w:t>
      </w:r>
    </w:p>
    <w:p w14:paraId="5BC0E389">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（二）在货物验收</w:t>
      </w:r>
      <w:r>
        <w:rPr>
          <w:rFonts w:ascii="仿宋_GB2312" w:hAnsi="仿宋_GB2312" w:eastAsia="仿宋_GB2312" w:cs="仿宋_GB2312"/>
          <w:sz w:val="32"/>
          <w:szCs w:val="32"/>
        </w:rPr>
        <w:t>如发现产品存在质量问题或不符合合同约定，甲方有权要求乙方免费更换或退货</w:t>
      </w:r>
      <w:r>
        <w:rPr>
          <w:rFonts w:hint="eastAsia" w:ascii="仿宋_GB2312" w:hAnsi="仿宋_GB2312" w:eastAsia="仿宋_GB2312" w:cs="仿宋_GB2312"/>
          <w:sz w:val="32"/>
          <w:szCs w:val="32"/>
        </w:rPr>
        <w:t>，并要求乙方承担由此造成的所有费用</w:t>
      </w:r>
      <w:r>
        <w:rPr>
          <w:rFonts w:ascii="仿宋_GB2312" w:hAnsi="仿宋_GB2312" w:eastAsia="仿宋_GB2312" w:cs="仿宋_GB2312"/>
          <w:sz w:val="32"/>
          <w:szCs w:val="32"/>
        </w:rPr>
        <w:t>。</w:t>
      </w:r>
    </w:p>
    <w:p w14:paraId="11E5F10A">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（三）需要变更卸货地点时，甲方应在交货前[</w:t>
      </w:r>
      <w:permStart w:id="37" w:edGrp="everyone"/>
      <w:r>
        <w:rPr>
          <w:rFonts w:hint="eastAsia" w:ascii="仿宋_GB2312" w:hAnsi="仿宋_GB2312" w:eastAsia="仿宋_GB2312" w:cs="仿宋_GB2312"/>
          <w:sz w:val="32"/>
          <w:szCs w:val="32"/>
          <w:u w:val="single"/>
        </w:rPr>
        <w:t xml:space="preserve">   </w:t>
      </w:r>
      <w:permEnd w:id="37"/>
      <w:r>
        <w:rPr>
          <w:rFonts w:hint="eastAsia" w:ascii="仿宋_GB2312" w:hAnsi="仿宋_GB2312" w:eastAsia="仿宋_GB2312" w:cs="仿宋_GB2312"/>
          <w:sz w:val="32"/>
          <w:szCs w:val="32"/>
        </w:rPr>
        <w:t>]日内通知乙方，并征得乙方同意。</w:t>
      </w:r>
    </w:p>
    <w:p w14:paraId="3D5CC02F">
      <w:pPr>
        <w:adjustRightInd w:val="0"/>
        <w:snapToGrid w:val="0"/>
        <w:spacing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甲方应按照合同约定的时间和方式支付货款。付款前，乙方应提供符合甲方财务要求的正式发票。</w:t>
      </w:r>
    </w:p>
    <w:p w14:paraId="4A70CA9A">
      <w:pPr>
        <w:adjustRightInd w:val="0"/>
        <w:snapToGrid w:val="0"/>
        <w:spacing w:line="560" w:lineRule="exact"/>
        <w:ind w:firstLine="640" w:firstLineChars="200"/>
        <w:jc w:val="both"/>
        <w:rPr>
          <w:rFonts w:hint="eastAsia" w:ascii="仿宋_GB2312" w:hAnsi="仿宋_GB2312" w:eastAsia="仿宋_GB2312" w:cs="仿宋_GB2312"/>
          <w:sz w:val="32"/>
          <w:szCs w:val="32"/>
          <w:u w:val="thick"/>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（五）其他：</w:t>
      </w:r>
      <w:permStart w:id="38" w:edGrp="everyone"/>
      <w:r>
        <w:rPr>
          <w:rFonts w:hint="eastAsia" w:ascii="仿宋_GB2312" w:hAnsi="仿宋_GB2312" w:eastAsia="仿宋_GB2312" w:cs="仿宋_GB2312"/>
          <w:sz w:val="32"/>
          <w:szCs w:val="32"/>
          <w:u w:val="single"/>
        </w:rPr>
        <w:t xml:space="preserve">    </w:t>
      </w:r>
      <w:permEnd w:id="38"/>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CA678C0">
      <w:pPr>
        <w:adjustRightInd w:val="0"/>
        <w:snapToGrid w:val="0"/>
        <w:spacing w:line="560" w:lineRule="exact"/>
        <w:ind w:firstLine="640" w:firstLineChars="200"/>
        <w:jc w:val="both"/>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乙方：</w:t>
      </w:r>
    </w:p>
    <w:p w14:paraId="29732C5A">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乙方应在合同约定的时间和地点交付</w:t>
      </w:r>
      <w:r>
        <w:rPr>
          <w:rFonts w:hint="eastAsia" w:ascii="仿宋_GB2312" w:hAnsi="仿宋_GB2312" w:eastAsia="仿宋_GB2312" w:cs="仿宋_GB2312"/>
          <w:sz w:val="32"/>
          <w:szCs w:val="32"/>
        </w:rPr>
        <w:t>货物</w:t>
      </w:r>
      <w:r>
        <w:rPr>
          <w:rFonts w:ascii="仿宋_GB2312" w:hAnsi="仿宋_GB2312" w:eastAsia="仿宋_GB2312" w:cs="仿宋_GB2312"/>
          <w:sz w:val="32"/>
          <w:szCs w:val="32"/>
        </w:rPr>
        <w:t>。</w:t>
      </w:r>
    </w:p>
    <w:p w14:paraId="427940ED">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乙方应</w:t>
      </w:r>
      <w:r>
        <w:rPr>
          <w:rFonts w:hint="eastAsia" w:ascii="仿宋_GB2312" w:hAnsi="仿宋_GB2312" w:eastAsia="仿宋_GB2312" w:cs="仿宋_GB2312"/>
          <w:sz w:val="32"/>
          <w:szCs w:val="32"/>
        </w:rPr>
        <w:t>保证所供应的货物符合</w:t>
      </w:r>
      <w:r>
        <w:rPr>
          <w:rFonts w:ascii="仿宋_GB2312" w:hAnsi="仿宋_GB2312" w:eastAsia="仿宋_GB2312" w:cs="仿宋_GB2312"/>
          <w:sz w:val="32"/>
          <w:szCs w:val="32"/>
        </w:rPr>
        <w:t>国家相关标准和</w:t>
      </w:r>
      <w:r>
        <w:rPr>
          <w:rFonts w:hint="eastAsia" w:ascii="仿宋_GB2312" w:hAnsi="仿宋_GB2312" w:eastAsia="仿宋_GB2312" w:cs="仿宋_GB2312"/>
          <w:sz w:val="32"/>
          <w:szCs w:val="32"/>
        </w:rPr>
        <w:t>双方事先约定的品质要求。</w:t>
      </w:r>
    </w:p>
    <w:p w14:paraId="40BCA1D5">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乙方应按照国家相关标准和甲方的要求进行包装，确保货物在运输过程中不受损坏。</w:t>
      </w:r>
    </w:p>
    <w:p w14:paraId="1F994B23">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在质量保证期内，如产品出现非人为损坏的质量问题，乙方应负责免费维修或更换</w:t>
      </w:r>
      <w:r>
        <w:rPr>
          <w:rFonts w:hint="eastAsia" w:ascii="仿宋_GB2312" w:hAnsi="仿宋_GB2312" w:eastAsia="仿宋_GB2312" w:cs="仿宋_GB2312"/>
          <w:sz w:val="32"/>
          <w:szCs w:val="32"/>
        </w:rPr>
        <w:t>，并承担由此给甲方带来的全部损失</w:t>
      </w:r>
      <w:r>
        <w:rPr>
          <w:rFonts w:ascii="仿宋_GB2312" w:hAnsi="仿宋_GB2312" w:eastAsia="仿宋_GB2312" w:cs="仿宋_GB2312"/>
          <w:sz w:val="32"/>
          <w:szCs w:val="32"/>
        </w:rPr>
        <w:t>。</w:t>
      </w:r>
    </w:p>
    <w:p w14:paraId="56E440A0">
      <w:pPr>
        <w:adjustRightInd w:val="0"/>
        <w:snapToGrid w:val="0"/>
        <w:spacing w:line="560" w:lineRule="exact"/>
        <w:ind w:firstLine="640" w:firstLineChars="200"/>
        <w:jc w:val="both"/>
        <w:rPr>
          <w:rFonts w:hint="eastAsia" w:ascii="仿宋_GB2312" w:hAnsi="仿宋_GB2312" w:eastAsia="仿宋_GB2312" w:cs="仿宋_GB2312"/>
          <w:sz w:val="32"/>
          <w:szCs w:val="32"/>
          <w:u w:val="thick"/>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（五）其他：</w:t>
      </w:r>
      <w:permStart w:id="39" w:edGrp="everyone"/>
      <w:r>
        <w:rPr>
          <w:rFonts w:hint="eastAsia" w:ascii="仿宋_GB2312" w:hAnsi="仿宋_GB2312" w:eastAsia="仿宋_GB2312" w:cs="仿宋_GB2312"/>
          <w:sz w:val="32"/>
          <w:szCs w:val="32"/>
          <w:u w:val="single"/>
        </w:rPr>
        <w:t xml:space="preserve">     </w:t>
      </w:r>
      <w:permEnd w:id="39"/>
      <w:r>
        <w:rPr>
          <w:rFonts w:hint="eastAsia" w:ascii="仿宋_GB2312" w:hAnsi="仿宋_GB2312" w:eastAsia="仿宋_GB2312" w:cs="仿宋_GB2312"/>
          <w:sz w:val="32"/>
          <w:szCs w:val="32"/>
        </w:rPr>
        <w:t>。]</w:t>
      </w:r>
    </w:p>
    <w:p w14:paraId="0D901BD6">
      <w:pPr>
        <w:adjustRightInd w:val="0"/>
        <w:snapToGrid w:val="0"/>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第八条 违约责任</w:t>
      </w:r>
    </w:p>
    <w:p w14:paraId="6C888ED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（一）乙方供应的货物严重不符合质量标准或假冒伪劣的，甲方有权退货，并有权单方面解除本合同，由此造成的经济损失由乙方承担，甲方并保留追究乙方赔偿商誉损失的权利。</w:t>
      </w:r>
    </w:p>
    <w:p w14:paraId="4DDC0354">
      <w:pPr>
        <w:pStyle w:val="6"/>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（二）无故或提前终止合同的，守约方有权要求违约方继续履行合同并承担违约责任，给对方造成损失的，应承担赔偿责任。</w:t>
      </w:r>
    </w:p>
    <w:p w14:paraId="0C787CDE">
      <w:pPr>
        <w:pStyle w:val="6"/>
        <w:spacing w:line="560" w:lineRule="exact"/>
        <w:ind w:firstLine="640" w:firstLineChars="200"/>
        <w:jc w:val="both"/>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（三）甲方因乙方违约为维护权益所产生的包括不限于律师费、诉讼费、保全费、保全保险费、鉴定费、评估费、差旅费等费用由乙方承担。</w:t>
      </w:r>
    </w:p>
    <w:p w14:paraId="055B11D7">
      <w:pPr>
        <w:pStyle w:val="6"/>
        <w:spacing w:line="560" w:lineRule="exact"/>
        <w:ind w:firstLine="640" w:firstLineChars="200"/>
        <w:jc w:val="both"/>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u w:val="single"/>
          <w:lang w:bidi="ar"/>
        </w:rPr>
        <w:t>（四）</w:t>
      </w:r>
      <w:r>
        <w:rPr>
          <w:rFonts w:hint="eastAsia" w:ascii="仿宋_GB2312" w:hAnsi="仿宋_GB2312" w:eastAsia="仿宋_GB2312" w:cs="仿宋_GB2312"/>
          <w:sz w:val="32"/>
          <w:szCs w:val="32"/>
          <w:u w:val="single"/>
        </w:rPr>
        <w:t>其他：</w:t>
      </w:r>
      <w:permStart w:id="40" w:edGrp="everyone"/>
      <w:r>
        <w:rPr>
          <w:rFonts w:hint="eastAsia" w:ascii="仿宋_GB2312" w:hAnsi="仿宋_GB2312" w:eastAsia="仿宋_GB2312" w:cs="仿宋_GB2312"/>
          <w:sz w:val="32"/>
          <w:szCs w:val="32"/>
          <w:u w:val="single"/>
        </w:rPr>
        <w:t xml:space="preserve">     </w:t>
      </w:r>
      <w:permEnd w:id="40"/>
      <w:r>
        <w:rPr>
          <w:rFonts w:hint="eastAsia" w:ascii="仿宋_GB2312" w:hAnsi="仿宋_GB2312" w:eastAsia="仿宋_GB2312" w:cs="仿宋_GB2312"/>
          <w:sz w:val="32"/>
          <w:szCs w:val="32"/>
        </w:rPr>
        <w:t>。]</w:t>
      </w:r>
    </w:p>
    <w:p w14:paraId="11C819A2">
      <w:pPr>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第九条 合同变更及解除</w:t>
      </w:r>
    </w:p>
    <w:p w14:paraId="448C1BFD">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（一）甲、乙双方协商一致，可以对合同条款进行变更。</w:t>
      </w:r>
    </w:p>
    <w:p w14:paraId="4E1AA55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（二）未经合同双方书面同意，任何一方不得提前终止本合同。</w:t>
      </w:r>
    </w:p>
    <w:p w14:paraId="6F458159">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（三）甲、乙双方协商一致，可以解除合同。任何一方需提前解除本合同的，应提前[7]日通知对方。</w:t>
      </w:r>
    </w:p>
    <w:p w14:paraId="58801A82">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（四）有以下情形之一时，任何一方有权单方面解除合同，并要求对方承担违约责任：</w:t>
      </w:r>
    </w:p>
    <w:p w14:paraId="4585CBB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1.因不可抗力致使不能实现合同目的；</w:t>
      </w:r>
    </w:p>
    <w:p w14:paraId="38E4E0D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2.一方明确表示或以自己的行为表明不履行主要义务；</w:t>
      </w:r>
    </w:p>
    <w:p w14:paraId="3F920B7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3.一方迟延履行主要义务，经催告后在合理期限内仍未履行；</w:t>
      </w:r>
    </w:p>
    <w:p w14:paraId="60CDD38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4.其他根据法律规定或合同约定可以解除合同的情形；</w:t>
      </w:r>
    </w:p>
    <w:p w14:paraId="5337D374">
      <w:pPr>
        <w:pStyle w:val="6"/>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（五）合同的解除不影响其他任何合同延伸义务的继续履行。</w:t>
      </w:r>
    </w:p>
    <w:p w14:paraId="1FB7EFF2">
      <w:pPr>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第十条 免责条款</w:t>
      </w:r>
    </w:p>
    <w:p w14:paraId="6E7CD27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（一）本合同所称不可抗力，是指本合同各方不可预见，而且对其发生和产生的后果不能预防或不可避免且不可克服的客观情况，包括但不限于：战争、严重火灾、洪水、台风、地震、国家政策的重大变化等。</w:t>
      </w:r>
    </w:p>
    <w:p w14:paraId="45A3A208">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合同任何一方因不可抗力不能履行或不能完全履行本合同的义务时，应在不可抗力发生之日起[7]日内通知本合同的其他方，并在不可抗力发生之日起[15]日内向其他方提供由有关部门出具的不可抗力证明。</w:t>
      </w:r>
    </w:p>
    <w:p w14:paraId="318BF5B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（三）因不可抗力不能履行合同的，根据不可抗力的影响，受影响方可免除部分或全部责任，但法律另有规定的除外，延迟履行合同后发生不可抗力的，不能免除责任。</w:t>
      </w:r>
    </w:p>
    <w:p w14:paraId="615EE53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（四）如果因不可抗力的影响致使本合同终止履行的，任何一方均有权终止本合同，并书面通知对方。</w:t>
      </w:r>
    </w:p>
    <w:p w14:paraId="108B75F9">
      <w:pPr>
        <w:spacing w:line="560" w:lineRule="exact"/>
        <w:ind w:firstLine="640" w:firstLineChars="200"/>
        <w:jc w:val="both"/>
        <w:rPr>
          <w:rFonts w:hint="eastAsia" w:ascii="仿宋_GB2312" w:hAnsi="仿宋_GB2312" w:eastAsia="仿宋_GB2312" w:cs="仿宋_GB2312"/>
          <w:b/>
          <w:bCs/>
          <w:color w:val="0C0C0C"/>
          <w:sz w:val="32"/>
          <w:szCs w:val="32"/>
        </w:rPr>
      </w:pPr>
      <w:r>
        <w:rPr>
          <w:rFonts w:hint="eastAsia" w:ascii="黑体" w:hAnsi="黑体" w:eastAsia="黑体" w:cs="黑体"/>
          <w:bCs/>
          <w:color w:val="0C0C0C"/>
          <w:sz w:val="32"/>
          <w:szCs w:val="32"/>
        </w:rPr>
        <w:t>第十一条 争议处理方式</w:t>
      </w:r>
      <w:r>
        <w:rPr>
          <w:rFonts w:hint="eastAsia" w:ascii="仿宋_GB2312" w:hAnsi="仿宋_GB2312" w:eastAsia="仿宋_GB2312" w:cs="仿宋_GB2312"/>
          <w:b/>
          <w:bCs/>
          <w:color w:val="0C0C0C"/>
          <w:sz w:val="32"/>
          <w:szCs w:val="32"/>
        </w:rPr>
        <w:t xml:space="preserve"> </w:t>
      </w:r>
    </w:p>
    <w:p w14:paraId="51399DE2">
      <w:pPr>
        <w:spacing w:line="560" w:lineRule="exact"/>
        <w:ind w:firstLine="640" w:firstLineChars="200"/>
        <w:jc w:val="both"/>
        <w:rPr>
          <w:rFonts w:hint="eastAsia" w:ascii="仿宋_GB2312" w:hAnsi="仿宋_GB2312" w:eastAsia="仿宋_GB2312" w:cs="仿宋_GB2312"/>
          <w:sz w:val="32"/>
          <w:szCs w:val="32"/>
        </w:rPr>
      </w:pPr>
      <w:bookmarkStart w:id="3" w:name="OLE_LINK2"/>
      <w:r>
        <w:rPr>
          <w:rFonts w:hint="eastAsia" w:ascii="仿宋_GB2312" w:hAnsi="仿宋_GB2312" w:eastAsia="仿宋_GB2312" w:cs="仿宋_GB2312"/>
          <w:sz w:val="32"/>
          <w:szCs w:val="32"/>
        </w:rPr>
        <w:t>（一）凡因本合同引起的或与本合同有关的任何争议，双方均应友好协商；协商不成的，通过下列第</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u w:val="single"/>
          <w:lang w:val="en-US" w:eastAsia="zh-CN"/>
          <w14:textFill>
            <w14:solidFill>
              <w14:schemeClr w14:val="tx1"/>
            </w14:solidFill>
          </w14:textFill>
        </w:rPr>
        <w:t>1</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种方式解决：</w:t>
      </w:r>
    </w:p>
    <w:p w14:paraId="2A6ACB6F">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1.机构仲裁</w:t>
      </w:r>
    </w:p>
    <w:p w14:paraId="5E0B1D1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6B68DFC9">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2.向甲方所在地有管辖权的人民法院提起诉讼。</w:t>
      </w:r>
    </w:p>
    <w:p w14:paraId="315E24B2">
      <w:pPr>
        <w:pStyle w:val="17"/>
        <w:adjustRightInd w:val="0"/>
        <w:snapToGrid w:val="0"/>
        <w:spacing w:line="560" w:lineRule="exact"/>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（二）合同有关争议解决的条款独立存在，合同的变更、解除、终止、无效或者被撤销均不影响其效力。在诉讼期间，除正在进行诉讼的部分外，合同其他部分应继续执行。</w:t>
      </w:r>
      <w:bookmarkEnd w:id="3"/>
    </w:p>
    <w:p w14:paraId="03B2921D">
      <w:pPr>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第十二条 通知与送达</w:t>
      </w:r>
    </w:p>
    <w:p w14:paraId="749C2704">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w:t>
      </w:r>
      <w:r>
        <w:rPr>
          <w:rFonts w:ascii="仿宋_GB2312" w:hAnsi="仿宋_GB2312" w:eastAsia="仿宋_GB2312" w:cs="仿宋_GB2312"/>
          <w:sz w:val="32"/>
          <w:szCs w:val="32"/>
        </w:rPr>
        <w:t>双方确认各自的合法有效送达地址及联系方式如下（合同履行及争议解决过程中均可按照下列方式进行送达）：</w:t>
      </w:r>
    </w:p>
    <w:p w14:paraId="2591C568">
      <w:pPr>
        <w:spacing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甲方：</w:t>
      </w:r>
      <w:r>
        <w:rPr>
          <w:rFonts w:hint="eastAsia" w:ascii="仿宋_GB2312" w:hAnsi="仿宋_GB2312" w:eastAsia="仿宋_GB2312" w:cs="仿宋_GB2312"/>
          <w:sz w:val="32"/>
          <w:szCs w:val="32"/>
        </w:rPr>
        <w:t>海南省桂林洋公用事业发展有限公司</w:t>
      </w:r>
    </w:p>
    <w:p w14:paraId="644EF17C">
      <w:pPr>
        <w:spacing w:line="560" w:lineRule="exact"/>
        <w:ind w:firstLine="640" w:firstLineChars="200"/>
        <w:jc w:val="both"/>
        <w:rPr>
          <w:rFonts w:hint="eastAsia" w:ascii="仿宋_GB2312" w:hAnsi="仿宋_GB2312" w:eastAsia="仿宋_GB2312" w:cs="仿宋_GB2312"/>
          <w:sz w:val="32"/>
          <w:szCs w:val="32"/>
        </w:rPr>
      </w:pPr>
      <w:r>
        <w:rPr>
          <w:rFonts w:ascii="仿宋_GB2312" w:hAnsi="仿宋_GB2312" w:eastAsia="仿宋_GB2312" w:cs="仿宋_GB2312"/>
          <w:sz w:val="32"/>
          <w:szCs w:val="32"/>
        </w:rPr>
        <w:t>送达地址：</w:t>
      </w:r>
      <w:r>
        <w:rPr>
          <w:rFonts w:hint="eastAsia" w:ascii="仿宋_GB2312" w:hAnsi="仿宋_GB2312" w:eastAsia="仿宋_GB2312" w:cs="仿宋_GB2312"/>
          <w:sz w:val="32"/>
          <w:szCs w:val="32"/>
        </w:rPr>
        <w:t>海口市桂林洋经济开发区兴洋大道94号</w:t>
      </w:r>
    </w:p>
    <w:p w14:paraId="4392FF8F">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41" w:edGrp="everyone"/>
      <w:r>
        <w:rPr>
          <w:rFonts w:hint="eastAsia" w:ascii="仿宋_GB2312" w:hAnsi="仿宋_GB2312" w:eastAsia="仿宋_GB2312" w:cs="仿宋_GB2312"/>
          <w:sz w:val="32"/>
          <w:szCs w:val="32"/>
          <w:lang w:val="en-US" w:eastAsia="zh-CN"/>
        </w:rPr>
        <w:t xml:space="preserve">     </w:t>
      </w:r>
    </w:p>
    <w:permEnd w:id="41"/>
    <w:p w14:paraId="7962DECC">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42" w:edGrp="everyone"/>
      <w:r>
        <w:rPr>
          <w:rFonts w:hint="eastAsia" w:ascii="仿宋_GB2312" w:hAnsi="仿宋_GB2312" w:eastAsia="仿宋_GB2312" w:cs="仿宋_GB2312"/>
          <w:sz w:val="32"/>
          <w:szCs w:val="32"/>
          <w:lang w:val="en-US" w:eastAsia="zh-CN"/>
        </w:rPr>
        <w:t xml:space="preserve">     </w:t>
      </w:r>
    </w:p>
    <w:permEnd w:id="42"/>
    <w:p w14:paraId="610A2DBF">
      <w:pPr>
        <w:spacing w:line="560" w:lineRule="exact"/>
        <w:ind w:firstLine="640" w:firstLineChars="200"/>
        <w:jc w:val="both"/>
        <w:rPr>
          <w:rFonts w:hint="eastAsia" w:ascii="仿宋_GB2312" w:hAnsi="仿宋_GB2312" w:eastAsia="仿宋_GB2312" w:cs="仿宋_GB2312"/>
          <w:sz w:val="32"/>
          <w:szCs w:val="32"/>
        </w:rPr>
      </w:pPr>
    </w:p>
    <w:p w14:paraId="5E89D91E">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乙方：</w:t>
      </w:r>
      <w:permStart w:id="43" w:edGrp="everyone"/>
      <w:r>
        <w:rPr>
          <w:rFonts w:hint="eastAsia" w:ascii="仿宋_GB2312" w:hAnsi="仿宋_GB2312" w:eastAsia="仿宋_GB2312" w:cs="仿宋_GB2312"/>
          <w:sz w:val="32"/>
          <w:szCs w:val="32"/>
          <w:lang w:val="en-US" w:eastAsia="zh-CN"/>
        </w:rPr>
        <w:t xml:space="preserve">     </w:t>
      </w:r>
    </w:p>
    <w:permEnd w:id="43"/>
    <w:p w14:paraId="695B40D8">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送达地址：</w:t>
      </w:r>
      <w:permStart w:id="44" w:edGrp="everyone"/>
      <w:r>
        <w:rPr>
          <w:rFonts w:hint="eastAsia" w:ascii="仿宋_GB2312" w:hAnsi="仿宋_GB2312" w:eastAsia="仿宋_GB2312" w:cs="仿宋_GB2312"/>
          <w:sz w:val="32"/>
          <w:szCs w:val="32"/>
          <w:lang w:val="en-US" w:eastAsia="zh-CN"/>
        </w:rPr>
        <w:t xml:space="preserve">     </w:t>
      </w:r>
    </w:p>
    <w:permEnd w:id="44"/>
    <w:p w14:paraId="6CD37C5A">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45" w:edGrp="everyone"/>
      <w:r>
        <w:rPr>
          <w:rFonts w:hint="eastAsia" w:ascii="仿宋_GB2312" w:hAnsi="仿宋_GB2312" w:eastAsia="仿宋_GB2312" w:cs="仿宋_GB2312"/>
          <w:sz w:val="32"/>
          <w:szCs w:val="32"/>
          <w:lang w:val="en-US" w:eastAsia="zh-CN"/>
        </w:rPr>
        <w:t xml:space="preserve">     </w:t>
      </w:r>
    </w:p>
    <w:permEnd w:id="45"/>
    <w:p w14:paraId="08567964">
      <w:pPr>
        <w:spacing w:line="560" w:lineRule="exact"/>
        <w:ind w:firstLine="640" w:firstLineChars="200"/>
        <w:jc w:val="both"/>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46" w:edGrp="everyone"/>
      <w:r>
        <w:rPr>
          <w:rFonts w:hint="eastAsia" w:ascii="仿宋_GB2312" w:hAnsi="仿宋_GB2312" w:eastAsia="仿宋_GB2312" w:cs="仿宋_GB2312"/>
          <w:sz w:val="32"/>
          <w:szCs w:val="32"/>
          <w:lang w:val="en-US" w:eastAsia="zh-CN"/>
        </w:rPr>
        <w:t xml:space="preserve">     </w:t>
      </w:r>
    </w:p>
    <w:permEnd w:id="46"/>
    <w:p w14:paraId="787BABF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一方变更名称、地址、联系人或联系方式的，应当在变更后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日内及时书面通知对方当事人，对方当事人实际收到变更通知前的送达仍为有效送达，</w:t>
      </w:r>
      <w:r>
        <w:rPr>
          <w:rFonts w:hint="eastAsia" w:ascii="仿宋_GB2312" w:hAnsi="仿宋_GB2312" w:eastAsia="仿宋_GB2312" w:cs="仿宋_GB2312"/>
          <w:sz w:val="32"/>
          <w:szCs w:val="32"/>
        </w:rPr>
        <w:t>电子</w:t>
      </w:r>
      <w:r>
        <w:rPr>
          <w:rFonts w:ascii="仿宋_GB2312" w:hAnsi="仿宋_GB2312" w:eastAsia="仿宋_GB2312" w:cs="仿宋_GB2312"/>
          <w:sz w:val="32"/>
          <w:szCs w:val="32"/>
        </w:rPr>
        <w:t>送达与书面送达具有同等法律效力。变更方未及时通知的，对方当事人按照变更前的信息进行送达的仍视为有效送达，因此产生的不利后果由变更方承担。</w:t>
      </w:r>
    </w:p>
    <w:p w14:paraId="2E1E7C7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（三）一方向另一方送达文件，以被送达方的签收日期作为送达日期。通过快递方式送达的，以快递签收日期为送达日期。被送达方拒收或无法送达的，由交邮后第</w:t>
      </w:r>
      <w:permStart w:id="47" w:edGrp="everyone"/>
      <w:r>
        <w:rPr>
          <w:rFonts w:hint="eastAsia" w:ascii="仿宋_GB2312" w:hAnsi="仿宋_GB2312" w:eastAsia="仿宋_GB2312" w:cs="仿宋_GB2312"/>
          <w:sz w:val="32"/>
          <w:szCs w:val="32"/>
        </w:rPr>
        <w:t>[    ]</w:t>
      </w:r>
      <w:permEnd w:id="47"/>
      <w:r>
        <w:rPr>
          <w:rFonts w:hint="eastAsia" w:ascii="仿宋_GB2312" w:hAnsi="仿宋_GB2312" w:eastAsia="仿宋_GB2312" w:cs="仿宋_GB2312"/>
          <w:sz w:val="32"/>
          <w:szCs w:val="32"/>
        </w:rPr>
        <w:t>日视为已经送达。通过电子文件送达的，自前述电子文件内容在发送方正确填写地址且未被系统退回的情况下，自文件进入对方数据电文接收系统即视为送达，若送达日为非工作日，则在下一个工作日视为已经送达。因下列情形之一，导致电子送达信息被系统退回或未能被受送达人实际接收的，仍以文件进入对方数据电文接收系统视为有效送达：</w:t>
      </w:r>
    </w:p>
    <w:p w14:paraId="7ED748E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（a）受送达人提供的电子地址不准确、不完整或已失效；</w:t>
      </w:r>
    </w:p>
    <w:p w14:paraId="36A42D6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（b）受送达人未及时书面通知对方变更后的电子地址；</w:t>
      </w:r>
    </w:p>
    <w:p w14:paraId="575A14AE">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（c）受送达人本人或其授权的代收人拒绝接收或主动退回；</w:t>
      </w:r>
    </w:p>
    <w:p w14:paraId="3B823818">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（d）其他可归责于受送达人的原因导致送达不能</w:t>
      </w:r>
      <w:r>
        <w:rPr>
          <w:rFonts w:ascii="仿宋_GB2312" w:hAnsi="仿宋_GB2312" w:eastAsia="仿宋_GB2312" w:cs="仿宋_GB2312"/>
          <w:sz w:val="32"/>
          <w:szCs w:val="32"/>
        </w:rPr>
        <w:t>。</w:t>
      </w:r>
    </w:p>
    <w:p w14:paraId="0DAEBE4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本条款为独立系款，不受合同整体或其他</w:t>
      </w:r>
      <w:r>
        <w:rPr>
          <w:rFonts w:hint="eastAsia" w:ascii="仿宋_GB2312" w:hAnsi="仿宋_GB2312" w:eastAsia="仿宋_GB2312" w:cs="仿宋_GB2312"/>
          <w:sz w:val="32"/>
          <w:szCs w:val="32"/>
        </w:rPr>
        <w:t>条款</w:t>
      </w:r>
      <w:r>
        <w:rPr>
          <w:rFonts w:ascii="仿宋_GB2312" w:hAnsi="仿宋_GB2312" w:eastAsia="仿宋_GB2312" w:cs="仿宋_GB2312"/>
          <w:sz w:val="32"/>
          <w:szCs w:val="32"/>
        </w:rPr>
        <w:t>的效力的影响，始终有效。</w:t>
      </w:r>
    </w:p>
    <w:p w14:paraId="03C636D6">
      <w:pPr>
        <w:adjustRightInd w:val="0"/>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第十三条 其他约定事项</w:t>
      </w:r>
    </w:p>
    <w:p w14:paraId="6632541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（一）本合同未尽事宜，双方可另行签订补充协议，补充协议与本合同具有同等法律效力。</w:t>
      </w:r>
    </w:p>
    <w:p w14:paraId="33D08724">
      <w:pPr>
        <w:spacing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（二）本合同自双方法定代表人或授权代表人签字并盖章之日起生效。</w:t>
      </w:r>
    </w:p>
    <w:p w14:paraId="7F9DA2B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（三）本合同一式</w:t>
      </w:r>
      <w:permStart w:id="48"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48"/>
      <w:r>
        <w:rPr>
          <w:rFonts w:hint="eastAsia" w:ascii="仿宋_GB2312" w:hAnsi="仿宋_GB2312" w:eastAsia="仿宋_GB2312" w:cs="仿宋_GB2312"/>
          <w:sz w:val="32"/>
          <w:szCs w:val="32"/>
        </w:rPr>
        <w:t>份，由甲方执</w:t>
      </w:r>
      <w:permStart w:id="49"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49"/>
      <w:r>
        <w:rPr>
          <w:rFonts w:hint="eastAsia" w:ascii="仿宋_GB2312" w:hAnsi="仿宋_GB2312" w:eastAsia="仿宋_GB2312" w:cs="仿宋_GB2312"/>
          <w:sz w:val="32"/>
          <w:szCs w:val="32"/>
        </w:rPr>
        <w:t>份，乙方执</w:t>
      </w:r>
      <w:r>
        <w:rPr>
          <w:rFonts w:hint="eastAsia" w:ascii="仿宋_GB2312" w:hAnsi="仿宋_GB2312" w:eastAsia="仿宋_GB2312" w:cs="仿宋_GB2312"/>
          <w:sz w:val="32"/>
          <w:szCs w:val="32"/>
          <w:u w:val="single"/>
        </w:rPr>
        <w:t xml:space="preserve">  </w:t>
      </w:r>
      <w:permStart w:id="50" w:edGrp="everyone"/>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eastAsia="仿宋_GB2312" w:cs="仿宋_GB2312"/>
          <w:color w:val="000000" w:themeColor="text1"/>
          <w:sz w:val="32"/>
          <w:szCs w:val="32"/>
          <w14:textFill>
            <w14:solidFill>
              <w14:schemeClr w14:val="tx1"/>
            </w14:solidFill>
          </w14:textFill>
        </w:rPr>
        <w:t>]</w:t>
      </w:r>
      <w:permEnd w:id="50"/>
      <w:r>
        <w:rPr>
          <w:rFonts w:hint="eastAsia" w:ascii="仿宋_GB2312" w:hAnsi="仿宋_GB2312" w:eastAsia="仿宋_GB2312" w:cs="仿宋_GB2312"/>
          <w:sz w:val="32"/>
          <w:szCs w:val="32"/>
        </w:rPr>
        <w:t>份，具有同等法律效力。</w:t>
      </w:r>
    </w:p>
    <w:p w14:paraId="5D78E6E1">
      <w:pPr>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u w:val="single"/>
          <w14:textFill>
            <w14:solidFill>
              <w14:schemeClr w14:val="tx1"/>
            </w14:solidFill>
          </w14:textFill>
        </w:rPr>
        <w:t>（四）其他：</w:t>
      </w:r>
      <w:permStart w:id="51" w:edGrp="everyone"/>
      <w:r>
        <w:rPr>
          <w:rFonts w:hint="eastAsia" w:ascii="仿宋_GB2312" w:eastAsia="仿宋_GB2312" w:cs="仿宋_GB2312"/>
          <w:color w:val="000000" w:themeColor="text1"/>
          <w:sz w:val="32"/>
          <w:szCs w:val="32"/>
          <w:u w:val="single"/>
          <w14:textFill>
            <w14:solidFill>
              <w14:schemeClr w14:val="tx1"/>
            </w14:solidFill>
          </w14:textFill>
        </w:rPr>
        <w:t xml:space="preserve">   </w:t>
      </w:r>
      <w:permEnd w:id="51"/>
      <w:r>
        <w:rPr>
          <w:rFonts w:hint="eastAsia" w:ascii="仿宋_GB2312" w:eastAsia="仿宋_GB2312" w:cs="仿宋_GB2312"/>
          <w:color w:val="000000" w:themeColor="text1"/>
          <w:sz w:val="32"/>
          <w:szCs w:val="32"/>
          <w:u w:val="single"/>
          <w14:textFill>
            <w14:solidFill>
              <w14:schemeClr w14:val="tx1"/>
            </w14:solidFill>
          </w14:textFill>
        </w:rPr>
        <w:t>。</w:t>
      </w:r>
      <w:r>
        <w:rPr>
          <w:rFonts w:hint="eastAsia" w:ascii="仿宋_GB2312" w:eastAsia="仿宋_GB2312" w:cs="仿宋_GB2312"/>
          <w:color w:val="000000" w:themeColor="text1"/>
          <w:sz w:val="32"/>
          <w:szCs w:val="32"/>
          <w14:textFill>
            <w14:solidFill>
              <w14:schemeClr w14:val="tx1"/>
            </w14:solidFill>
          </w14:textFill>
        </w:rPr>
        <w:t>]</w:t>
      </w:r>
    </w:p>
    <w:p w14:paraId="023E24D4">
      <w:pPr>
        <w:spacing w:line="560" w:lineRule="exact"/>
        <w:rPr>
          <w:rFonts w:hint="eastAsia" w:ascii="仿宋_GB2312" w:hAnsi="仿宋_GB2312" w:eastAsia="仿宋_GB2312" w:cs="仿宋_GB2312"/>
          <w:sz w:val="32"/>
          <w:szCs w:val="32"/>
        </w:rPr>
      </w:pPr>
    </w:p>
    <w:p w14:paraId="25177963">
      <w:pPr>
        <w:tabs>
          <w:tab w:val="left" w:pos="2535"/>
        </w:tabs>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附件：1.商品清单</w:t>
      </w:r>
    </w:p>
    <w:p w14:paraId="1098906E">
      <w:pPr>
        <w:tabs>
          <w:tab w:val="left" w:pos="2535"/>
        </w:tabs>
        <w:adjustRightInd w:val="0"/>
        <w:snapToGrid w:val="0"/>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2.廉政协议书</w:t>
      </w:r>
    </w:p>
    <w:p w14:paraId="47E97EB0">
      <w:pPr>
        <w:tabs>
          <w:tab w:val="left" w:pos="2535"/>
        </w:tabs>
        <w:adjustRightInd w:val="0"/>
        <w:snapToGrid w:val="0"/>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3.保密承诺函</w:t>
      </w:r>
    </w:p>
    <w:p w14:paraId="6027C5C0">
      <w:pPr>
        <w:tabs>
          <w:tab w:val="left" w:pos="2535"/>
        </w:tabs>
        <w:adjustRightInd w:val="0"/>
        <w:snapToGrid w:val="0"/>
        <w:spacing w:line="560" w:lineRule="exact"/>
        <w:ind w:firstLine="1600" w:firstLineChars="5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4.供应商信用承诺函</w:t>
      </w:r>
    </w:p>
    <w:p w14:paraId="63ADFEA7">
      <w:pPr>
        <w:adjustRightInd w:val="0"/>
        <w:snapToGrid w:val="0"/>
        <w:spacing w:line="560" w:lineRule="exact"/>
        <w:ind w:firstLine="560" w:firstLineChars="200"/>
        <w:rPr>
          <w:sz w:val="28"/>
          <w:szCs w:val="28"/>
        </w:rPr>
      </w:pPr>
    </w:p>
    <w:p w14:paraId="359E2AB0">
      <w:pPr>
        <w:adjustRightInd w:val="0"/>
        <w:snapToGrid w:val="0"/>
        <w:spacing w:line="560" w:lineRule="exact"/>
        <w:ind w:firstLine="560" w:firstLineChars="200"/>
        <w:rPr>
          <w:sz w:val="28"/>
          <w:szCs w:val="28"/>
        </w:rPr>
      </w:pPr>
    </w:p>
    <w:p w14:paraId="7C7670F7">
      <w:pPr>
        <w:adjustRightInd w:val="0"/>
        <w:snapToGrid w:val="0"/>
        <w:spacing w:line="560" w:lineRule="exact"/>
        <w:ind w:firstLine="560" w:firstLineChars="200"/>
        <w:rPr>
          <w:sz w:val="28"/>
          <w:szCs w:val="28"/>
        </w:rPr>
      </w:pPr>
    </w:p>
    <w:p w14:paraId="21F76F86">
      <w:pPr>
        <w:adjustRightInd w:val="0"/>
        <w:snapToGrid w:val="0"/>
        <w:spacing w:line="560" w:lineRule="exact"/>
        <w:ind w:firstLine="560" w:firstLineChars="200"/>
        <w:rPr>
          <w:sz w:val="28"/>
          <w:szCs w:val="28"/>
        </w:rPr>
      </w:pPr>
    </w:p>
    <w:p w14:paraId="250F28E8">
      <w:pPr>
        <w:adjustRightInd w:val="0"/>
        <w:snapToGrid w:val="0"/>
        <w:spacing w:line="560" w:lineRule="exact"/>
        <w:rPr>
          <w:sz w:val="28"/>
          <w:szCs w:val="28"/>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243E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4250" w:type="dxa"/>
          </w:tcPr>
          <w:p w14:paraId="51A116C2">
            <w:pPr>
              <w:spacing w:line="560" w:lineRule="exact"/>
              <w:rPr>
                <w:rFonts w:hint="eastAsia" w:ascii="仿宋_GB2312" w:hAnsi="仿宋_GB2312" w:eastAsia="仿宋_GB2312" w:cs="仿宋_GB2312"/>
                <w:sz w:val="32"/>
                <w:szCs w:val="32"/>
              </w:rPr>
            </w:pPr>
            <w:bookmarkStart w:id="4" w:name="OLE_LINK3"/>
            <w:r>
              <w:rPr>
                <w:rFonts w:hint="eastAsia" w:ascii="仿宋_GB2312" w:hAnsi="仿宋_GB2312" w:eastAsia="仿宋_GB2312" w:cs="仿宋_GB2312"/>
                <w:sz w:val="32"/>
                <w:szCs w:val="32"/>
              </w:rPr>
              <w:t>甲方：（盖章）海南省桂林洋公用事业发展有限公司</w:t>
            </w:r>
          </w:p>
        </w:tc>
        <w:tc>
          <w:tcPr>
            <w:tcW w:w="4250" w:type="dxa"/>
          </w:tcPr>
          <w:p w14:paraId="2BF2FF72">
            <w:pPr>
              <w:spacing w:line="560" w:lineRule="exact"/>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乙方：（盖章）</w:t>
            </w:r>
            <w:permStart w:id="52" w:edGrp="everyone"/>
            <w:r>
              <w:rPr>
                <w:rFonts w:hint="eastAsia" w:ascii="仿宋_GB2312" w:hAnsi="仿宋_GB2312" w:eastAsia="仿宋_GB2312" w:cs="仿宋_GB2312"/>
                <w:sz w:val="32"/>
                <w:szCs w:val="32"/>
                <w:lang w:val="en-US" w:eastAsia="zh-CN"/>
              </w:rPr>
              <w:t xml:space="preserve">     </w:t>
            </w:r>
            <w:permEnd w:id="52"/>
          </w:p>
        </w:tc>
      </w:tr>
      <w:tr w14:paraId="31DE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4250" w:type="dxa"/>
          </w:tcPr>
          <w:p w14:paraId="0F8BF8A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07CE705E">
            <w:pPr>
              <w:pStyle w:val="18"/>
              <w:spacing w:line="560" w:lineRule="exact"/>
              <w:rPr>
                <w:rFonts w:hint="eastAsia" w:ascii="仿宋_GB2312" w:hAnsi="仿宋_GB2312" w:cs="仿宋_GB2312"/>
                <w:sz w:val="32"/>
                <w:szCs w:val="32"/>
              </w:rPr>
            </w:pPr>
          </w:p>
        </w:tc>
        <w:tc>
          <w:tcPr>
            <w:tcW w:w="4250" w:type="dxa"/>
          </w:tcPr>
          <w:p w14:paraId="15B96FE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0606119D">
            <w:pPr>
              <w:pStyle w:val="18"/>
              <w:spacing w:line="560" w:lineRule="exact"/>
              <w:rPr>
                <w:rFonts w:hint="eastAsia" w:ascii="仿宋_GB2312" w:hAnsi="仿宋_GB2312" w:cs="仿宋_GB2312"/>
                <w:sz w:val="32"/>
                <w:szCs w:val="32"/>
              </w:rPr>
            </w:pPr>
          </w:p>
        </w:tc>
      </w:tr>
    </w:tbl>
    <w:p w14:paraId="3BF0E15E">
      <w:pPr>
        <w:spacing w:line="560" w:lineRule="exact"/>
        <w:rPr>
          <w:rFonts w:hint="eastAsia" w:ascii="仿宋_GB2312" w:hAnsi="仿宋_GB2312" w:eastAsia="仿宋_GB2312" w:cs="仿宋_GB2312"/>
          <w:sz w:val="32"/>
          <w:szCs w:val="32"/>
        </w:rPr>
      </w:pPr>
    </w:p>
    <w:p w14:paraId="23029C5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bookmarkEnd w:id="4"/>
    <w:p w14:paraId="24E5EEBC">
      <w:pPr>
        <w:spacing w:line="560" w:lineRule="exact"/>
        <w:ind w:firstLine="4480" w:firstLineChars="1400"/>
        <w:rPr>
          <w:rFonts w:hint="eastAsia" w:ascii="仿宋_GB2312" w:hAnsi="仿宋_GB2312" w:eastAsia="仿宋_GB2312" w:cs="仿宋_GB2312"/>
          <w:sz w:val="32"/>
          <w:szCs w:val="32"/>
        </w:rPr>
      </w:pPr>
    </w:p>
    <w:p w14:paraId="3635144B">
      <w:pPr>
        <w:spacing w:line="560" w:lineRule="exact"/>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permStart w:id="53" w:edGrp="everyone"/>
      <w:r>
        <w:rPr>
          <w:rFonts w:hint="eastAsia" w:ascii="仿宋_GB2312" w:hAnsi="仿宋_GB2312" w:eastAsia="仿宋_GB2312" w:cs="仿宋_GB2312"/>
          <w:sz w:val="32"/>
          <w:szCs w:val="32"/>
        </w:rPr>
        <w:t xml:space="preserve">    </w:t>
      </w:r>
      <w:permEnd w:id="53"/>
      <w:r>
        <w:rPr>
          <w:rFonts w:hint="eastAsia" w:ascii="仿宋_GB2312" w:hAnsi="仿宋_GB2312" w:eastAsia="仿宋_GB2312" w:cs="仿宋_GB2312"/>
          <w:sz w:val="32"/>
          <w:szCs w:val="32"/>
        </w:rPr>
        <w:t>年</w:t>
      </w:r>
      <w:permStart w:id="54" w:edGrp="everyone"/>
      <w:r>
        <w:rPr>
          <w:rFonts w:hint="eastAsia" w:ascii="仿宋_GB2312" w:hAnsi="仿宋_GB2312" w:eastAsia="仿宋_GB2312" w:cs="仿宋_GB2312"/>
          <w:sz w:val="32"/>
          <w:szCs w:val="32"/>
        </w:rPr>
        <w:t xml:space="preserve">    </w:t>
      </w:r>
      <w:permEnd w:id="54"/>
      <w:r>
        <w:rPr>
          <w:rFonts w:hint="eastAsia" w:ascii="仿宋_GB2312" w:hAnsi="仿宋_GB2312" w:eastAsia="仿宋_GB2312" w:cs="仿宋_GB2312"/>
          <w:sz w:val="32"/>
          <w:szCs w:val="32"/>
        </w:rPr>
        <w:t>月</w:t>
      </w:r>
      <w:permStart w:id="55" w:edGrp="everyone"/>
      <w:r>
        <w:rPr>
          <w:rFonts w:hint="eastAsia" w:ascii="仿宋_GB2312" w:hAnsi="仿宋_GB2312" w:eastAsia="仿宋_GB2312" w:cs="仿宋_GB2312"/>
          <w:sz w:val="32"/>
          <w:szCs w:val="32"/>
        </w:rPr>
        <w:t xml:space="preserve">    </w:t>
      </w:r>
      <w:permEnd w:id="55"/>
      <w:r>
        <w:rPr>
          <w:rFonts w:hint="eastAsia" w:ascii="仿宋_GB2312" w:hAnsi="仿宋_GB2312" w:eastAsia="仿宋_GB2312" w:cs="仿宋_GB2312"/>
          <w:sz w:val="32"/>
          <w:szCs w:val="32"/>
        </w:rPr>
        <w:t>日</w:t>
      </w:r>
    </w:p>
    <w:p w14:paraId="30B9B787">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7D8877D4">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37D0DF17">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1D48203E">
      <w:pPr>
        <w:pStyle w:val="9"/>
        <w:numPr>
          <w:ilvl w:val="1"/>
          <w:numId w:val="0"/>
        </w:numPr>
        <w:spacing w:before="0" w:beforeAutospacing="0" w:after="0" w:afterAutospacing="0" w:line="560" w:lineRule="exact"/>
        <w:rPr>
          <w:rFonts w:hint="eastAsia" w:ascii="仿宋_GB2312" w:hAnsi="仿宋_GB2312" w:eastAsia="仿宋_GB2312" w:cs="仿宋_GB2312"/>
          <w:sz w:val="32"/>
          <w:szCs w:val="32"/>
        </w:rPr>
      </w:pPr>
    </w:p>
    <w:p w14:paraId="3F43606C">
      <w:pPr>
        <w:rPr>
          <w:rFonts w:hint="eastAsia" w:ascii="黑体" w:hAnsi="黑体" w:eastAsia="黑体" w:cs="黑体"/>
          <w:sz w:val="32"/>
          <w:szCs w:val="32"/>
        </w:rPr>
      </w:pPr>
      <w:bookmarkStart w:id="5" w:name="_Toc451933298"/>
    </w:p>
    <w:p w14:paraId="53503BBB">
      <w:pPr>
        <w:rPr>
          <w:rFonts w:hint="eastAsia" w:ascii="黑体" w:hAnsi="黑体" w:eastAsia="黑体" w:cs="黑体"/>
          <w:sz w:val="32"/>
          <w:szCs w:val="32"/>
        </w:rPr>
      </w:pPr>
    </w:p>
    <w:p w14:paraId="67AC3466">
      <w:pPr>
        <w:rPr>
          <w:rFonts w:hint="eastAsia" w:ascii="黑体" w:hAnsi="黑体" w:eastAsia="黑体" w:cs="黑体"/>
          <w:sz w:val="32"/>
          <w:szCs w:val="32"/>
        </w:rPr>
      </w:pPr>
    </w:p>
    <w:p w14:paraId="7D87046A">
      <w:pPr>
        <w:rPr>
          <w:rFonts w:hint="eastAsia" w:ascii="黑体" w:hAnsi="黑体" w:eastAsia="黑体" w:cs="黑体"/>
          <w:sz w:val="32"/>
          <w:szCs w:val="32"/>
        </w:rPr>
      </w:pPr>
    </w:p>
    <w:p w14:paraId="779EECAC">
      <w:pPr>
        <w:rPr>
          <w:rFonts w:hint="eastAsia" w:ascii="黑体" w:hAnsi="黑体" w:eastAsia="黑体" w:cs="黑体"/>
          <w:sz w:val="32"/>
          <w:szCs w:val="32"/>
        </w:rPr>
      </w:pPr>
    </w:p>
    <w:p w14:paraId="6F1A8E1B">
      <w:pPr>
        <w:rPr>
          <w:rFonts w:hint="eastAsia" w:ascii="黑体" w:hAnsi="黑体" w:eastAsia="黑体" w:cs="黑体"/>
          <w:sz w:val="32"/>
          <w:szCs w:val="32"/>
        </w:rPr>
      </w:pPr>
    </w:p>
    <w:p w14:paraId="641572A7">
      <w:pPr>
        <w:rPr>
          <w:rFonts w:hint="eastAsia" w:ascii="黑体" w:hAnsi="黑体" w:eastAsia="黑体" w:cs="黑体"/>
          <w:sz w:val="32"/>
          <w:szCs w:val="32"/>
        </w:rPr>
      </w:pPr>
    </w:p>
    <w:p w14:paraId="4466F27A">
      <w:pPr>
        <w:rPr>
          <w:rFonts w:hint="eastAsia" w:ascii="黑体" w:hAnsi="黑体" w:eastAsia="黑体" w:cs="黑体"/>
          <w:sz w:val="32"/>
          <w:szCs w:val="32"/>
        </w:rPr>
      </w:pPr>
    </w:p>
    <w:p w14:paraId="735D596F">
      <w:pPr>
        <w:rPr>
          <w:rFonts w:hint="eastAsia" w:ascii="黑体" w:hAnsi="黑体" w:eastAsia="黑体" w:cs="黑体"/>
          <w:sz w:val="32"/>
          <w:szCs w:val="32"/>
        </w:rPr>
      </w:pPr>
    </w:p>
    <w:p w14:paraId="25B7353B">
      <w:pPr>
        <w:rPr>
          <w:rFonts w:hint="eastAsia" w:ascii="黑体" w:hAnsi="黑体" w:eastAsia="黑体" w:cs="黑体"/>
          <w:sz w:val="32"/>
          <w:szCs w:val="32"/>
        </w:rPr>
      </w:pPr>
    </w:p>
    <w:p w14:paraId="13A2C313">
      <w:pPr>
        <w:rPr>
          <w:rFonts w:hint="eastAsia" w:ascii="黑体" w:hAnsi="黑体" w:eastAsia="黑体" w:cs="黑体"/>
          <w:sz w:val="32"/>
          <w:szCs w:val="32"/>
        </w:rPr>
      </w:pPr>
    </w:p>
    <w:p w14:paraId="016A7F72">
      <w:pPr>
        <w:rPr>
          <w:rFonts w:hint="eastAsia" w:ascii="黑体" w:hAnsi="黑体" w:eastAsia="黑体" w:cs="黑体"/>
          <w:sz w:val="32"/>
          <w:szCs w:val="32"/>
        </w:rPr>
      </w:pPr>
    </w:p>
    <w:p w14:paraId="24B63034">
      <w:pPr>
        <w:rPr>
          <w:rFonts w:hint="eastAsia" w:ascii="黑体" w:hAnsi="黑体" w:eastAsia="黑体" w:cs="黑体"/>
          <w:sz w:val="32"/>
          <w:szCs w:val="32"/>
        </w:rPr>
      </w:pPr>
    </w:p>
    <w:p w14:paraId="24A28899">
      <w:pPr>
        <w:rPr>
          <w:rFonts w:hint="eastAsia" w:ascii="黑体" w:hAnsi="黑体" w:eastAsia="黑体" w:cs="黑体"/>
          <w:sz w:val="32"/>
          <w:szCs w:val="32"/>
        </w:rPr>
      </w:pPr>
    </w:p>
    <w:p w14:paraId="51D4AF12">
      <w:pPr>
        <w:rPr>
          <w:rFonts w:hint="eastAsia" w:ascii="黑体" w:hAnsi="黑体" w:eastAsia="黑体" w:cs="黑体"/>
          <w:sz w:val="32"/>
          <w:szCs w:val="32"/>
        </w:rPr>
      </w:pPr>
    </w:p>
    <w:p w14:paraId="652EA95C">
      <w:pPr>
        <w:rPr>
          <w:rFonts w:hint="eastAsia" w:ascii="黑体" w:hAnsi="黑体" w:eastAsia="黑体" w:cs="黑体"/>
          <w:sz w:val="32"/>
          <w:szCs w:val="32"/>
        </w:rPr>
      </w:pPr>
    </w:p>
    <w:p w14:paraId="7005C018">
      <w:pPr>
        <w:rPr>
          <w:rFonts w:hint="eastAsia" w:ascii="黑体" w:hAnsi="黑体" w:eastAsia="黑体" w:cs="黑体"/>
          <w:sz w:val="32"/>
          <w:szCs w:val="32"/>
        </w:rPr>
      </w:pPr>
    </w:p>
    <w:p w14:paraId="6267A2D0">
      <w:pPr>
        <w:rPr>
          <w:rFonts w:hint="eastAsia" w:ascii="黑体" w:hAnsi="黑体" w:eastAsia="黑体" w:cs="黑体"/>
          <w:sz w:val="32"/>
          <w:szCs w:val="32"/>
        </w:rPr>
      </w:pPr>
    </w:p>
    <w:p w14:paraId="6FCB4C61">
      <w:pPr>
        <w:rPr>
          <w:rFonts w:hint="eastAsia" w:ascii="黑体" w:hAnsi="黑体" w:eastAsia="黑体" w:cs="黑体"/>
          <w:sz w:val="32"/>
          <w:szCs w:val="32"/>
        </w:rPr>
      </w:pPr>
    </w:p>
    <w:p w14:paraId="122C1DA4">
      <w:pPr>
        <w:rPr>
          <w:rFonts w:hint="eastAsia" w:ascii="黑体" w:hAnsi="黑体" w:eastAsia="黑体" w:cs="黑体"/>
          <w:sz w:val="32"/>
          <w:szCs w:val="32"/>
        </w:rPr>
      </w:pPr>
    </w:p>
    <w:p w14:paraId="1D587B77">
      <w:pPr>
        <w:rPr>
          <w:rFonts w:hint="eastAsia" w:ascii="黑体" w:hAnsi="黑体" w:eastAsia="黑体" w:cs="黑体"/>
          <w:sz w:val="32"/>
          <w:szCs w:val="32"/>
        </w:rPr>
      </w:pPr>
    </w:p>
    <w:p w14:paraId="3989D225">
      <w:pPr>
        <w:rPr>
          <w:rFonts w:hint="eastAsia" w:ascii="黑体" w:hAnsi="黑体" w:eastAsia="黑体" w:cs="黑体"/>
          <w:sz w:val="32"/>
          <w:szCs w:val="32"/>
        </w:rPr>
      </w:pPr>
    </w:p>
    <w:p w14:paraId="23BFA2C8">
      <w:pPr>
        <w:rPr>
          <w:rFonts w:hint="eastAsia" w:ascii="黑体" w:hAnsi="黑体" w:eastAsia="黑体" w:cs="黑体"/>
          <w:sz w:val="32"/>
          <w:szCs w:val="32"/>
        </w:rPr>
      </w:pPr>
    </w:p>
    <w:p w14:paraId="6C37844C">
      <w:pPr>
        <w:rPr>
          <w:rFonts w:hint="eastAsia" w:ascii="黑体" w:hAnsi="黑体" w:eastAsia="黑体" w:cs="黑体"/>
          <w:sz w:val="32"/>
          <w:szCs w:val="32"/>
        </w:rPr>
      </w:pPr>
    </w:p>
    <w:p w14:paraId="29CBD72A">
      <w:pPr>
        <w:rPr>
          <w:rFonts w:hint="eastAsia" w:ascii="黑体" w:hAnsi="黑体" w:eastAsia="黑体" w:cs="黑体"/>
          <w:sz w:val="32"/>
          <w:szCs w:val="32"/>
          <w:lang w:bidi="ar"/>
        </w:rPr>
      </w:pPr>
      <w:r>
        <w:rPr>
          <w:rFonts w:hint="eastAsia" w:ascii="黑体" w:hAnsi="黑体" w:eastAsia="黑体" w:cs="黑体"/>
          <w:sz w:val="32"/>
          <w:szCs w:val="32"/>
        </w:rPr>
        <w:t>附件1</w:t>
      </w:r>
      <w:r>
        <w:rPr>
          <w:rFonts w:hint="eastAsia" w:ascii="黑体" w:hAnsi="黑体" w:eastAsia="黑体" w:cs="黑体"/>
          <w:sz w:val="32"/>
          <w:szCs w:val="32"/>
          <w:lang w:bidi="ar"/>
        </w:rPr>
        <w:t xml:space="preserve"> </w:t>
      </w:r>
    </w:p>
    <w:p w14:paraId="0C0A26D9">
      <w:pPr>
        <w:jc w:val="center"/>
        <w:rPr>
          <w:rFonts w:hint="eastAsia" w:ascii="黑体" w:hAnsi="黑体" w:eastAsia="黑体" w:cs="黑体"/>
          <w:bCs/>
          <w:sz w:val="44"/>
          <w:szCs w:val="44"/>
        </w:rPr>
      </w:pPr>
      <w:r>
        <w:rPr>
          <w:rFonts w:hint="eastAsia" w:ascii="黑体" w:hAnsi="黑体" w:eastAsia="黑体" w:cs="黑体"/>
          <w:bCs/>
          <w:sz w:val="44"/>
          <w:szCs w:val="44"/>
        </w:rPr>
        <w:t>商品清单</w:t>
      </w:r>
    </w:p>
    <w:p w14:paraId="7C811C55">
      <w:pPr>
        <w:jc w:val="center"/>
        <w:rPr>
          <w:rFonts w:hint="eastAsia" w:ascii="黑体" w:hAnsi="黑体" w:eastAsia="黑体" w:cs="黑体"/>
          <w:bCs/>
          <w:sz w:val="44"/>
          <w:szCs w:val="44"/>
        </w:rPr>
      </w:pPr>
    </w:p>
    <w:p w14:paraId="0028F05A">
      <w:pPr>
        <w:pStyle w:val="9"/>
        <w:spacing w:before="0" w:beforeAutospacing="0" w:after="0" w:afterAutospacing="0" w:line="560" w:lineRule="exact"/>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本合同期限内，乙方向甲方按以下载明的内容提供货物：</w:t>
      </w:r>
    </w:p>
    <w:tbl>
      <w:tblPr>
        <w:tblStyle w:val="10"/>
        <w:tblpPr w:leftFromText="180" w:rightFromText="180" w:vertAnchor="text" w:horzAnchor="page" w:tblpX="1365" w:tblpY="241"/>
        <w:tblOverlap w:val="never"/>
        <w:tblW w:w="9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465"/>
        <w:gridCol w:w="1309"/>
        <w:gridCol w:w="1862"/>
        <w:gridCol w:w="900"/>
        <w:gridCol w:w="1545"/>
        <w:gridCol w:w="1306"/>
      </w:tblGrid>
      <w:tr w14:paraId="030A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362" w:type="dxa"/>
            <w:tcBorders>
              <w:top w:val="single" w:color="auto" w:sz="4" w:space="0"/>
              <w:left w:val="single" w:color="auto" w:sz="4" w:space="0"/>
              <w:bottom w:val="single" w:color="auto" w:sz="4" w:space="0"/>
              <w:right w:val="single" w:color="auto" w:sz="4" w:space="0"/>
            </w:tcBorders>
            <w:vAlign w:val="center"/>
          </w:tcPr>
          <w:p w14:paraId="3D996FC2">
            <w:pPr>
              <w:adjustRightInd w:val="0"/>
              <w:snapToGrid w:val="0"/>
              <w:spacing w:line="288" w:lineRule="auto"/>
              <w:jc w:val="center"/>
              <w:rPr>
                <w:rFonts w:hint="eastAsia" w:ascii="仿宋_GB2312" w:hAnsi="仿宋_GB2312" w:eastAsia="仿宋_GB2312" w:cs="仿宋_GB2312"/>
                <w:kern w:val="2"/>
                <w:sz w:val="32"/>
                <w:szCs w:val="32"/>
                <w:lang w:bidi="ar"/>
              </w:rPr>
            </w:pPr>
            <w:permStart w:id="56" w:edGrp="everyone"/>
            <w:r>
              <w:rPr>
                <w:rFonts w:hint="eastAsia" w:ascii="仿宋_GB2312" w:hAnsi="仿宋_GB2312" w:eastAsia="仿宋_GB2312" w:cs="仿宋_GB2312"/>
                <w:kern w:val="2"/>
                <w:sz w:val="32"/>
                <w:szCs w:val="32"/>
                <w:lang w:bidi="ar"/>
              </w:rPr>
              <w:t>产品</w:t>
            </w:r>
          </w:p>
          <w:p w14:paraId="42612EC2">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名称</w:t>
            </w:r>
          </w:p>
        </w:tc>
        <w:tc>
          <w:tcPr>
            <w:tcW w:w="1465" w:type="dxa"/>
            <w:tcBorders>
              <w:top w:val="single" w:color="auto" w:sz="4" w:space="0"/>
              <w:left w:val="single" w:color="auto" w:sz="4" w:space="0"/>
              <w:bottom w:val="single" w:color="auto" w:sz="4" w:space="0"/>
              <w:right w:val="single" w:color="auto" w:sz="4" w:space="0"/>
            </w:tcBorders>
            <w:vAlign w:val="center"/>
          </w:tcPr>
          <w:p w14:paraId="254BA311">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品牌</w:t>
            </w:r>
          </w:p>
          <w:p w14:paraId="61BB8DCD">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名称</w:t>
            </w:r>
          </w:p>
        </w:tc>
        <w:tc>
          <w:tcPr>
            <w:tcW w:w="1309" w:type="dxa"/>
            <w:tcBorders>
              <w:top w:val="single" w:color="auto" w:sz="4" w:space="0"/>
              <w:left w:val="single" w:color="auto" w:sz="4" w:space="0"/>
              <w:bottom w:val="single" w:color="auto" w:sz="4" w:space="0"/>
              <w:right w:val="single" w:color="auto" w:sz="4" w:space="0"/>
            </w:tcBorders>
            <w:vAlign w:val="center"/>
          </w:tcPr>
          <w:p w14:paraId="733BEE60">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规格</w:t>
            </w:r>
          </w:p>
          <w:p w14:paraId="5D34D135">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型号</w:t>
            </w:r>
          </w:p>
        </w:tc>
        <w:tc>
          <w:tcPr>
            <w:tcW w:w="1862" w:type="dxa"/>
            <w:tcBorders>
              <w:top w:val="single" w:color="auto" w:sz="4" w:space="0"/>
              <w:left w:val="single" w:color="auto" w:sz="4" w:space="0"/>
              <w:bottom w:val="single" w:color="auto" w:sz="4" w:space="0"/>
              <w:right w:val="single" w:color="auto" w:sz="4" w:space="0"/>
            </w:tcBorders>
            <w:vAlign w:val="center"/>
          </w:tcPr>
          <w:p w14:paraId="4E4AD3AA">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不含税单价</w:t>
            </w:r>
          </w:p>
          <w:p w14:paraId="27A712CD">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（元）</w:t>
            </w:r>
          </w:p>
        </w:tc>
        <w:tc>
          <w:tcPr>
            <w:tcW w:w="900" w:type="dxa"/>
            <w:tcBorders>
              <w:top w:val="single" w:color="auto" w:sz="4" w:space="0"/>
              <w:left w:val="single" w:color="auto" w:sz="4" w:space="0"/>
              <w:bottom w:val="single" w:color="auto" w:sz="4" w:space="0"/>
              <w:right w:val="single" w:color="auto" w:sz="4" w:space="0"/>
            </w:tcBorders>
            <w:vAlign w:val="center"/>
          </w:tcPr>
          <w:p w14:paraId="4F89077B">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税率</w:t>
            </w:r>
          </w:p>
        </w:tc>
        <w:tc>
          <w:tcPr>
            <w:tcW w:w="1545" w:type="dxa"/>
            <w:tcBorders>
              <w:top w:val="single" w:color="auto" w:sz="4" w:space="0"/>
              <w:left w:val="single" w:color="auto" w:sz="4" w:space="0"/>
              <w:bottom w:val="single" w:color="auto" w:sz="4" w:space="0"/>
              <w:right w:val="single" w:color="auto" w:sz="4" w:space="0"/>
            </w:tcBorders>
            <w:vAlign w:val="center"/>
          </w:tcPr>
          <w:p w14:paraId="56F0DEB0">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含税单价（元）</w:t>
            </w:r>
          </w:p>
        </w:tc>
        <w:tc>
          <w:tcPr>
            <w:tcW w:w="1306" w:type="dxa"/>
            <w:tcBorders>
              <w:top w:val="single" w:color="auto" w:sz="4" w:space="0"/>
              <w:left w:val="single" w:color="auto" w:sz="4" w:space="0"/>
              <w:bottom w:val="single" w:color="auto" w:sz="4" w:space="0"/>
              <w:right w:val="single" w:color="auto" w:sz="4" w:space="0"/>
            </w:tcBorders>
            <w:vAlign w:val="center"/>
          </w:tcPr>
          <w:p w14:paraId="719BDA14">
            <w:pPr>
              <w:adjustRightInd w:val="0"/>
              <w:snapToGrid w:val="0"/>
              <w:spacing w:line="288" w:lineRule="auto"/>
              <w:jc w:val="center"/>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备注</w:t>
            </w:r>
          </w:p>
        </w:tc>
      </w:tr>
      <w:tr w14:paraId="589F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38FEBB95">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1F6F02D3">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00CC0BE8">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2EF1800D">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01CA321E">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44F15B23">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7A4232AE">
            <w:pPr>
              <w:adjustRightInd w:val="0"/>
              <w:snapToGrid w:val="0"/>
              <w:spacing w:line="288" w:lineRule="auto"/>
              <w:rPr>
                <w:rFonts w:hint="eastAsia" w:ascii="仿宋_GB2312" w:hAnsi="仿宋_GB2312" w:eastAsia="仿宋_GB2312" w:cs="仿宋_GB2312"/>
                <w:kern w:val="2"/>
                <w:sz w:val="32"/>
                <w:szCs w:val="32"/>
                <w:lang w:bidi="ar"/>
              </w:rPr>
            </w:pPr>
          </w:p>
        </w:tc>
      </w:tr>
      <w:tr w14:paraId="3797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6F34E690">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5B7E1ED8">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10721A1D">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0460959E">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08588207">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4680FFCA">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DE1B987">
            <w:pPr>
              <w:adjustRightInd w:val="0"/>
              <w:snapToGrid w:val="0"/>
              <w:spacing w:line="288" w:lineRule="auto"/>
              <w:rPr>
                <w:rFonts w:hint="eastAsia" w:ascii="仿宋_GB2312" w:hAnsi="仿宋_GB2312" w:eastAsia="仿宋_GB2312" w:cs="仿宋_GB2312"/>
                <w:kern w:val="2"/>
                <w:sz w:val="32"/>
                <w:szCs w:val="32"/>
                <w:lang w:bidi="ar"/>
              </w:rPr>
            </w:pPr>
          </w:p>
        </w:tc>
      </w:tr>
      <w:tr w14:paraId="0546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46192550">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4DB93731">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5587376E">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3F664EA1">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52E33DE5">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72CA5800">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79EE1B9">
            <w:pPr>
              <w:adjustRightInd w:val="0"/>
              <w:snapToGrid w:val="0"/>
              <w:spacing w:line="288" w:lineRule="auto"/>
              <w:rPr>
                <w:rFonts w:hint="eastAsia" w:ascii="仿宋_GB2312" w:hAnsi="仿宋_GB2312" w:eastAsia="仿宋_GB2312" w:cs="仿宋_GB2312"/>
                <w:kern w:val="2"/>
                <w:sz w:val="32"/>
                <w:szCs w:val="32"/>
                <w:lang w:bidi="ar"/>
              </w:rPr>
            </w:pPr>
          </w:p>
        </w:tc>
      </w:tr>
      <w:tr w14:paraId="1A87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772E9A5F">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51E521AD">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5E49CABA">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4FF33C74">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416303C9">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0E95011A">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0557F613">
            <w:pPr>
              <w:adjustRightInd w:val="0"/>
              <w:snapToGrid w:val="0"/>
              <w:spacing w:line="288" w:lineRule="auto"/>
              <w:rPr>
                <w:rFonts w:hint="eastAsia" w:ascii="仿宋_GB2312" w:hAnsi="仿宋_GB2312" w:eastAsia="仿宋_GB2312" w:cs="仿宋_GB2312"/>
                <w:kern w:val="2"/>
                <w:sz w:val="32"/>
                <w:szCs w:val="32"/>
                <w:lang w:bidi="ar"/>
              </w:rPr>
            </w:pPr>
          </w:p>
        </w:tc>
      </w:tr>
      <w:tr w14:paraId="715E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362" w:type="dxa"/>
            <w:tcBorders>
              <w:top w:val="single" w:color="auto" w:sz="4" w:space="0"/>
              <w:left w:val="single" w:color="auto" w:sz="4" w:space="0"/>
              <w:bottom w:val="single" w:color="auto" w:sz="4" w:space="0"/>
              <w:right w:val="single" w:color="auto" w:sz="4" w:space="0"/>
            </w:tcBorders>
            <w:vAlign w:val="center"/>
          </w:tcPr>
          <w:p w14:paraId="6C14B2F3">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7122099D">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41D7B742">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0B9E361F">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4F8F0041">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3C0991E8">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562F5862">
            <w:pPr>
              <w:adjustRightInd w:val="0"/>
              <w:snapToGrid w:val="0"/>
              <w:spacing w:line="288" w:lineRule="auto"/>
              <w:rPr>
                <w:rFonts w:hint="eastAsia" w:ascii="仿宋_GB2312" w:hAnsi="仿宋_GB2312" w:eastAsia="仿宋_GB2312" w:cs="仿宋_GB2312"/>
                <w:kern w:val="2"/>
                <w:sz w:val="32"/>
                <w:szCs w:val="32"/>
                <w:lang w:bidi="ar"/>
              </w:rPr>
            </w:pPr>
          </w:p>
        </w:tc>
      </w:tr>
      <w:tr w14:paraId="14D3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2" w:type="dxa"/>
            <w:tcBorders>
              <w:top w:val="single" w:color="auto" w:sz="4" w:space="0"/>
              <w:left w:val="single" w:color="auto" w:sz="4" w:space="0"/>
              <w:bottom w:val="single" w:color="auto" w:sz="4" w:space="0"/>
              <w:right w:val="single" w:color="auto" w:sz="4" w:space="0"/>
            </w:tcBorders>
            <w:vAlign w:val="center"/>
          </w:tcPr>
          <w:p w14:paraId="513CA1DC">
            <w:pPr>
              <w:adjustRightInd w:val="0"/>
              <w:snapToGrid w:val="0"/>
              <w:rPr>
                <w:rFonts w:hint="eastAsia" w:ascii="仿宋_GB2312" w:hAnsi="仿宋_GB2312" w:eastAsia="仿宋_GB2312" w:cs="仿宋_GB2312"/>
                <w:kern w:val="2"/>
                <w:sz w:val="32"/>
                <w:szCs w:val="32"/>
                <w:lang w:bidi="ar"/>
              </w:rPr>
            </w:pPr>
          </w:p>
        </w:tc>
        <w:tc>
          <w:tcPr>
            <w:tcW w:w="1465" w:type="dxa"/>
            <w:tcBorders>
              <w:top w:val="single" w:color="auto" w:sz="4" w:space="0"/>
              <w:left w:val="single" w:color="auto" w:sz="4" w:space="0"/>
              <w:bottom w:val="single" w:color="auto" w:sz="4" w:space="0"/>
              <w:right w:val="single" w:color="auto" w:sz="4" w:space="0"/>
            </w:tcBorders>
            <w:vAlign w:val="center"/>
          </w:tcPr>
          <w:p w14:paraId="1E1A5F3F">
            <w:pPr>
              <w:adjustRightInd w:val="0"/>
              <w:snapToGrid w:val="0"/>
              <w:rPr>
                <w:rFonts w:hint="eastAsia" w:ascii="仿宋_GB2312" w:hAnsi="仿宋_GB2312" w:eastAsia="仿宋_GB2312" w:cs="仿宋_GB2312"/>
                <w:kern w:val="2"/>
                <w:sz w:val="32"/>
                <w:szCs w:val="32"/>
                <w:lang w:bidi="ar"/>
              </w:rPr>
            </w:pPr>
          </w:p>
        </w:tc>
        <w:tc>
          <w:tcPr>
            <w:tcW w:w="1309" w:type="dxa"/>
            <w:tcBorders>
              <w:top w:val="single" w:color="auto" w:sz="4" w:space="0"/>
              <w:left w:val="single" w:color="auto" w:sz="4" w:space="0"/>
              <w:bottom w:val="single" w:color="auto" w:sz="4" w:space="0"/>
              <w:right w:val="single" w:color="auto" w:sz="4" w:space="0"/>
            </w:tcBorders>
            <w:vAlign w:val="center"/>
          </w:tcPr>
          <w:p w14:paraId="74C4C40F">
            <w:pPr>
              <w:adjustRightInd w:val="0"/>
              <w:snapToGrid w:val="0"/>
              <w:rPr>
                <w:rFonts w:hint="eastAsia" w:ascii="仿宋_GB2312" w:hAnsi="仿宋_GB2312" w:eastAsia="仿宋_GB2312" w:cs="仿宋_GB2312"/>
                <w:kern w:val="2"/>
                <w:sz w:val="32"/>
                <w:szCs w:val="32"/>
                <w:lang w:bidi="ar"/>
              </w:rPr>
            </w:pPr>
          </w:p>
        </w:tc>
        <w:tc>
          <w:tcPr>
            <w:tcW w:w="1862" w:type="dxa"/>
            <w:tcBorders>
              <w:top w:val="single" w:color="auto" w:sz="4" w:space="0"/>
              <w:left w:val="single" w:color="auto" w:sz="4" w:space="0"/>
              <w:bottom w:val="single" w:color="auto" w:sz="4" w:space="0"/>
              <w:right w:val="single" w:color="auto" w:sz="4" w:space="0"/>
            </w:tcBorders>
            <w:vAlign w:val="center"/>
          </w:tcPr>
          <w:p w14:paraId="3BA25AED">
            <w:pPr>
              <w:adjustRightInd w:val="0"/>
              <w:snapToGrid w:val="0"/>
              <w:rPr>
                <w:rFonts w:hint="eastAsia" w:ascii="仿宋_GB2312" w:hAnsi="仿宋_GB2312" w:eastAsia="仿宋_GB2312" w:cs="仿宋_GB2312"/>
                <w:kern w:val="2"/>
                <w:sz w:val="32"/>
                <w:szCs w:val="32"/>
                <w:lang w:bidi="ar"/>
              </w:rPr>
            </w:pPr>
          </w:p>
        </w:tc>
        <w:tc>
          <w:tcPr>
            <w:tcW w:w="900" w:type="dxa"/>
            <w:tcBorders>
              <w:top w:val="single" w:color="auto" w:sz="4" w:space="0"/>
              <w:left w:val="single" w:color="auto" w:sz="4" w:space="0"/>
              <w:bottom w:val="single" w:color="auto" w:sz="4" w:space="0"/>
              <w:right w:val="single" w:color="auto" w:sz="4" w:space="0"/>
            </w:tcBorders>
            <w:vAlign w:val="center"/>
          </w:tcPr>
          <w:p w14:paraId="5E870A17">
            <w:pPr>
              <w:adjustRightInd w:val="0"/>
              <w:snapToGrid w:val="0"/>
              <w:rPr>
                <w:rFonts w:hint="eastAsia" w:ascii="仿宋_GB2312" w:hAnsi="仿宋_GB2312" w:eastAsia="仿宋_GB2312" w:cs="仿宋_GB2312"/>
                <w:kern w:val="2"/>
                <w:sz w:val="32"/>
                <w:szCs w:val="32"/>
                <w:lang w:bidi="ar"/>
              </w:rPr>
            </w:pPr>
          </w:p>
        </w:tc>
        <w:tc>
          <w:tcPr>
            <w:tcW w:w="1545" w:type="dxa"/>
            <w:tcBorders>
              <w:top w:val="single" w:color="auto" w:sz="4" w:space="0"/>
              <w:left w:val="single" w:color="auto" w:sz="4" w:space="0"/>
              <w:bottom w:val="single" w:color="auto" w:sz="4" w:space="0"/>
              <w:right w:val="single" w:color="auto" w:sz="4" w:space="0"/>
            </w:tcBorders>
            <w:vAlign w:val="center"/>
          </w:tcPr>
          <w:p w14:paraId="7D9B05F1">
            <w:pPr>
              <w:adjustRightInd w:val="0"/>
              <w:snapToGrid w:val="0"/>
              <w:rPr>
                <w:rFonts w:hint="eastAsia" w:ascii="仿宋_GB2312" w:hAnsi="仿宋_GB2312" w:eastAsia="仿宋_GB2312" w:cs="仿宋_GB2312"/>
                <w:kern w:val="2"/>
                <w:sz w:val="32"/>
                <w:szCs w:val="32"/>
                <w:lang w:bidi="ar"/>
              </w:rPr>
            </w:pPr>
          </w:p>
        </w:tc>
        <w:tc>
          <w:tcPr>
            <w:tcW w:w="1306" w:type="dxa"/>
            <w:tcBorders>
              <w:top w:val="single" w:color="auto" w:sz="4" w:space="0"/>
              <w:left w:val="single" w:color="auto" w:sz="4" w:space="0"/>
              <w:bottom w:val="single" w:color="auto" w:sz="4" w:space="0"/>
              <w:right w:val="single" w:color="auto" w:sz="4" w:space="0"/>
            </w:tcBorders>
            <w:vAlign w:val="center"/>
          </w:tcPr>
          <w:p w14:paraId="3F3FFCD7">
            <w:pPr>
              <w:adjustRightInd w:val="0"/>
              <w:snapToGrid w:val="0"/>
              <w:spacing w:line="288" w:lineRule="auto"/>
              <w:rPr>
                <w:rFonts w:hint="eastAsia" w:ascii="仿宋_GB2312" w:hAnsi="仿宋_GB2312" w:eastAsia="仿宋_GB2312" w:cs="仿宋_GB2312"/>
                <w:kern w:val="2"/>
                <w:sz w:val="32"/>
                <w:szCs w:val="32"/>
                <w:lang w:bidi="ar"/>
              </w:rPr>
            </w:pPr>
          </w:p>
        </w:tc>
      </w:tr>
      <w:permEnd w:id="56"/>
    </w:tbl>
    <w:p w14:paraId="150322BA">
      <w:pPr>
        <w:spacing w:line="360" w:lineRule="auto"/>
        <w:ind w:left="-168" w:leftChars="-295" w:hanging="540" w:hangingChars="193"/>
        <w:rPr>
          <w:rFonts w:hint="eastAsia" w:ascii="仿宋" w:hAnsi="仿宋" w:eastAsia="仿宋" w:cs="仿宋_GB2312"/>
          <w:bCs/>
          <w:sz w:val="28"/>
          <w:szCs w:val="28"/>
        </w:rPr>
      </w:pPr>
    </w:p>
    <w:p w14:paraId="3457FD62">
      <w:pPr>
        <w:spacing w:line="360" w:lineRule="auto"/>
        <w:ind w:left="-168" w:leftChars="-295" w:hanging="540" w:hangingChars="193"/>
        <w:rPr>
          <w:rFonts w:hint="eastAsia" w:ascii="仿宋" w:hAnsi="仿宋" w:eastAsia="仿宋" w:cs="仿宋_GB2312"/>
          <w:bCs/>
          <w:sz w:val="28"/>
          <w:szCs w:val="28"/>
        </w:rPr>
      </w:pPr>
    </w:p>
    <w:p w14:paraId="2EA05AD7">
      <w:pPr>
        <w:spacing w:line="360" w:lineRule="auto"/>
        <w:ind w:left="-168" w:leftChars="-295" w:hanging="540" w:hangingChars="193"/>
        <w:rPr>
          <w:rFonts w:hint="eastAsia" w:ascii="仿宋" w:hAnsi="仿宋" w:eastAsia="仿宋" w:cs="仿宋_GB2312"/>
          <w:bCs/>
          <w:sz w:val="28"/>
          <w:szCs w:val="28"/>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0FFB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4250" w:type="dxa"/>
          </w:tcPr>
          <w:p w14:paraId="524E18F1">
            <w:pPr>
              <w:keepNext w:val="0"/>
              <w:pageBreakBefore w:val="0"/>
              <w:kinsoku/>
              <w:wordWrap/>
              <w:overflowPunct/>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：（章）海南省桂林洋公用事业发展有限公司</w:t>
            </w:r>
          </w:p>
        </w:tc>
        <w:tc>
          <w:tcPr>
            <w:tcW w:w="4250" w:type="dxa"/>
          </w:tcPr>
          <w:p w14:paraId="63BC642A">
            <w:pPr>
              <w:keepNext w:val="0"/>
              <w:pageBreakBefore w:val="0"/>
              <w:kinsoku/>
              <w:wordWrap/>
              <w:overflowPunct/>
              <w:topLinePunct w:val="0"/>
              <w:autoSpaceDE/>
              <w:autoSpaceDN/>
              <w:bidi w:val="0"/>
              <w:spacing w:line="56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：（章）</w:t>
            </w:r>
            <w:permStart w:id="57" w:edGrp="everyone"/>
            <w:r>
              <w:rPr>
                <w:rFonts w:hint="eastAsia" w:ascii="仿宋_GB2312" w:hAnsi="仿宋_GB2312" w:eastAsia="仿宋_GB2312" w:cs="仿宋_GB2312"/>
                <w:sz w:val="32"/>
                <w:szCs w:val="32"/>
              </w:rPr>
              <w:t xml:space="preserve">    </w:t>
            </w:r>
            <w:permEnd w:id="57"/>
          </w:p>
        </w:tc>
      </w:tr>
    </w:tbl>
    <w:p w14:paraId="1369A916">
      <w:pPr>
        <w:spacing w:line="360" w:lineRule="auto"/>
        <w:ind w:left="-91" w:leftChars="-295" w:hanging="617" w:hangingChars="193"/>
        <w:rPr>
          <w:rFonts w:hint="eastAsia" w:ascii="仿宋_GB2312" w:hAnsi="仿宋_GB2312" w:eastAsia="仿宋_GB2312" w:cs="仿宋_GB2312"/>
          <w:kern w:val="2"/>
          <w:sz w:val="32"/>
          <w:szCs w:val="32"/>
          <w:lang w:bidi="ar"/>
        </w:rPr>
      </w:pPr>
    </w:p>
    <w:p w14:paraId="361432B8">
      <w:pPr>
        <w:spacing w:line="360" w:lineRule="auto"/>
        <w:ind w:left="-91" w:leftChars="-295" w:hanging="617" w:hangingChars="193"/>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bidi="ar"/>
        </w:rPr>
        <w:t xml:space="preserve">                           日  期：</w:t>
      </w:r>
      <w:permStart w:id="58" w:edGrp="everyone"/>
      <w:r>
        <w:rPr>
          <w:rFonts w:hint="eastAsia" w:ascii="仿宋_GB2312" w:hAnsi="仿宋_GB2312" w:eastAsia="仿宋_GB2312" w:cs="仿宋_GB2312"/>
          <w:sz w:val="32"/>
          <w:szCs w:val="32"/>
        </w:rPr>
        <w:t xml:space="preserve">     </w:t>
      </w:r>
      <w:permEnd w:id="58"/>
      <w:r>
        <w:rPr>
          <w:rFonts w:hint="eastAsia" w:ascii="仿宋_GB2312" w:hAnsi="仿宋_GB2312" w:eastAsia="仿宋_GB2312" w:cs="仿宋_GB2312"/>
          <w:sz w:val="32"/>
          <w:szCs w:val="32"/>
        </w:rPr>
        <w:t>年</w:t>
      </w:r>
      <w:permStart w:id="59" w:edGrp="everyone"/>
      <w:r>
        <w:rPr>
          <w:rFonts w:hint="eastAsia" w:ascii="仿宋_GB2312" w:hAnsi="仿宋_GB2312" w:eastAsia="仿宋_GB2312" w:cs="仿宋_GB2312"/>
          <w:sz w:val="32"/>
          <w:szCs w:val="32"/>
        </w:rPr>
        <w:t xml:space="preserve">    </w:t>
      </w:r>
      <w:permEnd w:id="59"/>
      <w:r>
        <w:rPr>
          <w:rFonts w:hint="eastAsia" w:ascii="仿宋_GB2312" w:hAnsi="仿宋_GB2312" w:eastAsia="仿宋_GB2312" w:cs="仿宋_GB2312"/>
          <w:sz w:val="32"/>
          <w:szCs w:val="32"/>
        </w:rPr>
        <w:t>月</w:t>
      </w:r>
      <w:permStart w:id="60" w:edGrp="everyone"/>
      <w:r>
        <w:rPr>
          <w:rFonts w:hint="eastAsia" w:ascii="仿宋_GB2312" w:hAnsi="仿宋_GB2312" w:eastAsia="仿宋_GB2312" w:cs="仿宋_GB2312"/>
          <w:sz w:val="32"/>
          <w:szCs w:val="32"/>
        </w:rPr>
        <w:t xml:space="preserve">    </w:t>
      </w:r>
      <w:permEnd w:id="60"/>
      <w:r>
        <w:rPr>
          <w:rFonts w:hint="eastAsia" w:ascii="仿宋_GB2312" w:hAnsi="仿宋_GB2312" w:eastAsia="仿宋_GB2312" w:cs="仿宋_GB2312"/>
          <w:sz w:val="32"/>
          <w:szCs w:val="32"/>
        </w:rPr>
        <w:t>日</w:t>
      </w:r>
    </w:p>
    <w:p w14:paraId="3FEA9017">
      <w:pPr>
        <w:rPr>
          <w:rFonts w:hint="eastAsia" w:ascii="方正小标宋简体" w:hAnsi="方正小标宋简体" w:eastAsia="方正小标宋简体" w:cs="方正小标宋简体"/>
          <w:sz w:val="44"/>
          <w:szCs w:val="44"/>
        </w:rPr>
      </w:pPr>
    </w:p>
    <w:p w14:paraId="24A694A1">
      <w:pPr>
        <w:spacing w:line="560" w:lineRule="exact"/>
        <w:jc w:val="center"/>
        <w:rPr>
          <w:rFonts w:hint="eastAsia" w:ascii="方正小标宋简体" w:hAnsi="方正小标宋简体" w:eastAsia="方正小标宋简体" w:cs="方正小标宋简体"/>
          <w:sz w:val="44"/>
          <w:szCs w:val="44"/>
        </w:rPr>
      </w:pPr>
    </w:p>
    <w:p w14:paraId="25A0A8E6">
      <w:pPr>
        <w:spacing w:line="560" w:lineRule="exact"/>
        <w:jc w:val="center"/>
        <w:rPr>
          <w:rFonts w:hint="eastAsia" w:ascii="方正小标宋简体" w:hAnsi="方正小标宋简体" w:eastAsia="方正小标宋简体" w:cs="方正小标宋简体"/>
          <w:sz w:val="44"/>
          <w:szCs w:val="44"/>
        </w:rPr>
      </w:pPr>
    </w:p>
    <w:p w14:paraId="1F7C532D">
      <w:pPr>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7F8FB418">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廉政协议书</w:t>
      </w:r>
    </w:p>
    <w:p w14:paraId="46FCF940">
      <w:pPr>
        <w:spacing w:line="560" w:lineRule="exact"/>
        <w:jc w:val="both"/>
        <w:rPr>
          <w:rFonts w:hint="eastAsia" w:ascii="黑体" w:hAnsi="黑体" w:eastAsia="黑体" w:cs="黑体"/>
          <w:sz w:val="32"/>
          <w:szCs w:val="32"/>
        </w:rPr>
      </w:pPr>
    </w:p>
    <w:p w14:paraId="71F2E1E4">
      <w:pPr>
        <w:widowControl w:val="0"/>
        <w:spacing w:line="560" w:lineRule="exact"/>
        <w:jc w:val="both"/>
        <w:rPr>
          <w:rFonts w:hint="eastAsia" w:ascii="黑体" w:hAnsi="黑体" w:eastAsia="黑体" w:cs="黑体"/>
          <w:sz w:val="32"/>
          <w:szCs w:val="32"/>
        </w:rPr>
      </w:pPr>
      <w:r>
        <w:rPr>
          <w:rFonts w:hint="eastAsia" w:ascii="黑体" w:hAnsi="黑体" w:eastAsia="黑体" w:cs="仿宋_GB2312"/>
          <w:sz w:val="32"/>
          <w:szCs w:val="32"/>
        </w:rPr>
        <w:t>甲方：</w:t>
      </w:r>
      <w:r>
        <w:rPr>
          <w:rFonts w:hint="eastAsia" w:ascii="黑体" w:hAnsi="黑体" w:eastAsia="黑体" w:cs="黑体"/>
          <w:sz w:val="32"/>
          <w:szCs w:val="32"/>
        </w:rPr>
        <w:t>海南省桂林洋公用事业发展有限公司</w:t>
      </w:r>
    </w:p>
    <w:p w14:paraId="0DD0D946">
      <w:pPr>
        <w:widowControl w:val="0"/>
        <w:spacing w:line="560" w:lineRule="exact"/>
        <w:jc w:val="both"/>
        <w:rPr>
          <w:rFonts w:hint="default" w:ascii="仿宋_GB2312" w:hAnsi="仿宋_GB2312" w:eastAsia="仿宋_GB2312" w:cs="仿宋_GB2312"/>
          <w:color w:val="000000"/>
          <w:sz w:val="32"/>
          <w:szCs w:val="32"/>
          <w:lang w:val="en-US" w:eastAsia="zh-CN"/>
        </w:rPr>
      </w:pPr>
      <w:r>
        <w:rPr>
          <w:rFonts w:hint="eastAsia" w:ascii="黑体" w:hAnsi="黑体" w:eastAsia="黑体" w:cs="仿宋_GB2312"/>
          <w:sz w:val="32"/>
          <w:szCs w:val="32"/>
        </w:rPr>
        <w:t>乙方</w:t>
      </w:r>
      <w:r>
        <w:rPr>
          <w:rFonts w:hint="eastAsia" w:ascii="仿宋_GB2312" w:hAnsi="仿宋_GB2312" w:eastAsia="仿宋_GB2312" w:cs="仿宋_GB2312"/>
          <w:sz w:val="32"/>
          <w:szCs w:val="32"/>
        </w:rPr>
        <w:t>：</w:t>
      </w:r>
      <w:permStart w:id="61" w:edGrp="everyone"/>
      <w:r>
        <w:rPr>
          <w:rFonts w:hint="eastAsia" w:ascii="仿宋_GB2312" w:hAnsi="仿宋_GB2312" w:eastAsia="仿宋_GB2312" w:cs="仿宋_GB2312"/>
          <w:sz w:val="32"/>
          <w:szCs w:val="32"/>
          <w:lang w:val="en-US" w:eastAsia="zh-CN"/>
        </w:rPr>
        <w:t xml:space="preserve">            </w:t>
      </w:r>
    </w:p>
    <w:permEnd w:id="61"/>
    <w:p w14:paraId="202C06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防止发生各种谋取不正当利益的违法违纪行为，保障顺畅的商业秩序和公平的商业环境，确保双方工作人员在合同履行过程中廉洁自律、诚实守信，保护双方的合法权益，经双方协定，签订本廉政协议书。</w:t>
      </w:r>
    </w:p>
    <w:p w14:paraId="53F6E66F">
      <w:pPr>
        <w:widowControl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第一条 双方责任</w:t>
      </w:r>
    </w:p>
    <w:p w14:paraId="41F31F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270FD9F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2628D6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（三）自确定合同主体、签订合同直至合同履行结束全过程，乙方和甲方双方应全面履行合同内容及廉政协议的各项规定，自觉按合同办事。</w:t>
      </w:r>
    </w:p>
    <w:p w14:paraId="07BCD86A">
      <w:pPr>
        <w:spacing w:line="560" w:lineRule="exact"/>
        <w:ind w:left="240" w:lef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72C71C84">
      <w:pPr>
        <w:spacing w:line="560" w:lineRule="exact"/>
        <w:ind w:left="240" w:lef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5B9DF521">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第二条 甲方责任</w:t>
      </w:r>
    </w:p>
    <w:p w14:paraId="55D1D28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甲方单位及工作人员在合同签订及履行过程中应做到：</w:t>
      </w:r>
    </w:p>
    <w:p w14:paraId="6D8628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乙方索取和收受不正当利益，包括但不限于金钱和实物（如回扣、佣金、股份、股东资格、债券、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4EDA53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（二）不得在乙方单位及乙方所属单位报销任何应由甲方单位或个人支付的费用；</w:t>
      </w:r>
    </w:p>
    <w:p w14:paraId="28AFAB3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7648A3B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（四）除合同特别约定外，不得向乙方推销或指定使用各种材料及设备等。</w:t>
      </w:r>
    </w:p>
    <w:p w14:paraId="5BBC8C0D">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第三条 乙方责任</w:t>
      </w:r>
    </w:p>
    <w:p w14:paraId="6B55A4F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乙方单位及所属工作人员在合同签订及履行过程中应做到：</w:t>
      </w:r>
    </w:p>
    <w:p w14:paraId="4FA67431">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（一）不得向甲方工作人员及第三方赠送礼品、礼金、有价证券、支付凭证等金钱或实物；</w:t>
      </w:r>
    </w:p>
    <w:p w14:paraId="3FC45B56">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（二）不得为甲方单位或个人购置或者提供通信工具、交通工具、家电、高档办公用品等；</w:t>
      </w:r>
    </w:p>
    <w:p w14:paraId="6AF0BC6B">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（三）不得以任何形式、理由为甲方和相关单位报销应由甲方单位或工作人员支付的费用；</w:t>
      </w:r>
    </w:p>
    <w:p w14:paraId="30794E5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（四）不得组织有可能影响甲方工作人员履行公职职责或可能影响服务成果质量、廉政建设的宴请、旅游等各种高消费娱乐活动。</w:t>
      </w:r>
    </w:p>
    <w:p w14:paraId="38BED74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（五）不得为甲方工作人员住房装修、婚丧嫁娶、家属和子女的工作安排以及出国等提供方便。</w:t>
      </w:r>
    </w:p>
    <w:p w14:paraId="0C56058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（六）如遇到甲方工作人员向乙方单位或个人索要任何不正当利益时，乙方单位或个人有义务向甲方举报。</w:t>
      </w:r>
    </w:p>
    <w:p w14:paraId="5B1DF49D">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第四条 违约责任</w:t>
      </w:r>
    </w:p>
    <w:p w14:paraId="273E013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（一）甲方工作人员有违反本协议书责任行为的，按照管理权限，依据有关法律法规和规定，追究相关法律责任。涉嫌犯罪的，移交司法机关追究刑事责任；给乙方单位造成经济损失的，应予以赔偿。</w:t>
      </w:r>
    </w:p>
    <w:p w14:paraId="10C0FD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工作人员或所属单位人员有违反本协议书责任行为的，甲方有权要求乙方承担主合同总金额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56C57C1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（三）双方约定：本协议书由甲方与乙方双方上级主管部门担任监督单位。违约情况发生由双方监督单位对本协议书履行情况进行检查，提出在本承诺书规定范围内的裁定意见。  </w:t>
      </w:r>
    </w:p>
    <w:p w14:paraId="7136FA09">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_GB2312" w:hAnsi="仿宋_GB2312" w:eastAsia="仿宋_GB2312" w:cs="仿宋_GB2312"/>
          <w:sz w:val="32"/>
          <w:szCs w:val="32"/>
        </w:rPr>
        <w:t>本协议书作为主合同的附件，与主合同具有同等法律效力，经双方法定代表人或授权代表签字并加盖企业公章或合同章后生效。</w:t>
      </w:r>
    </w:p>
    <w:p w14:paraId="6523307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本协议书的有效期与主合同的有效期一致。</w:t>
      </w:r>
    </w:p>
    <w:p w14:paraId="12082A1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未尽事宜，由甲乙双方协商解决。 </w:t>
      </w:r>
    </w:p>
    <w:p w14:paraId="5E447A4B">
      <w:pPr>
        <w:spacing w:line="560" w:lineRule="exact"/>
      </w:pPr>
      <w:r>
        <w:rPr>
          <w:rFonts w:hint="eastAsia" w:ascii="仿宋_GB2312" w:hAnsi="仿宋_GB2312" w:eastAsia="仿宋_GB2312" w:cs="仿宋_GB2312"/>
          <w:sz w:val="32"/>
          <w:szCs w:val="32"/>
        </w:rPr>
        <w:t xml:space="preserve"> </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0"/>
        <w:gridCol w:w="4250"/>
      </w:tblGrid>
      <w:tr w14:paraId="181B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4250" w:type="dxa"/>
          </w:tcPr>
          <w:p w14:paraId="04146E5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甲方：（盖章）海南省桂林洋公用事业发展有限公司</w:t>
            </w:r>
          </w:p>
        </w:tc>
        <w:tc>
          <w:tcPr>
            <w:tcW w:w="4250" w:type="dxa"/>
          </w:tcPr>
          <w:p w14:paraId="1ED9799D">
            <w:pPr>
              <w:spacing w:line="560" w:lineRule="exact"/>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乙方：（盖章）</w:t>
            </w:r>
            <w:permStart w:id="62" w:edGrp="everyone"/>
            <w:r>
              <w:rPr>
                <w:rFonts w:hint="eastAsia" w:ascii="仿宋_GB2312" w:hAnsi="仿宋_GB2312" w:eastAsia="仿宋_GB2312" w:cs="仿宋_GB2312"/>
                <w:sz w:val="32"/>
                <w:szCs w:val="32"/>
                <w:lang w:val="en-US" w:eastAsia="zh-CN"/>
              </w:rPr>
              <w:t xml:space="preserve">        </w:t>
            </w:r>
            <w:permEnd w:id="62"/>
          </w:p>
        </w:tc>
      </w:tr>
      <w:tr w14:paraId="1353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4250" w:type="dxa"/>
          </w:tcPr>
          <w:p w14:paraId="68AC673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3900D77D">
            <w:pPr>
              <w:pStyle w:val="18"/>
              <w:spacing w:line="560" w:lineRule="exact"/>
              <w:rPr>
                <w:rFonts w:hint="eastAsia" w:ascii="仿宋_GB2312" w:hAnsi="仿宋_GB2312" w:cs="仿宋_GB2312"/>
                <w:sz w:val="32"/>
                <w:szCs w:val="32"/>
              </w:rPr>
            </w:pPr>
          </w:p>
        </w:tc>
        <w:tc>
          <w:tcPr>
            <w:tcW w:w="4250" w:type="dxa"/>
          </w:tcPr>
          <w:p w14:paraId="7057B1D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法定代表人或其委托代理人（签章）：</w:t>
            </w:r>
          </w:p>
          <w:p w14:paraId="6F4DB634">
            <w:pPr>
              <w:pStyle w:val="18"/>
              <w:spacing w:line="560" w:lineRule="exact"/>
              <w:rPr>
                <w:rFonts w:hint="eastAsia" w:ascii="仿宋_GB2312" w:hAnsi="仿宋_GB2312" w:cs="仿宋_GB2312"/>
                <w:sz w:val="32"/>
                <w:szCs w:val="32"/>
              </w:rPr>
            </w:pPr>
          </w:p>
        </w:tc>
      </w:tr>
      <w:bookmarkEnd w:id="5"/>
    </w:tbl>
    <w:p w14:paraId="03B3B54D">
      <w:pPr>
        <w:spacing w:line="560" w:lineRule="exact"/>
        <w:ind w:firstLine="3840" w:firstLineChars="1200"/>
        <w:jc w:val="both"/>
        <w:rPr>
          <w:rFonts w:hint="eastAsia" w:ascii="仿宋_GB2312" w:hAnsi="仿宋_GB2312" w:eastAsia="仿宋_GB2312" w:cs="仿宋_GB2312"/>
          <w:sz w:val="32"/>
          <w:szCs w:val="32"/>
        </w:rPr>
      </w:pPr>
    </w:p>
    <w:p w14:paraId="139B210F">
      <w:pPr>
        <w:spacing w:line="560" w:lineRule="exact"/>
        <w:ind w:firstLine="3840" w:firstLineChars="1200"/>
        <w:jc w:val="both"/>
        <w:rPr>
          <w:rFonts w:hint="eastAsia" w:ascii="宋体" w:hAnsi="宋体"/>
        </w:rPr>
      </w:pPr>
      <w:r>
        <w:rPr>
          <w:rFonts w:hint="eastAsia" w:ascii="仿宋_GB2312" w:hAnsi="仿宋_GB2312" w:eastAsia="仿宋_GB2312" w:cs="仿宋_GB2312"/>
          <w:sz w:val="32"/>
          <w:szCs w:val="32"/>
        </w:rPr>
        <w:t>签订日期：</w:t>
      </w:r>
      <w:permStart w:id="63" w:edGrp="everyone"/>
      <w:r>
        <w:rPr>
          <w:rFonts w:hint="eastAsia" w:ascii="仿宋_GB2312" w:hAnsi="仿宋_GB2312" w:eastAsia="仿宋_GB2312" w:cs="仿宋_GB2312"/>
          <w:sz w:val="32"/>
          <w:szCs w:val="32"/>
        </w:rPr>
        <w:t xml:space="preserve">    </w:t>
      </w:r>
      <w:permEnd w:id="63"/>
      <w:r>
        <w:rPr>
          <w:rFonts w:hint="eastAsia" w:ascii="仿宋_GB2312" w:hAnsi="仿宋_GB2312" w:eastAsia="仿宋_GB2312" w:cs="仿宋_GB2312"/>
          <w:sz w:val="32"/>
          <w:szCs w:val="32"/>
        </w:rPr>
        <w:t>年</w:t>
      </w:r>
      <w:permStart w:id="64" w:edGrp="everyone"/>
      <w:r>
        <w:rPr>
          <w:rFonts w:hint="eastAsia" w:ascii="仿宋_GB2312" w:hAnsi="仿宋_GB2312" w:eastAsia="仿宋_GB2312" w:cs="仿宋_GB2312"/>
          <w:sz w:val="32"/>
          <w:szCs w:val="32"/>
        </w:rPr>
        <w:t xml:space="preserve">   </w:t>
      </w:r>
      <w:permEnd w:id="64"/>
      <w:r>
        <w:rPr>
          <w:rFonts w:hint="eastAsia" w:ascii="仿宋_GB2312" w:hAnsi="仿宋_GB2312" w:eastAsia="仿宋_GB2312" w:cs="仿宋_GB2312"/>
          <w:sz w:val="32"/>
          <w:szCs w:val="32"/>
        </w:rPr>
        <w:t>月</w:t>
      </w:r>
      <w:permStart w:id="65" w:edGrp="everyone"/>
      <w:r>
        <w:rPr>
          <w:rFonts w:hint="eastAsia" w:ascii="仿宋_GB2312" w:hAnsi="仿宋_GB2312" w:eastAsia="仿宋_GB2312" w:cs="仿宋_GB2312"/>
          <w:sz w:val="32"/>
          <w:szCs w:val="32"/>
        </w:rPr>
        <w:t xml:space="preserve">   </w:t>
      </w:r>
      <w:permEnd w:id="65"/>
      <w:r>
        <w:rPr>
          <w:rFonts w:hint="eastAsia" w:ascii="仿宋_GB2312" w:hAnsi="仿宋_GB2312" w:eastAsia="仿宋_GB2312" w:cs="仿宋_GB2312"/>
          <w:sz w:val="32"/>
          <w:szCs w:val="32"/>
        </w:rPr>
        <w:t>日</w:t>
      </w:r>
    </w:p>
    <w:p w14:paraId="414FE775">
      <w:pPr>
        <w:spacing w:line="560" w:lineRule="exact"/>
        <w:jc w:val="center"/>
        <w:rPr>
          <w:rFonts w:hint="eastAsia" w:ascii="仿宋_GB2312" w:hAnsi="仿宋_GB2312" w:eastAsia="仿宋_GB2312" w:cs="仿宋_GB2312"/>
          <w:b/>
          <w:bCs/>
          <w:sz w:val="32"/>
          <w:szCs w:val="32"/>
          <w:lang w:bidi="ar"/>
        </w:rPr>
      </w:pPr>
    </w:p>
    <w:p w14:paraId="316F5762">
      <w:pPr>
        <w:spacing w:line="560" w:lineRule="exact"/>
        <w:jc w:val="center"/>
        <w:rPr>
          <w:rFonts w:hint="eastAsia" w:ascii="仿宋" w:hAnsi="仿宋" w:eastAsia="仿宋" w:cs="仿宋"/>
          <w:b/>
          <w:bCs/>
          <w:sz w:val="36"/>
          <w:szCs w:val="36"/>
          <w:lang w:bidi="ar"/>
        </w:rPr>
      </w:pPr>
    </w:p>
    <w:p w14:paraId="17782950">
      <w:pPr>
        <w:spacing w:line="560" w:lineRule="exact"/>
        <w:jc w:val="center"/>
        <w:rPr>
          <w:rFonts w:hint="eastAsia" w:ascii="仿宋" w:hAnsi="仿宋" w:eastAsia="仿宋" w:cs="仿宋"/>
          <w:b/>
          <w:bCs/>
          <w:sz w:val="36"/>
          <w:szCs w:val="36"/>
          <w:lang w:bidi="ar"/>
        </w:rPr>
      </w:pPr>
    </w:p>
    <w:p w14:paraId="77D5AC50">
      <w:pPr>
        <w:spacing w:line="560" w:lineRule="exact"/>
        <w:jc w:val="center"/>
        <w:rPr>
          <w:rFonts w:hint="eastAsia" w:ascii="仿宋" w:hAnsi="仿宋" w:eastAsia="仿宋" w:cs="仿宋"/>
          <w:b/>
          <w:bCs/>
          <w:sz w:val="36"/>
          <w:szCs w:val="36"/>
          <w:lang w:bidi="ar"/>
        </w:rPr>
      </w:pPr>
    </w:p>
    <w:p w14:paraId="5B40797D">
      <w:pPr>
        <w:spacing w:line="560" w:lineRule="exact"/>
        <w:jc w:val="center"/>
        <w:rPr>
          <w:rFonts w:hint="eastAsia" w:ascii="仿宋" w:hAnsi="仿宋" w:eastAsia="仿宋" w:cs="仿宋"/>
          <w:b/>
          <w:bCs/>
          <w:sz w:val="36"/>
          <w:szCs w:val="36"/>
          <w:lang w:bidi="ar"/>
        </w:rPr>
      </w:pPr>
    </w:p>
    <w:p w14:paraId="53819723">
      <w:pPr>
        <w:spacing w:line="560" w:lineRule="exact"/>
        <w:jc w:val="center"/>
        <w:rPr>
          <w:rFonts w:hint="eastAsia" w:ascii="仿宋" w:hAnsi="仿宋" w:eastAsia="仿宋" w:cs="仿宋"/>
          <w:b/>
          <w:bCs/>
          <w:sz w:val="36"/>
          <w:szCs w:val="36"/>
          <w:lang w:bidi="ar"/>
        </w:rPr>
      </w:pPr>
    </w:p>
    <w:p w14:paraId="2D8FF4AE">
      <w:pPr>
        <w:spacing w:line="560" w:lineRule="exact"/>
        <w:jc w:val="center"/>
        <w:rPr>
          <w:rFonts w:hint="eastAsia" w:ascii="仿宋" w:hAnsi="仿宋" w:eastAsia="仿宋" w:cs="仿宋"/>
          <w:b/>
          <w:bCs/>
          <w:sz w:val="36"/>
          <w:szCs w:val="36"/>
          <w:lang w:bidi="ar"/>
        </w:rPr>
      </w:pPr>
    </w:p>
    <w:p w14:paraId="06AA7E52">
      <w:pPr>
        <w:rPr>
          <w:rFonts w:hint="eastAsia" w:ascii="黑体" w:hAnsi="黑体" w:eastAsia="黑体" w:cs="黑体"/>
          <w:sz w:val="32"/>
          <w:szCs w:val="32"/>
          <w:lang w:bidi="ar"/>
        </w:rPr>
      </w:pPr>
    </w:p>
    <w:p w14:paraId="55BCD1BA">
      <w:pPr>
        <w:rPr>
          <w:rFonts w:hint="eastAsia" w:ascii="黑体" w:hAnsi="黑体" w:eastAsia="黑体" w:cs="黑体"/>
          <w:sz w:val="32"/>
          <w:szCs w:val="32"/>
          <w:lang w:bidi="ar"/>
        </w:rPr>
      </w:pPr>
    </w:p>
    <w:p w14:paraId="47C6A06A">
      <w:pPr>
        <w:rPr>
          <w:rFonts w:hint="eastAsia" w:ascii="黑体" w:hAnsi="黑体" w:eastAsia="黑体" w:cs="黑体"/>
          <w:sz w:val="32"/>
          <w:szCs w:val="32"/>
          <w:lang w:bidi="ar"/>
        </w:rPr>
      </w:pPr>
    </w:p>
    <w:p w14:paraId="2A04E62A">
      <w:pPr>
        <w:rPr>
          <w:rFonts w:hint="eastAsia" w:ascii="黑体" w:hAnsi="黑体" w:eastAsia="黑体" w:cs="黑体"/>
          <w:sz w:val="32"/>
          <w:szCs w:val="32"/>
          <w:lang w:bidi="ar"/>
        </w:rPr>
      </w:pPr>
    </w:p>
    <w:p w14:paraId="18FEA311">
      <w:pPr>
        <w:rPr>
          <w:rFonts w:hint="eastAsia" w:ascii="黑体" w:hAnsi="黑体" w:eastAsia="黑体" w:cs="黑体"/>
          <w:sz w:val="32"/>
          <w:szCs w:val="32"/>
          <w:lang w:bidi="ar"/>
        </w:rPr>
      </w:pPr>
    </w:p>
    <w:p w14:paraId="7BC2736D">
      <w:pPr>
        <w:rPr>
          <w:rFonts w:hint="eastAsia" w:ascii="黑体" w:hAnsi="黑体" w:eastAsia="黑体" w:cs="黑体"/>
          <w:sz w:val="32"/>
          <w:szCs w:val="32"/>
          <w:lang w:bidi="ar"/>
        </w:rPr>
      </w:pPr>
    </w:p>
    <w:p w14:paraId="6DD31BE6">
      <w:pPr>
        <w:rPr>
          <w:rFonts w:hint="eastAsia" w:ascii="黑体" w:hAnsi="黑体" w:eastAsia="黑体" w:cs="黑体"/>
          <w:sz w:val="32"/>
          <w:szCs w:val="32"/>
          <w:lang w:bidi="ar"/>
        </w:rPr>
      </w:pPr>
    </w:p>
    <w:p w14:paraId="56E237C5">
      <w:pPr>
        <w:rPr>
          <w:rFonts w:hint="eastAsia" w:ascii="黑体" w:hAnsi="黑体" w:eastAsia="黑体" w:cs="黑体"/>
          <w:sz w:val="32"/>
          <w:szCs w:val="32"/>
          <w:lang w:bidi="ar"/>
        </w:rPr>
      </w:pPr>
    </w:p>
    <w:p w14:paraId="586C2F7C">
      <w:pPr>
        <w:spacing w:line="600" w:lineRule="exact"/>
        <w:rPr>
          <w:rFonts w:hint="eastAsia" w:ascii="仿宋_GB2312" w:hAnsi="仿宋_GB2312" w:eastAsia="仿宋_GB2312" w:cs="仿宋_GB2312"/>
          <w:sz w:val="32"/>
          <w:szCs w:val="32"/>
        </w:rPr>
      </w:pPr>
      <w:r>
        <w:rPr>
          <w:rFonts w:hint="eastAsia" w:ascii="黑体" w:hAnsi="黑体" w:eastAsia="黑体" w:cs="黑体"/>
          <w:sz w:val="32"/>
          <w:szCs w:val="32"/>
          <w:lang w:bidi="ar"/>
        </w:rPr>
        <w:t>附件3</w:t>
      </w:r>
    </w:p>
    <w:p w14:paraId="496680B0">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保密承诺函</w:t>
      </w:r>
    </w:p>
    <w:p w14:paraId="7C63B534">
      <w:pPr>
        <w:jc w:val="center"/>
        <w:rPr>
          <w:rFonts w:hint="eastAsia" w:ascii="黑体" w:hAnsi="黑体" w:eastAsia="黑体" w:cs="黑体"/>
          <w:bCs/>
          <w:sz w:val="44"/>
          <w:szCs w:val="44"/>
        </w:rPr>
      </w:pPr>
    </w:p>
    <w:p w14:paraId="182B80DB">
      <w:pPr>
        <w:widowControl w:val="0"/>
        <w:spacing w:line="560" w:lineRule="exact"/>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bidi="ar"/>
        </w:rPr>
        <w:t xml:space="preserve">致：海南省桂林洋公用事业发展有限公司     </w:t>
      </w:r>
    </w:p>
    <w:p w14:paraId="57FB19DD">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我司</w:t>
      </w:r>
      <w:r>
        <w:rPr>
          <w:rFonts w:hint="eastAsia" w:ascii="仿宋_GB2312" w:hAnsi="仿宋_GB2312" w:eastAsia="仿宋_GB2312" w:cs="仿宋_GB2312"/>
          <w:sz w:val="32"/>
          <w:szCs w:val="32"/>
          <w:u w:val="single"/>
          <w:lang w:bidi="ar"/>
        </w:rPr>
        <w:t>受海南省桂林洋公用事业发展有限公司</w:t>
      </w:r>
      <w:r>
        <w:rPr>
          <w:rFonts w:hint="eastAsia" w:ascii="仿宋_GB2312" w:hAnsi="仿宋_GB2312" w:eastAsia="仿宋_GB2312" w:cs="仿宋_GB2312"/>
          <w:sz w:val="32"/>
          <w:szCs w:val="32"/>
          <w:lang w:bidi="ar"/>
        </w:rPr>
        <w:t>（以下简称</w:t>
      </w:r>
      <w:r>
        <w:rPr>
          <w:rFonts w:hint="eastAsia" w:ascii="仿宋_GB2312" w:hAnsi="仿宋_GB2312" w:eastAsia="仿宋_GB2312" w:cs="仿宋_GB2312"/>
          <w:sz w:val="32"/>
          <w:szCs w:val="32"/>
          <w:highlight w:val="none"/>
          <w:lang w:bidi="ar"/>
        </w:rPr>
        <w:t>“委托人”）</w:t>
      </w:r>
      <w:r>
        <w:rPr>
          <w:rFonts w:hint="eastAsia" w:ascii="仿宋_GB2312" w:hAnsi="仿宋_GB2312" w:eastAsia="仿宋_GB2312" w:cs="仿宋_GB2312"/>
          <w:sz w:val="32"/>
          <w:szCs w:val="32"/>
          <w:lang w:bidi="ar"/>
        </w:rPr>
        <w:t>委托，在合同履行期间，严格遵守合同条款，向委托人提供符合要求的商品及服务，我司在此承诺：</w:t>
      </w:r>
    </w:p>
    <w:p w14:paraId="571C17FD">
      <w:pPr>
        <w:widowControl w:val="0"/>
        <w:spacing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bidi="ar"/>
        </w:rPr>
        <w:t>（一）保密信息是指在履行本合同过程中获得的委托人及利益相关方的一切非公开资料、信息，包括但不限于关于</w:t>
      </w:r>
      <w:r>
        <w:rPr>
          <w:rFonts w:hint="eastAsia" w:ascii="仿宋_GB2312" w:hAnsi="仿宋_GB2312" w:eastAsia="仿宋_GB2312" w:cs="仿宋_GB2312"/>
          <w:kern w:val="2"/>
          <w:sz w:val="32"/>
          <w:szCs w:val="32"/>
          <w:u w:val="single"/>
          <w:lang w:bidi="ar"/>
        </w:rPr>
        <w:t xml:space="preserve">        </w:t>
      </w:r>
      <w:r>
        <w:rPr>
          <w:rFonts w:hint="eastAsia" w:ascii="仿宋_GB2312" w:hAnsi="仿宋_GB2312" w:eastAsia="仿宋_GB2312" w:cs="仿宋_GB2312"/>
          <w:kern w:val="2"/>
          <w:sz w:val="32"/>
          <w:szCs w:val="32"/>
          <w:lang w:bidi="ar"/>
        </w:rPr>
        <w:t>基础资料及数据，以及本合同内容等，我司对保密信息负有保密义务，我司承诺不以任何方式（包括但不限于复制、仿造等）将保密信息泄露给本合同以外的任何人，不将保密信息用于本项目以外的其他用途。</w:t>
      </w:r>
    </w:p>
    <w:p w14:paraId="6BD1238B">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（二）我司承担保密义务直至本条款中所称的保密信息进入公示领域或委托人将这些保密信息公开为止，不因本合同终止或履行完毕而终止。</w:t>
      </w:r>
    </w:p>
    <w:p w14:paraId="514D7525">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三）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w:t>
      </w:r>
    </w:p>
    <w:p w14:paraId="2393EAC7">
      <w:pPr>
        <w:pStyle w:val="19"/>
        <w:spacing w:line="560" w:lineRule="exact"/>
        <w:ind w:firstLine="640"/>
        <w:rPr>
          <w:rFonts w:hint="eastAsia" w:ascii="仿宋_GB2312" w:hAnsi="仿宋_GB2312" w:eastAsia="仿宋_GB2312" w:cs="仿宋_GB2312"/>
          <w:sz w:val="32"/>
          <w:szCs w:val="32"/>
          <w:lang w:bidi="ar"/>
        </w:rPr>
      </w:pPr>
    </w:p>
    <w:p w14:paraId="7CA2A211">
      <w:pPr>
        <w:pStyle w:val="19"/>
        <w:spacing w:line="560" w:lineRule="exact"/>
        <w:ind w:firstLine="64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               承诺人名称：</w:t>
      </w:r>
      <w:permStart w:id="66" w:edGrp="everyone"/>
      <w:r>
        <w:rPr>
          <w:rFonts w:hint="eastAsia" w:ascii="仿宋_GB2312" w:hAnsi="仿宋_GB2312" w:eastAsia="仿宋_GB2312" w:cs="仿宋_GB2312"/>
          <w:sz w:val="32"/>
          <w:szCs w:val="32"/>
          <w:lang w:bidi="ar"/>
        </w:rPr>
        <w:t xml:space="preserve">                </w:t>
      </w:r>
    </w:p>
    <w:permEnd w:id="66"/>
    <w:p w14:paraId="063054D9">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日期：</w:t>
      </w:r>
      <w:permStart w:id="67" w:edGrp="everyone"/>
      <w:r>
        <w:rPr>
          <w:rFonts w:hint="eastAsia" w:ascii="仿宋_GB2312" w:hAnsi="仿宋_GB2312" w:eastAsia="仿宋_GB2312" w:cs="仿宋_GB2312"/>
          <w:sz w:val="32"/>
          <w:szCs w:val="32"/>
          <w:lang w:bidi="ar"/>
        </w:rPr>
        <w:t xml:space="preserve">     </w:t>
      </w:r>
      <w:permEnd w:id="67"/>
      <w:r>
        <w:rPr>
          <w:rFonts w:hint="eastAsia" w:ascii="仿宋_GB2312" w:hAnsi="仿宋_GB2312" w:eastAsia="仿宋_GB2312" w:cs="仿宋_GB2312"/>
          <w:sz w:val="32"/>
          <w:szCs w:val="32"/>
          <w:lang w:bidi="ar"/>
        </w:rPr>
        <w:t>年</w:t>
      </w:r>
      <w:permStart w:id="68" w:edGrp="everyone"/>
      <w:r>
        <w:rPr>
          <w:rFonts w:hint="eastAsia" w:ascii="仿宋_GB2312" w:hAnsi="仿宋_GB2312" w:eastAsia="仿宋_GB2312" w:cs="仿宋_GB2312"/>
          <w:sz w:val="32"/>
          <w:szCs w:val="32"/>
          <w:lang w:bidi="ar"/>
        </w:rPr>
        <w:t xml:space="preserve">   </w:t>
      </w:r>
      <w:permEnd w:id="68"/>
      <w:r>
        <w:rPr>
          <w:rFonts w:hint="eastAsia" w:ascii="仿宋_GB2312" w:hAnsi="仿宋_GB2312" w:eastAsia="仿宋_GB2312" w:cs="仿宋_GB2312"/>
          <w:sz w:val="32"/>
          <w:szCs w:val="32"/>
          <w:lang w:bidi="ar"/>
        </w:rPr>
        <w:t>月</w:t>
      </w:r>
      <w:permStart w:id="69" w:edGrp="everyone"/>
      <w:r>
        <w:rPr>
          <w:rFonts w:hint="eastAsia" w:ascii="仿宋_GB2312" w:hAnsi="仿宋_GB2312" w:eastAsia="仿宋_GB2312" w:cs="仿宋_GB2312"/>
          <w:sz w:val="32"/>
          <w:szCs w:val="32"/>
          <w:lang w:bidi="ar"/>
        </w:rPr>
        <w:t xml:space="preserve">   </w:t>
      </w:r>
      <w:permEnd w:id="69"/>
      <w:r>
        <w:rPr>
          <w:rFonts w:hint="eastAsia" w:ascii="仿宋_GB2312" w:hAnsi="仿宋_GB2312" w:eastAsia="仿宋_GB2312" w:cs="仿宋_GB2312"/>
          <w:sz w:val="32"/>
          <w:szCs w:val="32"/>
          <w:lang w:bidi="ar"/>
        </w:rPr>
        <w:t>日</w:t>
      </w:r>
    </w:p>
    <w:p w14:paraId="2FBF5A6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32D912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4CA2151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5CD162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13C67FD">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25CCC37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242FFC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347A92E">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E0A0B0E">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4A713B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ECF09D3">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4D205A28">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2BE949C">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0FB0560C">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BD0D291">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483B34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7FC9DA1B">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3139E822">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6FDD1B29">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068D427">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2627E990">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13FAB80A">
      <w:pPr>
        <w:pStyle w:val="9"/>
        <w:spacing w:before="0" w:beforeAutospacing="0" w:after="0" w:afterAutospacing="0" w:line="560" w:lineRule="exact"/>
        <w:ind w:firstLine="3840" w:firstLineChars="1200"/>
        <w:rPr>
          <w:rFonts w:hint="eastAsia" w:ascii="仿宋_GB2312" w:hAnsi="仿宋_GB2312" w:eastAsia="仿宋_GB2312" w:cs="仿宋_GB2312"/>
          <w:sz w:val="32"/>
          <w:szCs w:val="32"/>
          <w:lang w:bidi="ar"/>
        </w:rPr>
      </w:pPr>
    </w:p>
    <w:p w14:paraId="564B1755">
      <w:pPr>
        <w:jc w:val="left"/>
        <w:rPr>
          <w:rFonts w:hint="eastAsia" w:ascii="黑体" w:hAnsi="黑体" w:eastAsia="黑体" w:cs="黑体"/>
          <w:bCs/>
          <w:color w:val="000000"/>
          <w:sz w:val="32"/>
          <w:szCs w:val="32"/>
        </w:rPr>
      </w:pPr>
    </w:p>
    <w:p w14:paraId="085FEF50">
      <w:pPr>
        <w:jc w:val="left"/>
        <w:rPr>
          <w:rFonts w:hint="eastAsia" w:ascii="方正小标宋简体" w:hAnsi="方正小标宋简体" w:eastAsia="黑体" w:cs="方正小标宋简体"/>
          <w:b w:val="0"/>
          <w:bCs w:val="0"/>
          <w:snapToGrid/>
          <w:color w:val="auto"/>
          <w:spacing w:val="0"/>
          <w:kern w:val="2"/>
          <w:sz w:val="44"/>
          <w:szCs w:val="44"/>
          <w:highlight w:val="none"/>
          <w:lang w:val="en-US" w:eastAsia="zh-CN" w:bidi="ar-SA"/>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4</w:t>
      </w:r>
    </w:p>
    <w:p w14:paraId="5C632B60">
      <w:pPr>
        <w:jc w:val="cente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t>供应商信用承诺函</w:t>
      </w:r>
    </w:p>
    <w:p w14:paraId="37B42DB2">
      <w:pPr>
        <w:jc w:val="center"/>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24"/>
          <w:szCs w:val="24"/>
          <w:highlight w:val="none"/>
          <w:lang w:val="en-US" w:eastAsia="zh-CN" w:bidi="ar-SA"/>
        </w:rPr>
        <w:t>​</w:t>
      </w:r>
    </w:p>
    <w:p w14:paraId="1908AD2B">
      <w:pPr>
        <w:spacing w:line="560" w:lineRule="exact"/>
        <w:ind w:firstLine="0" w:firstLineChars="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致：</w:t>
      </w:r>
      <w:permStart w:id="70"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黑体" w:hAnsi="黑体" w:eastAsia="黑体" w:cs="仿宋_GB2312"/>
          <w:sz w:val="32"/>
          <w:szCs w:val="32"/>
        </w:rPr>
        <w:t>海南省桂林洋公用事业发展有限公司</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70"/>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7386E93">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permStart w:id="71"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名称]</w:t>
      </w:r>
      <w:permEnd w:id="71"/>
      <w:r>
        <w:rPr>
          <w:rFonts w:hint="default" w:ascii="仿宋_GB2312" w:hAnsi="仿宋_GB2312" w:eastAsia="仿宋_GB2312" w:cs="仿宋_GB2312"/>
          <w:b w:val="0"/>
          <w:bCs w:val="0"/>
          <w:snapToGrid/>
          <w:color w:val="auto"/>
          <w:spacing w:val="0"/>
          <w:kern w:val="2"/>
          <w:sz w:val="32"/>
          <w:szCs w:val="32"/>
          <w:highlight w:val="none"/>
          <w:lang w:val="en-US" w:eastAsia="zh-CN" w:bidi="ar-SA"/>
        </w:rPr>
        <w:t>（以下简称“我方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）参与</w:t>
      </w:r>
      <w:permStart w:id="72"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[项目名称]</w:t>
      </w:r>
      <w:permEnd w:id="72"/>
      <w:r>
        <w:rPr>
          <w:rFonts w:hint="eastAsia" w:ascii="仿宋_GB2312" w:hAnsi="仿宋_GB2312" w:eastAsia="仿宋_GB2312" w:cs="仿宋_GB2312"/>
          <w:b w:val="0"/>
          <w:bCs w:val="0"/>
          <w:snapToGrid/>
          <w:color w:val="auto"/>
          <w:spacing w:val="0"/>
          <w:kern w:val="2"/>
          <w:sz w:val="32"/>
          <w:szCs w:val="32"/>
          <w:highlight w:val="none"/>
          <w:lang w:val="en-US" w:eastAsia="zh-CN" w:bidi="ar-SA"/>
        </w:rPr>
        <w:t>竞价比选/询比价</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活动，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现我方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郑重承诺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如下</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C58EAE5">
      <w:pPr>
        <w:keepNext w:val="0"/>
        <w:keepLines w:val="0"/>
        <w:pageBreakBefore w:val="0"/>
        <w:numPr>
          <w:ilvl w:val="0"/>
          <w:numId w:val="0"/>
        </w:numPr>
        <w:kinsoku/>
        <w:wordWrap/>
        <w:overflowPunct/>
        <w:topLinePunct w:val="0"/>
        <w:autoSpaceDE/>
        <w:autoSpaceDN/>
        <w:bidi w:val="0"/>
        <w:adjustRightInd w:val="0"/>
        <w:snapToGrid w:val="0"/>
        <w:spacing w:line="560" w:lineRule="exact"/>
        <w:ind w:leftChars="0" w:firstLine="640" w:firstLineChars="200"/>
        <w:jc w:val="both"/>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截至本承诺函</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签署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之日，我方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不存在下列情形：</w:t>
      </w:r>
    </w:p>
    <w:p w14:paraId="31FF5AEA">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供应商相互串通投标或者与采购人串通投标的，供应商向采购人或者评标委员会成员行贿的；</w:t>
      </w:r>
    </w:p>
    <w:p w14:paraId="7592697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以他人名义投标</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、提供虚假材料</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或者以其他方式弄虚作假的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1D0B8541">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（三）</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出让或者出租资格、资质证书供他人投标的；</w:t>
      </w:r>
    </w:p>
    <w:p w14:paraId="224AE8F3">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（四）</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供应商或者其他利害关系人捏造事实、伪造材料或者以非法手段取得证明材料进行投诉</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，给他人造成损失的；</w:t>
      </w:r>
    </w:p>
    <w:p w14:paraId="5321AA3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（五）</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项目转让给他人的，将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项目肢解后分别转让给他人的，违反《中华人民共和国招标投标法》规定将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项目的部分主体、关键性工作分包给他人的，或者分包人再次分包的</w:t>
      </w:r>
      <w:r>
        <w:rPr>
          <w:rFonts w:hint="eastAsia" w:ascii="仿宋_GB2312" w:hAnsi="仿宋_GB2312" w:eastAsia="仿宋_GB2312" w:cs="仿宋_GB2312"/>
          <w:snapToGrid w:val="0"/>
          <w:color w:val="auto"/>
          <w:spacing w:val="-1"/>
          <w:kern w:val="0"/>
          <w:sz w:val="32"/>
          <w:szCs w:val="32"/>
          <w:highlight w:val="none"/>
          <w:lang w:eastAsia="zh-CN" w:bidi="ar"/>
        </w:rPr>
        <w:t>；</w:t>
      </w:r>
    </w:p>
    <w:p w14:paraId="183B8539">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（六）</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人无正当理由不与</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订立合同，在签订合同时向</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提出附加条件，或者不按照</w:t>
      </w:r>
      <w:r>
        <w:rPr>
          <w:rFonts w:hint="eastAsia" w:ascii="仿宋_GB2312" w:hAnsi="仿宋_GB2312" w:eastAsia="仿宋_GB2312" w:cs="仿宋_GB2312"/>
          <w:snapToGrid w:val="0"/>
          <w:color w:val="auto"/>
          <w:spacing w:val="-1"/>
          <w:kern w:val="0"/>
          <w:sz w:val="32"/>
          <w:szCs w:val="32"/>
          <w:highlight w:val="none"/>
          <w:lang w:val="en-US" w:eastAsia="zh-CN" w:bidi="ar"/>
        </w:rPr>
        <w:t>采购</w:t>
      </w:r>
      <w:r>
        <w:rPr>
          <w:rFonts w:hint="default" w:ascii="仿宋_GB2312" w:hAnsi="仿宋_GB2312" w:eastAsia="仿宋_GB2312" w:cs="仿宋_GB2312"/>
          <w:snapToGrid w:val="0"/>
          <w:color w:val="auto"/>
          <w:spacing w:val="-1"/>
          <w:kern w:val="0"/>
          <w:sz w:val="32"/>
          <w:szCs w:val="32"/>
          <w:highlight w:val="none"/>
          <w:lang w:bidi="ar"/>
        </w:rPr>
        <w:t>文件要求提交履约保证金的</w:t>
      </w:r>
      <w:r>
        <w:rPr>
          <w:rFonts w:hint="default" w:ascii="仿宋_GB2312" w:hAnsi="仿宋_GB2312" w:eastAsia="仿宋_GB2312" w:cs="仿宋_GB2312"/>
          <w:snapToGrid w:val="0"/>
          <w:color w:val="auto"/>
          <w:spacing w:val="-1"/>
          <w:kern w:val="0"/>
          <w:sz w:val="32"/>
          <w:szCs w:val="32"/>
          <w:highlight w:val="none"/>
          <w:lang w:eastAsia="zh-CN" w:bidi="ar"/>
        </w:rPr>
        <w:t>；</w:t>
      </w:r>
    </w:p>
    <w:p w14:paraId="6E545CA8">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（七）</w:t>
      </w:r>
      <w:r>
        <w:rPr>
          <w:rFonts w:hint="eastAsia" w:ascii="仿宋_GB2312" w:hAnsi="仿宋_GB2312" w:eastAsia="仿宋_GB2312" w:cs="仿宋_GB2312"/>
          <w:snapToGrid w:val="0"/>
          <w:color w:val="auto"/>
          <w:spacing w:val="-1"/>
          <w:kern w:val="0"/>
          <w:sz w:val="32"/>
          <w:szCs w:val="32"/>
          <w:highlight w:val="none"/>
          <w:lang w:bidi="ar"/>
        </w:rPr>
        <w:t>拒绝有关部门监督检查或者提供虚假情况的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3A60428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（八）</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提供假冒伪劣产品；</w:t>
      </w:r>
    </w:p>
    <w:p w14:paraId="22684F49">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（九）</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无正当理由擅自变更、中止或者终止合同；</w:t>
      </w:r>
    </w:p>
    <w:p w14:paraId="6B7285EE">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因供应商原因发生较大及以上安全、质量、环保事故（政府主管部门定性）；</w:t>
      </w:r>
    </w:p>
    <w:p w14:paraId="5AB88B4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框架协议采购项目在</w:t>
      </w:r>
      <w:r>
        <w:rPr>
          <w:rFonts w:hint="eastAsia" w:ascii="仿宋_GB2312" w:hAnsi="仿宋_GB2312" w:eastAsia="仿宋_GB2312" w:cs="仿宋_GB2312"/>
          <w:b w:val="0"/>
          <w:bCs w:val="0"/>
          <w:snapToGrid w:val="0"/>
          <w:color w:val="auto"/>
          <w:spacing w:val="-1"/>
          <w:kern w:val="0"/>
          <w:sz w:val="32"/>
          <w:szCs w:val="32"/>
          <w:highlight w:val="none"/>
          <w:lang w:bidi="ar"/>
        </w:rPr>
        <w:t>框架协议期内拒绝接受</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采购订单</w:t>
      </w:r>
      <w:r>
        <w:rPr>
          <w:rFonts w:hint="eastAsia" w:ascii="仿宋_GB2312" w:hAnsi="仿宋_GB2312" w:eastAsia="仿宋_GB2312" w:cs="仿宋_GB2312"/>
          <w:b w:val="0"/>
          <w:bCs w:val="0"/>
          <w:snapToGrid w:val="0"/>
          <w:color w:val="auto"/>
          <w:spacing w:val="-1"/>
          <w:kern w:val="0"/>
          <w:sz w:val="32"/>
          <w:szCs w:val="32"/>
          <w:highlight w:val="none"/>
          <w:lang w:bidi="ar"/>
        </w:rPr>
        <w:t>数量达3个的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7C623DD0">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泄露海口市产业发展投资集团有限公司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或子公司的商业秘密，产生不良影响的；</w:t>
      </w:r>
    </w:p>
    <w:p w14:paraId="01D2272B">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（十三）</w:t>
      </w:r>
      <w:r>
        <w:rPr>
          <w:rFonts w:hint="eastAsia" w:ascii="仿宋_GB2312" w:hAnsi="仿宋_GB2312" w:eastAsia="仿宋_GB2312" w:cs="仿宋_GB2312"/>
          <w:b w:val="0"/>
          <w:bCs w:val="0"/>
          <w:snapToGrid w:val="0"/>
          <w:color w:val="auto"/>
          <w:spacing w:val="-1"/>
          <w:kern w:val="0"/>
          <w:sz w:val="32"/>
          <w:szCs w:val="32"/>
          <w:highlight w:val="none"/>
          <w:lang w:bidi="ar"/>
        </w:rPr>
        <w:t>因供应商自身或其分包单位原因在项目</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实施</w:t>
      </w:r>
      <w:r>
        <w:rPr>
          <w:rFonts w:hint="eastAsia" w:ascii="仿宋_GB2312" w:hAnsi="仿宋_GB2312" w:eastAsia="仿宋_GB2312" w:cs="仿宋_GB2312"/>
          <w:b w:val="0"/>
          <w:bCs w:val="0"/>
          <w:snapToGrid w:val="0"/>
          <w:color w:val="auto"/>
          <w:spacing w:val="-1"/>
          <w:kern w:val="0"/>
          <w:sz w:val="32"/>
          <w:szCs w:val="32"/>
          <w:highlight w:val="none"/>
          <w:lang w:bidi="ar"/>
        </w:rPr>
        <w:t>过程中</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产生上访、</w:t>
      </w:r>
      <w:r>
        <w:rPr>
          <w:rFonts w:hint="eastAsia" w:ascii="仿宋_GB2312" w:hAnsi="仿宋_GB2312" w:eastAsia="仿宋_GB2312" w:cs="仿宋_GB2312"/>
          <w:b w:val="0"/>
          <w:bCs w:val="0"/>
          <w:snapToGrid w:val="0"/>
          <w:color w:val="auto"/>
          <w:spacing w:val="-1"/>
          <w:kern w:val="0"/>
          <w:sz w:val="32"/>
          <w:szCs w:val="32"/>
          <w:highlight w:val="none"/>
          <w:lang w:bidi="ar"/>
        </w:rPr>
        <w:t>围堵</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重大舆情</w:t>
      </w:r>
      <w:r>
        <w:rPr>
          <w:rFonts w:hint="eastAsia" w:ascii="仿宋_GB2312" w:hAnsi="仿宋_GB2312" w:eastAsia="仿宋_GB2312" w:cs="仿宋_GB2312"/>
          <w:b w:val="0"/>
          <w:bCs w:val="0"/>
          <w:snapToGrid w:val="0"/>
          <w:color w:val="auto"/>
          <w:spacing w:val="-1"/>
          <w:kern w:val="0"/>
          <w:sz w:val="32"/>
          <w:szCs w:val="32"/>
          <w:highlight w:val="none"/>
          <w:lang w:bidi="ar"/>
        </w:rPr>
        <w:t>等恶性事件，影响</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w:t>
      </w:r>
      <w:r>
        <w:rPr>
          <w:rFonts w:hint="eastAsia" w:ascii="仿宋_GB2312" w:hAnsi="仿宋_GB2312" w:eastAsia="仿宋_GB2312" w:cs="仿宋_GB2312"/>
          <w:b w:val="0"/>
          <w:bCs w:val="0"/>
          <w:snapToGrid w:val="0"/>
          <w:color w:val="auto"/>
          <w:spacing w:val="-1"/>
          <w:kern w:val="0"/>
          <w:sz w:val="32"/>
          <w:szCs w:val="32"/>
          <w:highlight w:val="none"/>
          <w:lang w:bidi="ar"/>
        </w:rPr>
        <w:t>声誉的；</w:t>
      </w:r>
    </w:p>
    <w:p w14:paraId="46AD7A47">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（十四）</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擅自更换核心团队/主设备品牌，降低配置，构成实质性违约的；</w:t>
      </w:r>
    </w:p>
    <w:p w14:paraId="45DDB65A">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firstLine="636" w:firstLineChars="200"/>
        <w:jc w:val="both"/>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（十五）</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报价失误、漏项导致合同无法履行，又不接受调价或终止合同的；</w:t>
      </w:r>
    </w:p>
    <w:p w14:paraId="575B6EEC">
      <w:pPr>
        <w:numPr>
          <w:ilvl w:val="0"/>
          <w:numId w:val="0"/>
        </w:numPr>
        <w:autoSpaceDE/>
        <w:autoSpaceDN/>
        <w:adjustRightInd w:val="0"/>
        <w:snapToGrid w:val="0"/>
        <w:spacing w:line="560" w:lineRule="exact"/>
        <w:ind w:left="0" w:leftChars="0"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（十六）</w:t>
      </w:r>
      <w:r>
        <w:rPr>
          <w:rFonts w:hint="eastAsia" w:ascii="仿宋_GB2312" w:hAnsi="仿宋_GB2312" w:eastAsia="仿宋_GB2312" w:cs="仿宋_GB2312"/>
          <w:b w:val="0"/>
          <w:bCs w:val="0"/>
          <w:snapToGrid w:val="0"/>
          <w:color w:val="auto"/>
          <w:spacing w:val="-1"/>
          <w:kern w:val="0"/>
          <w:sz w:val="32"/>
          <w:szCs w:val="32"/>
          <w:highlight w:val="none"/>
          <w:lang w:bidi="ar"/>
        </w:rPr>
        <w:t>其他违反国家法律、法规行为的</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p>
    <w:p w14:paraId="375405EB">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二、我方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充分知晓并</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同意</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：若</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发现我方存在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上述情形之一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的，无论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本项目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进展至何种阶段（包括但不限于</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响应</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文件递交、评审、</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结果</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公示、合同签订等），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贵单位均有权将我方纳入贵单位不良信用主体名单库，并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 xml:space="preserve">按以下方式处理： </w:t>
      </w:r>
    </w:p>
    <w:p w14:paraId="692FB3D9">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（一）已提交响应文件的供应商尚未完成评审的，作否决响应资格处理；</w:t>
      </w:r>
    </w:p>
    <w:p w14:paraId="3CDCA76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（二）</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尚未发出成交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通知书的，取消成交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资格；</w:t>
      </w:r>
    </w:p>
    <w:p w14:paraId="46F5551A">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已签订框架协议的，不</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授予新的订单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30767E15">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，我方将承担由此给</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代理机构造成的全部损失（包括但不限于重新</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的费用、工期延误损失等）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p>
    <w:p w14:paraId="322A1D54">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、我方保证本承诺函内容真实、准确、完整，不存在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任何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虚假陈述、隐瞒事实或误导性表述等情形。若本承诺函内容与事实不符，我方自愿接受相关行政监督部门的处罚，并承担</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由此产生的全部</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法律责任（包括但不限于对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人的违约赔偿责任、相应的行政处罚责任等）。</w:t>
      </w:r>
    </w:p>
    <w:p w14:paraId="1A4031D6">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、本承诺函自</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法定代表人或授权代表人签字并加盖公章之日起生效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，对我方具有法律约束力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1BB4345">
      <w:pPr>
        <w:autoSpaceDE/>
        <w:autoSpaceDN/>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特此承诺！​</w:t>
      </w:r>
    </w:p>
    <w:p w14:paraId="4A833576">
      <w:pPr>
        <w:spacing w:line="560" w:lineRule="exact"/>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p>
    <w:p w14:paraId="074BA868">
      <w:pPr>
        <w:spacing w:line="560" w:lineRule="exact"/>
        <w:ind w:firstLine="1920" w:firstLineChars="6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（盖章）：</w:t>
      </w:r>
      <w:permStart w:id="73"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全称]</w:t>
      </w:r>
      <w:permEnd w:id="73"/>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4CA6A41E">
      <w:pPr>
        <w:spacing w:line="560" w:lineRule="exact"/>
        <w:ind w:firstLine="640" w:firstLineChars="2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7B5775D">
      <w:pPr>
        <w:spacing w:line="560" w:lineRule="exact"/>
        <w:ind w:firstLine="3520" w:firstLineChars="1100"/>
        <w:jc w:val="both"/>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年</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日</w:t>
      </w:r>
    </w:p>
    <w:p w14:paraId="00D4F0BE">
      <w:pPr>
        <w:spacing w:line="560" w:lineRule="exact"/>
        <w:rPr>
          <w:rFonts w:hint="eastAsia" w:ascii="仿宋_GB2312" w:hAnsi="仿宋_GB2312" w:eastAsia="仿宋_GB2312" w:cs="仿宋_GB2312"/>
          <w:sz w:val="32"/>
          <w:szCs w:val="32"/>
        </w:rPr>
      </w:pPr>
    </w:p>
    <w:p w14:paraId="31A4D71F">
      <w:pPr>
        <w:pStyle w:val="9"/>
        <w:spacing w:before="0" w:beforeAutospacing="0" w:after="0" w:afterAutospacing="0" w:line="560" w:lineRule="exact"/>
        <w:jc w:val="both"/>
        <w:rPr>
          <w:rFonts w:hint="eastAsia" w:ascii="仿宋_GB2312" w:hAnsi="仿宋_GB2312" w:eastAsia="仿宋_GB2312" w:cs="仿宋_GB2312"/>
          <w:sz w:val="32"/>
          <w:szCs w:val="32"/>
          <w:lang w:bidi="ar"/>
        </w:rPr>
      </w:pPr>
    </w:p>
    <w:sectPr>
      <w:footerReference r:id="rId3" w:type="default"/>
      <w:pgSz w:w="11895" w:h="16845"/>
      <w:pgMar w:top="1440" w:right="1474" w:bottom="1440"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BCB4AC-9EF1-4C27-A758-19416F9E92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F7281C5-18C0-4774-A550-F26AB77E12A8}"/>
  </w:font>
  <w:font w:name="Simfang">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yh">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3" w:fontKey="{3C95BB66-E52C-4B58-87E8-4085DC3C76C0}"/>
  </w:font>
  <w:font w:name="方正小标宋_GBK">
    <w:panose1 w:val="03000509000000000000"/>
    <w:charset w:val="86"/>
    <w:family w:val="auto"/>
    <w:pitch w:val="default"/>
    <w:sig w:usb0="00000001" w:usb1="080E0000" w:usb2="00000000" w:usb3="00000000" w:csb0="00040000" w:csb1="00000000"/>
    <w:embedRegular r:id="rId4" w:fontKey="{637385B0-3A63-471D-9577-BEF5AB33C250}"/>
  </w:font>
  <w:font w:name="微软雅黑">
    <w:panose1 w:val="020B0503020204020204"/>
    <w:charset w:val="86"/>
    <w:family w:val="swiss"/>
    <w:pitch w:val="default"/>
    <w:sig w:usb0="80000287" w:usb1="2ACF3C50" w:usb2="00000016" w:usb3="00000000" w:csb0="0004001F" w:csb1="00000000"/>
    <w:embedRegular r:id="rId5" w:fontKey="{09B739DF-A28E-43F3-9594-7C90FDB0B1BE}"/>
  </w:font>
  <w:font w:name="楷体_GB2312">
    <w:panose1 w:val="02010609030101010101"/>
    <w:charset w:val="86"/>
    <w:family w:val="modern"/>
    <w:pitch w:val="default"/>
    <w:sig w:usb0="00000001" w:usb1="080E0000" w:usb2="00000000" w:usb3="00000000" w:csb0="00040000" w:csb1="00000000"/>
    <w:embedRegular r:id="rId6" w:fontKey="{E4DAA5CB-A9D4-4C99-93AE-6C4C5883F202}"/>
  </w:font>
  <w:font w:name="仿宋">
    <w:panose1 w:val="02010609060101010101"/>
    <w:charset w:val="86"/>
    <w:family w:val="modern"/>
    <w:pitch w:val="default"/>
    <w:sig w:usb0="800002BF" w:usb1="38CF7CFA" w:usb2="00000016" w:usb3="00000000" w:csb0="00040001" w:csb1="00000000"/>
    <w:embedRegular r:id="rId7" w:fontKey="{BB7D7448-E7CD-493C-AC36-DC6CC9A9508F}"/>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4724">
    <w:pPr>
      <w:jc w:val="center"/>
      <w:rPr>
        <w:rFonts w:hint="eastAsia" w:ascii="仿宋_GB2312" w:hAnsi="仿宋_GB2312" w:eastAsia="仿宋_GB2312" w:cs="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-83185</wp:posOffset>
              </wp:positionV>
              <wp:extent cx="1346200" cy="277495"/>
              <wp:effectExtent l="0" t="0" r="6985" b="8890"/>
              <wp:wrapNone/>
              <wp:docPr id="1398582510" name="文本框 1398582510"/>
              <wp:cNvGraphicFramePr/>
              <a:graphic xmlns:a="http://schemas.openxmlformats.org/drawingml/2006/main">
                <a:graphicData uri="http://schemas.microsoft.com/office/word/2010/wordprocessingShape">
                  <wps:wsp>
                    <wps:cNvSpPr txBox="1"/>
                    <wps:spPr>
                      <a:xfrm>
                        <a:off x="0" y="0"/>
                        <a:ext cx="1345914" cy="27740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F1C5E">
                          <w:pPr>
                            <w:pStyle w:val="7"/>
                            <w:rPr>
                              <w:rFonts w:hint="eastAsia" w:ascii="宋体" w:hAnsi="宋体" w:eastAsia="宋体"/>
                              <w:sz w:val="28"/>
                              <w:szCs w:val="28"/>
                            </w:rPr>
                          </w:pPr>
                          <w:r>
                            <w:rPr>
                              <w:rFonts w:hint="eastAsia" w:ascii="宋体" w:hAnsi="宋体" w:eastAsia="宋体"/>
                              <w:sz w:val="28"/>
                              <w:szCs w:val="28"/>
                            </w:rPr>
                            <w:t>第</w:t>
                          </w:r>
                          <w:r>
                            <w:rPr>
                              <w:rFonts w:hint="eastAsia" w:ascii="宋体" w:hAnsi="宋体" w:eastAsia="宋体"/>
                              <w:sz w:val="28"/>
                              <w:szCs w:val="28"/>
                            </w:rPr>
                            <w:fldChar w:fldCharType="begin"/>
                          </w:r>
                          <w:r>
                            <w:rPr>
                              <w:rFonts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页，共</w:t>
                          </w:r>
                          <w:r>
                            <w:rPr>
                              <w:rFonts w:ascii="宋体" w:hAnsi="宋体" w:eastAsia="宋体"/>
                              <w:sz w:val="28"/>
                              <w:szCs w:val="28"/>
                            </w:rPr>
                            <w:fldChar w:fldCharType="begin"/>
                          </w:r>
                          <w:r>
                            <w:rPr>
                              <w:rFonts w:ascii="宋体" w:hAnsi="宋体" w:eastAsia="宋体"/>
                              <w:sz w:val="28"/>
                              <w:szCs w:val="28"/>
                            </w:rPr>
                            <w:instrText xml:space="preserve"> NUMPAGES  \* MERGEFORMAT </w:instrText>
                          </w:r>
                          <w:r>
                            <w:rPr>
                              <w:rFonts w:ascii="宋体" w:hAnsi="宋体" w:eastAsia="宋体"/>
                              <w:sz w:val="28"/>
                              <w:szCs w:val="28"/>
                            </w:rPr>
                            <w:fldChar w:fldCharType="separate"/>
                          </w:r>
                          <w:r>
                            <w:rPr>
                              <w:rFonts w:ascii="宋体" w:hAnsi="宋体" w:eastAsia="宋体"/>
                              <w:sz w:val="28"/>
                              <w:szCs w:val="28"/>
                            </w:rPr>
                            <w:t>7</w:t>
                          </w:r>
                          <w:r>
                            <w:rPr>
                              <w:rFonts w:ascii="宋体" w:hAnsi="宋体" w:eastAsia="宋体"/>
                              <w:sz w:val="28"/>
                              <w:szCs w:val="28"/>
                            </w:rPr>
                            <w:fldChar w:fldCharType="end"/>
                          </w:r>
                          <w:r>
                            <w:rPr>
                              <w:rFonts w:hint="eastAsia" w:ascii="宋体" w:hAnsi="宋体" w:eastAsia="宋体"/>
                              <w:sz w:val="28"/>
                              <w:szCs w:val="28"/>
                            </w:rPr>
                            <w:t>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6.55pt;height:21.85pt;width:106pt;mso-position-horizontal:center;mso-position-horizontal-relative:margin;z-index:251659264;mso-width-relative:page;mso-height-relative:page;" filled="f" stroked="f" coordsize="21600,21600" o:gfxdata="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lXuBb1QAAAAcBAAAPAAAAAAAAAAEAIAAAACIAAABkcnMvZG93&#10;bnJldi54bWxQSwECFAAUAAAACACHTuJARH5j/TwCAABoBAAADgAAAAAAAAABACAAAAAkAQAAZHJz&#10;L2Uyb0RvYy54bWxQSwUGAAAAAAYABgBZAQAA0gUAAAAA&#10;">
              <v:fill on="f" focussize="0,0"/>
              <v:stroke on="f" weight="0.5pt"/>
              <v:imagedata o:title=""/>
              <o:lock v:ext="edit" aspectratio="f"/>
              <v:textbox inset="0mm,0mm,0mm,0mm">
                <w:txbxContent>
                  <w:p w14:paraId="72CF1C5E">
                    <w:pPr>
                      <w:pStyle w:val="7"/>
                      <w:rPr>
                        <w:rFonts w:hint="eastAsia" w:ascii="宋体" w:hAnsi="宋体" w:eastAsia="宋体"/>
                        <w:sz w:val="28"/>
                        <w:szCs w:val="28"/>
                      </w:rPr>
                    </w:pPr>
                    <w:r>
                      <w:rPr>
                        <w:rFonts w:hint="eastAsia" w:ascii="宋体" w:hAnsi="宋体" w:eastAsia="宋体"/>
                        <w:sz w:val="28"/>
                        <w:szCs w:val="28"/>
                      </w:rPr>
                      <w:t>第</w:t>
                    </w:r>
                    <w:r>
                      <w:rPr>
                        <w:rFonts w:hint="eastAsia" w:ascii="宋体" w:hAnsi="宋体" w:eastAsia="宋体"/>
                        <w:sz w:val="28"/>
                        <w:szCs w:val="28"/>
                      </w:rPr>
                      <w:fldChar w:fldCharType="begin"/>
                    </w:r>
                    <w:r>
                      <w:rPr>
                        <w:rFonts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页，共</w:t>
                    </w:r>
                    <w:r>
                      <w:rPr>
                        <w:rFonts w:ascii="宋体" w:hAnsi="宋体" w:eastAsia="宋体"/>
                        <w:sz w:val="28"/>
                        <w:szCs w:val="28"/>
                      </w:rPr>
                      <w:fldChar w:fldCharType="begin"/>
                    </w:r>
                    <w:r>
                      <w:rPr>
                        <w:rFonts w:ascii="宋体" w:hAnsi="宋体" w:eastAsia="宋体"/>
                        <w:sz w:val="28"/>
                        <w:szCs w:val="28"/>
                      </w:rPr>
                      <w:instrText xml:space="preserve"> NUMPAGES  \* MERGEFORMAT </w:instrText>
                    </w:r>
                    <w:r>
                      <w:rPr>
                        <w:rFonts w:ascii="宋体" w:hAnsi="宋体" w:eastAsia="宋体"/>
                        <w:sz w:val="28"/>
                        <w:szCs w:val="28"/>
                      </w:rPr>
                      <w:fldChar w:fldCharType="separate"/>
                    </w:r>
                    <w:r>
                      <w:rPr>
                        <w:rFonts w:ascii="宋体" w:hAnsi="宋体" w:eastAsia="宋体"/>
                        <w:sz w:val="28"/>
                        <w:szCs w:val="28"/>
                      </w:rPr>
                      <w:t>7</w:t>
                    </w:r>
                    <w:r>
                      <w:rPr>
                        <w:rFonts w:ascii="宋体" w:hAnsi="宋体" w:eastAsia="宋体"/>
                        <w:sz w:val="28"/>
                        <w:szCs w:val="28"/>
                      </w:rPr>
                      <w:fldChar w:fldCharType="end"/>
                    </w:r>
                    <w:r>
                      <w:rPr>
                        <w:rFonts w:hint="eastAsia" w:ascii="宋体" w:hAnsi="宋体" w:eastAsia="宋体"/>
                        <w:sz w:val="28"/>
                        <w:szCs w:val="28"/>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B03410"/>
    <w:multiLevelType w:val="singleLevel"/>
    <w:tmpl w:val="55B03410"/>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documentProtection w:edit="readOnly" w:enforcement="1" w:cryptProviderType="rsaFull" w:cryptAlgorithmClass="hash" w:cryptAlgorithmType="typeAny" w:cryptAlgorithmSid="4" w:cryptSpinCount="0" w:hash="d+phz4WI6II3N9wfO4gsmRlnFmo=" w:salt="D2DKmSDpITpGQnOYLtNb9w=="/>
  <w:defaultTabStop w:val="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1M2QzZTY2Y2RjODM2MzdhOTdlNjFjMjExNDdkM2YifQ=="/>
  </w:docVars>
  <w:rsids>
    <w:rsidRoot w:val="002D5669"/>
    <w:rsid w:val="00004139"/>
    <w:rsid w:val="00026171"/>
    <w:rsid w:val="00037DE4"/>
    <w:rsid w:val="001511CF"/>
    <w:rsid w:val="001976EE"/>
    <w:rsid w:val="001A2B84"/>
    <w:rsid w:val="001C3CC7"/>
    <w:rsid w:val="002160E1"/>
    <w:rsid w:val="002B65AA"/>
    <w:rsid w:val="002D5669"/>
    <w:rsid w:val="003032E1"/>
    <w:rsid w:val="00376BC5"/>
    <w:rsid w:val="00380E43"/>
    <w:rsid w:val="0039475B"/>
    <w:rsid w:val="003E12B6"/>
    <w:rsid w:val="00426BEF"/>
    <w:rsid w:val="004339AB"/>
    <w:rsid w:val="004611A3"/>
    <w:rsid w:val="004E43A6"/>
    <w:rsid w:val="00610ABB"/>
    <w:rsid w:val="00627D65"/>
    <w:rsid w:val="0066001D"/>
    <w:rsid w:val="006B5A14"/>
    <w:rsid w:val="00741CF3"/>
    <w:rsid w:val="007A3DA2"/>
    <w:rsid w:val="007C6A4B"/>
    <w:rsid w:val="00803FEE"/>
    <w:rsid w:val="008C065D"/>
    <w:rsid w:val="008F123D"/>
    <w:rsid w:val="00906450"/>
    <w:rsid w:val="00956468"/>
    <w:rsid w:val="00996CF0"/>
    <w:rsid w:val="009B6360"/>
    <w:rsid w:val="009F67F0"/>
    <w:rsid w:val="00A37160"/>
    <w:rsid w:val="00AD4159"/>
    <w:rsid w:val="00B068E1"/>
    <w:rsid w:val="00B663C7"/>
    <w:rsid w:val="00BB3378"/>
    <w:rsid w:val="00C1772F"/>
    <w:rsid w:val="00C657FD"/>
    <w:rsid w:val="00C70EDB"/>
    <w:rsid w:val="00CA1D4C"/>
    <w:rsid w:val="00D16938"/>
    <w:rsid w:val="00DC69EB"/>
    <w:rsid w:val="00DF4AF9"/>
    <w:rsid w:val="00E14D9B"/>
    <w:rsid w:val="00E7338C"/>
    <w:rsid w:val="00EF3C9F"/>
    <w:rsid w:val="00F05469"/>
    <w:rsid w:val="00F853CC"/>
    <w:rsid w:val="00FE7926"/>
    <w:rsid w:val="02815C0D"/>
    <w:rsid w:val="04AE34D2"/>
    <w:rsid w:val="066C0712"/>
    <w:rsid w:val="089932EF"/>
    <w:rsid w:val="0C5656B9"/>
    <w:rsid w:val="0F9B6DA7"/>
    <w:rsid w:val="10327AD8"/>
    <w:rsid w:val="108D2A4C"/>
    <w:rsid w:val="11E82169"/>
    <w:rsid w:val="12697D8A"/>
    <w:rsid w:val="18BA018A"/>
    <w:rsid w:val="1BB33D75"/>
    <w:rsid w:val="1E5631AE"/>
    <w:rsid w:val="21C21147"/>
    <w:rsid w:val="233E0325"/>
    <w:rsid w:val="288E6799"/>
    <w:rsid w:val="2D722B45"/>
    <w:rsid w:val="2F2F1192"/>
    <w:rsid w:val="30F83626"/>
    <w:rsid w:val="3242459D"/>
    <w:rsid w:val="34032819"/>
    <w:rsid w:val="345A6B8F"/>
    <w:rsid w:val="358C2241"/>
    <w:rsid w:val="3639682E"/>
    <w:rsid w:val="386F6308"/>
    <w:rsid w:val="394737F9"/>
    <w:rsid w:val="42F05023"/>
    <w:rsid w:val="43A3484B"/>
    <w:rsid w:val="466749DB"/>
    <w:rsid w:val="4C1400EB"/>
    <w:rsid w:val="4D46189C"/>
    <w:rsid w:val="4E69137E"/>
    <w:rsid w:val="50A759D0"/>
    <w:rsid w:val="53771964"/>
    <w:rsid w:val="55BE263A"/>
    <w:rsid w:val="566C6C28"/>
    <w:rsid w:val="59D53B5B"/>
    <w:rsid w:val="5CE14B6F"/>
    <w:rsid w:val="5D1E47D6"/>
    <w:rsid w:val="5EF514B1"/>
    <w:rsid w:val="61446D92"/>
    <w:rsid w:val="681C097A"/>
    <w:rsid w:val="6A94571E"/>
    <w:rsid w:val="6DDB64D2"/>
    <w:rsid w:val="6EAF6748"/>
    <w:rsid w:val="70ED6C10"/>
    <w:rsid w:val="725A7AF0"/>
    <w:rsid w:val="74123709"/>
    <w:rsid w:val="75E91E50"/>
    <w:rsid w:val="76C21265"/>
    <w:rsid w:val="7754314F"/>
    <w:rsid w:val="77AD7E94"/>
    <w:rsid w:val="785B5C57"/>
    <w:rsid w:val="78783487"/>
    <w:rsid w:val="79A12834"/>
    <w:rsid w:val="7ACF2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lang w:val="en-US" w:eastAsia="zh-CN" w:bidi="ar-SA"/>
    </w:rPr>
  </w:style>
  <w:style w:type="paragraph" w:styleId="2">
    <w:name w:val="heading 1"/>
    <w:basedOn w:val="1"/>
    <w:next w:val="1"/>
    <w:qFormat/>
    <w:uiPriority w:val="9"/>
    <w:pPr>
      <w:keepLines/>
      <w:spacing w:before="280" w:after="280"/>
      <w:jc w:val="center"/>
      <w:outlineLvl w:val="0"/>
    </w:pPr>
    <w:rPr>
      <w:b/>
      <w:color w:val="000000"/>
      <w:sz w:val="36"/>
    </w:rPr>
  </w:style>
  <w:style w:type="paragraph" w:styleId="3">
    <w:name w:val="heading 2"/>
    <w:basedOn w:val="1"/>
    <w:next w:val="1"/>
    <w:qFormat/>
    <w:uiPriority w:val="9"/>
    <w:pPr>
      <w:keepLines/>
      <w:spacing w:before="280" w:after="280"/>
      <w:jc w:val="center"/>
      <w:outlineLvl w:val="1"/>
    </w:pPr>
    <w:rPr>
      <w:b/>
      <w:color w:val="000000"/>
      <w:sz w:val="32"/>
    </w:rPr>
  </w:style>
  <w:style w:type="paragraph" w:styleId="4">
    <w:name w:val="heading 3"/>
    <w:basedOn w:val="1"/>
    <w:next w:val="1"/>
    <w:qFormat/>
    <w:uiPriority w:val="9"/>
    <w:pPr>
      <w:keepLines/>
      <w:spacing w:before="280" w:after="280"/>
      <w:outlineLvl w:val="2"/>
    </w:pPr>
    <w:rPr>
      <w:b/>
      <w:color w:val="000000"/>
      <w:sz w:val="2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99"/>
    <w:pPr>
      <w:spacing w:after="120"/>
    </w:pPr>
  </w:style>
  <w:style w:type="paragraph" w:styleId="7">
    <w:name w:val="footer"/>
    <w:basedOn w:val="1"/>
    <w:link w:val="2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99"/>
    <w:pPr>
      <w:spacing w:before="100" w:beforeAutospacing="1" w:after="100" w:afterAutospacing="1"/>
    </w:p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qFormat/>
    <w:uiPriority w:val="59"/>
    <w:tblPr>
      <w:tblCellMar>
        <w:top w:w="0" w:type="dxa"/>
        <w:left w:w="108" w:type="dxa"/>
        <w:bottom w:w="0" w:type="dxa"/>
        <w:right w:w="108" w:type="dxa"/>
      </w:tblCellMar>
    </w:tblPr>
  </w:style>
  <w:style w:type="paragraph" w:customStyle="1" w:styleId="14">
    <w:name w:val="font-fangsong *"/>
    <w:basedOn w:val="1"/>
    <w:qFormat/>
    <w:uiPriority w:val="0"/>
    <w:pPr>
      <w:spacing w:before="100" w:beforeAutospacing="1" w:after="100" w:afterAutospacing="1"/>
    </w:pPr>
    <w:rPr>
      <w:rFonts w:ascii="Simfang" w:hAnsi="Simfang" w:cs="Simfang"/>
    </w:rPr>
  </w:style>
  <w:style w:type="paragraph" w:customStyle="1" w:styleId="15">
    <w:name w:val="font-song *"/>
    <w:basedOn w:val="1"/>
    <w:qFormat/>
    <w:uiPriority w:val="0"/>
    <w:pPr>
      <w:spacing w:before="100" w:beforeAutospacing="1" w:after="100" w:afterAutospacing="1"/>
    </w:pPr>
    <w:rPr>
      <w:rFonts w:ascii="宋体" w:hAnsi="宋体" w:cs="宋体"/>
    </w:rPr>
  </w:style>
  <w:style w:type="paragraph" w:customStyle="1" w:styleId="16">
    <w:name w:val="font-yahei *"/>
    <w:basedOn w:val="1"/>
    <w:qFormat/>
    <w:uiPriority w:val="0"/>
    <w:pPr>
      <w:spacing w:before="100" w:beforeAutospacing="1" w:after="100" w:afterAutospacing="1"/>
    </w:pPr>
    <w:rPr>
      <w:rFonts w:ascii="Msyh" w:hAnsi="Msyh" w:cs="Msyh"/>
    </w:rPr>
  </w:style>
  <w:style w:type="paragraph" w:styleId="17">
    <w:name w:val="List Paragraph"/>
    <w:basedOn w:val="1"/>
    <w:autoRedefine/>
    <w:qFormat/>
    <w:uiPriority w:val="0"/>
    <w:pPr>
      <w:ind w:firstLine="200" w:firstLineChars="200"/>
    </w:pPr>
  </w:style>
  <w:style w:type="paragraph" w:customStyle="1" w:styleId="18">
    <w:name w:val="样式 首行缩进:  2 字符"/>
    <w:basedOn w:val="1"/>
    <w:autoRedefine/>
    <w:qFormat/>
    <w:uiPriority w:val="0"/>
    <w:pPr>
      <w:ind w:firstLine="560"/>
    </w:pPr>
    <w:rPr>
      <w:rFonts w:eastAsia="仿宋_GB2312" w:cs="宋体"/>
    </w:rPr>
  </w:style>
  <w:style w:type="paragraph" w:customStyle="1" w:styleId="19">
    <w:name w:val="我的正文"/>
    <w:autoRedefine/>
    <w:qFormat/>
    <w:uiPriority w:val="0"/>
    <w:pPr>
      <w:adjustRightInd w:val="0"/>
      <w:snapToGrid w:val="0"/>
      <w:spacing w:line="360" w:lineRule="auto"/>
      <w:ind w:firstLine="200" w:firstLineChars="200"/>
      <w:jc w:val="both"/>
    </w:pPr>
    <w:rPr>
      <w:rFonts w:ascii="宋体" w:hAnsi="宋体" w:eastAsia="宋体" w:cs="Times New Roman"/>
      <w:kern w:val="2"/>
      <w:sz w:val="24"/>
      <w:szCs w:val="24"/>
      <w:lang w:val="en-US" w:eastAsia="zh-CN" w:bidi="ar-SA"/>
    </w:rPr>
  </w:style>
  <w:style w:type="paragraph" w:customStyle="1" w:styleId="20">
    <w:name w:val="Revision"/>
    <w:hidden/>
    <w:unhideWhenUsed/>
    <w:qFormat/>
    <w:uiPriority w:val="99"/>
    <w:rPr>
      <w:rFonts w:ascii="Times New Roman" w:hAnsi="Times New Roman" w:cs="Times New Roman" w:eastAsiaTheme="minorEastAsia"/>
      <w:sz w:val="24"/>
      <w:lang w:val="en-US" w:eastAsia="zh-CN" w:bidi="ar-SA"/>
    </w:rPr>
  </w:style>
  <w:style w:type="character" w:customStyle="1" w:styleId="21">
    <w:name w:val="页脚 字符"/>
    <w:basedOn w:val="12"/>
    <w:link w:val="7"/>
    <w:qFormat/>
    <w:uiPriority w:val="0"/>
    <w:rPr>
      <w:rFonts w:eastAsiaTheme="minorEastAsia"/>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in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e">
      <a:majorFont>
        <a:latin typeface="宋体"/>
        <a:ea typeface="宋体"/>
        <a:cs typeface="宋体"/>
      </a:majorFont>
      <a:minorFont>
        <a:latin typeface="宋体"/>
        <a:ea typeface="宋体"/>
        <a:cs typeface="宋体"/>
      </a:minorFont>
    </a:fontScheme>
    <a:fmtScheme name="Min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7173</Words>
  <Characters>7282</Characters>
  <Lines>46</Lines>
  <Paragraphs>13</Paragraphs>
  <TotalTime>82</TotalTime>
  <ScaleCrop>false</ScaleCrop>
  <LinksUpToDate>false</LinksUpToDate>
  <CharactersWithSpaces>7801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2024-09-02T12:23:00Z</dcterms:created>
  <dc:creator>法天使</dc:creator>
  <cp:lastModifiedBy>邢学花</cp:lastModifiedBy>
  <cp:lastPrinted>2024-11-15T01:27:00Z</cp:lastPrinted>
  <dcterms:modified xsi:type="dcterms:W3CDTF">2026-08-28T02:10:12Z</dcterms:modified>
  <dc:title>货物买卖框架合同（简单版）</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B87C4D37EDDE4B0D86C7ED219C99346B_13</vt:lpwstr>
  </property>
  <property fmtid="{D5CDD505-2E9C-101B-9397-08002B2CF9AE}" pid="4" name="KSOTemplateDocerSaveRecord">
    <vt:lpwstr>eyJoZGlkIjoiMTY1M2QzZTY2Y2RjODM2MzdhOTdlNjFjMjExNDdkM2YiLCJ1c2VySWQiOiIxNjQ3NTg2NjM4In0=</vt:lpwstr>
  </property>
</Properties>
</file>