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3209">
      <w:pPr>
        <w:wordWrap w:val="0"/>
        <w:ind w:firstLine="562"/>
        <w:jc w:val="right"/>
        <w:rPr>
          <w:rFonts w:hint="eastAsia" w:ascii="宋体" w:hAnsi="宋体" w:eastAsia="宋体" w:cs="宋体"/>
          <w:b/>
          <w:bCs/>
          <w:color w:val="auto"/>
          <w:kern w:val="0"/>
          <w:szCs w:val="28"/>
        </w:rPr>
      </w:pPr>
      <w:r>
        <w:rPr>
          <w:rFonts w:hint="eastAsia" w:ascii="宋体" w:hAnsi="宋体" w:eastAsia="宋体" w:cs="宋体"/>
          <w:b/>
          <w:bCs/>
          <w:color w:val="auto"/>
          <w:kern w:val="0"/>
          <w:szCs w:val="28"/>
        </w:rPr>
        <w:t>合同编号：</w:t>
      </w:r>
      <w:permStart w:id="0" w:edGrp="everyone"/>
      <w:r>
        <w:rPr>
          <w:rFonts w:hint="eastAsia" w:ascii="宋体" w:hAnsi="宋体" w:eastAsia="宋体" w:cs="宋体"/>
          <w:color w:val="auto"/>
          <w:kern w:val="0"/>
          <w:sz w:val="28"/>
          <w:szCs w:val="28"/>
        </w:rPr>
        <w:t xml:space="preserve">          </w:t>
      </w:r>
      <w:permEnd w:id="0"/>
    </w:p>
    <w:p w14:paraId="02D4EF79">
      <w:pPr>
        <w:ind w:firstLine="883"/>
        <w:jc w:val="center"/>
        <w:rPr>
          <w:rFonts w:hint="eastAsia" w:ascii="仿宋" w:hAnsi="仿宋" w:eastAsia="仿宋" w:cs="仿宋"/>
          <w:b/>
          <w:bCs/>
          <w:color w:val="auto"/>
          <w:kern w:val="0"/>
          <w:sz w:val="44"/>
          <w:szCs w:val="44"/>
        </w:rPr>
      </w:pPr>
    </w:p>
    <w:p w14:paraId="7A6D024A">
      <w:pPr>
        <w:ind w:firstLine="883"/>
        <w:jc w:val="center"/>
        <w:rPr>
          <w:rFonts w:hint="eastAsia" w:ascii="仿宋" w:hAnsi="仿宋" w:eastAsia="仿宋" w:cs="仿宋"/>
          <w:b/>
          <w:bCs/>
          <w:color w:val="auto"/>
          <w:kern w:val="0"/>
          <w:sz w:val="72"/>
          <w:szCs w:val="72"/>
        </w:rPr>
      </w:pPr>
    </w:p>
    <w:p w14:paraId="76B9EB82">
      <w:pPr>
        <w:ind w:left="0" w:leftChars="0" w:firstLine="0" w:firstLineChars="0"/>
        <w:jc w:val="center"/>
        <w:rPr>
          <w:rFonts w:hint="eastAsia" w:ascii="黑体" w:hAnsi="黑体" w:eastAsia="黑体" w:cs="黑体"/>
          <w:b w:val="0"/>
          <w:bCs w:val="0"/>
          <w:color w:val="auto"/>
          <w:kern w:val="0"/>
          <w:sz w:val="72"/>
          <w:szCs w:val="72"/>
          <w:lang w:val="en-US" w:eastAsia="zh-CN"/>
        </w:rPr>
      </w:pPr>
      <w:r>
        <w:rPr>
          <w:rFonts w:hint="eastAsia" w:ascii="黑体" w:hAnsi="黑体" w:eastAsia="黑体" w:cs="黑体"/>
          <w:b w:val="0"/>
          <w:bCs w:val="0"/>
          <w:color w:val="auto"/>
          <w:kern w:val="0"/>
          <w:sz w:val="72"/>
          <w:szCs w:val="72"/>
          <w:lang w:val="en-US" w:eastAsia="zh-CN"/>
        </w:rPr>
        <w:t>安置房4#、5</w:t>
      </w:r>
      <w:bookmarkStart w:id="40" w:name="_GoBack"/>
      <w:bookmarkEnd w:id="40"/>
      <w:r>
        <w:rPr>
          <w:rFonts w:hint="eastAsia" w:ascii="黑体" w:hAnsi="黑体" w:eastAsia="黑体" w:cs="黑体"/>
          <w:b w:val="0"/>
          <w:bCs w:val="0"/>
          <w:color w:val="auto"/>
          <w:kern w:val="0"/>
          <w:sz w:val="72"/>
          <w:szCs w:val="72"/>
          <w:lang w:val="en-US" w:eastAsia="zh-CN"/>
        </w:rPr>
        <w:t>#地块项目</w:t>
      </w:r>
    </w:p>
    <w:p w14:paraId="442B0D21">
      <w:pPr>
        <w:ind w:left="0" w:leftChars="0" w:firstLine="0" w:firstLineChars="0"/>
        <w:jc w:val="center"/>
        <w:rPr>
          <w:rFonts w:hint="eastAsia" w:ascii="黑体" w:hAnsi="黑体" w:eastAsia="黑体" w:cs="黑体"/>
          <w:b w:val="0"/>
          <w:bCs w:val="0"/>
          <w:color w:val="auto"/>
          <w:kern w:val="0"/>
          <w:sz w:val="72"/>
          <w:szCs w:val="72"/>
          <w:lang w:val="en-US" w:eastAsia="zh-CN"/>
        </w:rPr>
      </w:pPr>
      <w:r>
        <w:rPr>
          <w:rFonts w:hint="eastAsia" w:ascii="黑体" w:hAnsi="黑体" w:eastAsia="黑体" w:cs="黑体"/>
          <w:b w:val="0"/>
          <w:bCs w:val="0"/>
          <w:color w:val="auto"/>
          <w:kern w:val="0"/>
          <w:sz w:val="72"/>
          <w:szCs w:val="72"/>
          <w:lang w:val="en-US" w:eastAsia="zh-CN"/>
        </w:rPr>
        <w:t>电梯质保服务合同</w:t>
      </w:r>
    </w:p>
    <w:p w14:paraId="1F00327D">
      <w:pPr>
        <w:ind w:firstLine="883"/>
        <w:jc w:val="center"/>
        <w:rPr>
          <w:rFonts w:hint="eastAsia" w:ascii="仿宋" w:hAnsi="仿宋" w:eastAsia="仿宋" w:cs="仿宋"/>
          <w:b/>
          <w:bCs/>
          <w:color w:val="auto"/>
          <w:kern w:val="0"/>
          <w:sz w:val="44"/>
          <w:szCs w:val="44"/>
        </w:rPr>
      </w:pPr>
    </w:p>
    <w:p w14:paraId="0B754E1A">
      <w:pPr>
        <w:ind w:firstLine="883"/>
        <w:jc w:val="center"/>
        <w:rPr>
          <w:rFonts w:hint="eastAsia" w:ascii="仿宋" w:hAnsi="仿宋" w:eastAsia="仿宋" w:cs="仿宋"/>
          <w:b/>
          <w:bCs/>
          <w:color w:val="auto"/>
          <w:kern w:val="0"/>
          <w:sz w:val="44"/>
          <w:szCs w:val="44"/>
        </w:rPr>
      </w:pPr>
    </w:p>
    <w:p w14:paraId="4405F16B">
      <w:pPr>
        <w:ind w:firstLine="883"/>
        <w:jc w:val="center"/>
        <w:rPr>
          <w:rFonts w:hint="eastAsia" w:ascii="仿宋" w:hAnsi="仿宋" w:eastAsia="仿宋" w:cs="仿宋"/>
          <w:b/>
          <w:bCs/>
          <w:color w:val="auto"/>
          <w:kern w:val="0"/>
          <w:sz w:val="44"/>
          <w:szCs w:val="44"/>
        </w:rPr>
      </w:pPr>
    </w:p>
    <w:p w14:paraId="25BA2B40">
      <w:pPr>
        <w:ind w:firstLine="883"/>
        <w:jc w:val="center"/>
        <w:rPr>
          <w:rFonts w:hint="eastAsia" w:ascii="仿宋" w:hAnsi="仿宋" w:eastAsia="仿宋" w:cs="仿宋"/>
          <w:b/>
          <w:bCs/>
          <w:color w:val="auto"/>
          <w:kern w:val="0"/>
          <w:sz w:val="44"/>
          <w:szCs w:val="44"/>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7"/>
        <w:gridCol w:w="6233"/>
      </w:tblGrid>
      <w:tr w14:paraId="14FF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697" w:type="dxa"/>
          </w:tcPr>
          <w:p w14:paraId="67C53A2F">
            <w:pPr>
              <w:spacing w:line="720" w:lineRule="auto"/>
              <w:ind w:firstLine="0" w:firstLineChars="0"/>
              <w:rPr>
                <w:rFonts w:hint="eastAsia" w:ascii="宋体" w:hAnsi="宋体" w:eastAsia="宋体" w:cs="宋体"/>
                <w:b/>
                <w:bCs/>
                <w:color w:val="auto"/>
                <w:sz w:val="30"/>
                <w:szCs w:val="30"/>
              </w:rPr>
            </w:pPr>
            <w:bookmarkStart w:id="0" w:name="_Hlk69376423"/>
            <w:r>
              <w:rPr>
                <w:rFonts w:hint="eastAsia" w:ascii="宋体" w:hAnsi="宋体" w:eastAsia="宋体" w:cs="宋体"/>
                <w:b/>
                <w:bCs/>
                <w:color w:val="auto"/>
                <w:sz w:val="30"/>
                <w:szCs w:val="30"/>
              </w:rPr>
              <w:t>工程名称：</w:t>
            </w:r>
          </w:p>
        </w:tc>
        <w:tc>
          <w:tcPr>
            <w:tcW w:w="6233" w:type="dxa"/>
            <w:vAlign w:val="center"/>
          </w:tcPr>
          <w:p w14:paraId="1B20E89C">
            <w:pPr>
              <w:spacing w:line="720" w:lineRule="auto"/>
              <w:ind w:firstLine="0" w:firstLineChars="0"/>
              <w:rPr>
                <w:rFonts w:hint="default" w:ascii="宋体" w:hAnsi="宋体" w:eastAsia="宋体" w:cs="宋体"/>
                <w:b/>
                <w:bCs/>
                <w:color w:val="auto"/>
                <w:sz w:val="30"/>
                <w:szCs w:val="30"/>
                <w:lang w:val="en-US" w:eastAsia="zh-CN"/>
              </w:rPr>
            </w:pPr>
            <w:permStart w:id="1" w:edGrp="everyone"/>
            <w:r>
              <w:rPr>
                <w:rFonts w:hint="eastAsia" w:ascii="宋体" w:hAnsi="宋体" w:eastAsia="宋体" w:cs="宋体"/>
                <w:b/>
                <w:bCs/>
                <w:color w:val="auto"/>
                <w:kern w:val="0"/>
                <w:sz w:val="30"/>
                <w:szCs w:val="30"/>
                <w:lang w:eastAsia="zh-CN"/>
              </w:rPr>
              <w:t>安置房4#、5#地块项目</w:t>
            </w:r>
            <w:r>
              <w:rPr>
                <w:rFonts w:hint="eastAsia" w:ascii="宋体" w:hAnsi="宋体" w:eastAsia="宋体" w:cs="宋体"/>
                <w:b/>
                <w:bCs/>
                <w:color w:val="auto"/>
                <w:kern w:val="0"/>
                <w:sz w:val="30"/>
                <w:szCs w:val="30"/>
                <w:lang w:val="en-US" w:eastAsia="zh-CN"/>
              </w:rPr>
              <w:t>电梯质保服务</w:t>
            </w:r>
            <w:permEnd w:id="1"/>
          </w:p>
        </w:tc>
      </w:tr>
      <w:tr w14:paraId="3E54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00918F6E">
            <w:pPr>
              <w:spacing w:line="720" w:lineRule="auto"/>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甲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方：</w:t>
            </w:r>
          </w:p>
        </w:tc>
        <w:tc>
          <w:tcPr>
            <w:tcW w:w="6233" w:type="dxa"/>
            <w:vAlign w:val="center"/>
          </w:tcPr>
          <w:p w14:paraId="37308940">
            <w:pPr>
              <w:spacing w:line="720" w:lineRule="auto"/>
              <w:ind w:firstLine="0" w:firstLineChars="0"/>
              <w:rPr>
                <w:rFonts w:hint="eastAsia" w:ascii="宋体" w:hAnsi="宋体" w:eastAsia="宋体" w:cs="宋体"/>
                <w:b/>
                <w:bCs/>
                <w:color w:val="auto"/>
                <w:sz w:val="30"/>
                <w:szCs w:val="30"/>
              </w:rPr>
            </w:pPr>
            <w:permStart w:id="2" w:edGrp="everyone"/>
            <w:r>
              <w:rPr>
                <w:rFonts w:hint="eastAsia" w:ascii="宋体" w:hAnsi="宋体" w:eastAsia="宋体" w:cs="宋体"/>
                <w:b/>
                <w:bCs/>
                <w:color w:val="auto"/>
                <w:kern w:val="0"/>
                <w:sz w:val="30"/>
                <w:szCs w:val="30"/>
                <w:lang w:val="en-US" w:eastAsia="zh-CN"/>
              </w:rPr>
              <w:t>海口江东新居第贰置业有限公司</w:t>
            </w:r>
            <w:permEnd w:id="2"/>
          </w:p>
        </w:tc>
      </w:tr>
      <w:tr w14:paraId="1583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697" w:type="dxa"/>
          </w:tcPr>
          <w:p w14:paraId="59ADBB63">
            <w:pPr>
              <w:spacing w:line="720" w:lineRule="auto"/>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乙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方：</w:t>
            </w:r>
          </w:p>
        </w:tc>
        <w:tc>
          <w:tcPr>
            <w:tcW w:w="6233" w:type="dxa"/>
            <w:vAlign w:val="center"/>
          </w:tcPr>
          <w:p w14:paraId="773A3F93">
            <w:pPr>
              <w:spacing w:line="720" w:lineRule="auto"/>
              <w:ind w:firstLine="0" w:firstLineChars="0"/>
              <w:rPr>
                <w:rFonts w:hint="eastAsia" w:ascii="宋体" w:hAnsi="宋体" w:eastAsia="宋体" w:cs="宋体"/>
                <w:b/>
                <w:bCs/>
                <w:color w:val="auto"/>
                <w:sz w:val="30"/>
                <w:szCs w:val="30"/>
              </w:rPr>
            </w:pPr>
            <w:permStart w:id="3" w:edGrp="everyone"/>
            <w:r>
              <w:rPr>
                <w:rFonts w:hint="eastAsia" w:ascii="宋体" w:hAnsi="宋体" w:eastAsia="宋体" w:cs="宋体"/>
                <w:b/>
                <w:bCs/>
                <w:color w:val="auto"/>
                <w:kern w:val="0"/>
                <w:sz w:val="30"/>
                <w:szCs w:val="30"/>
                <w:lang w:val="en-US" w:eastAsia="zh-CN"/>
              </w:rPr>
              <w:t xml:space="preserve">                   </w:t>
            </w:r>
            <w:r>
              <w:rPr>
                <w:rFonts w:hint="eastAsia" w:ascii="宋体" w:hAnsi="宋体" w:eastAsia="宋体" w:cs="宋体"/>
                <w:b/>
                <w:bCs/>
                <w:color w:val="auto"/>
                <w:kern w:val="0"/>
                <w:sz w:val="30"/>
                <w:szCs w:val="30"/>
              </w:rPr>
              <w:t xml:space="preserve">         </w:t>
            </w:r>
            <w:permEnd w:id="3"/>
          </w:p>
        </w:tc>
      </w:tr>
      <w:tr w14:paraId="7D1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1E452BC6">
            <w:pPr>
              <w:spacing w:line="720" w:lineRule="auto"/>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签订地点：</w:t>
            </w:r>
          </w:p>
        </w:tc>
        <w:tc>
          <w:tcPr>
            <w:tcW w:w="6233" w:type="dxa"/>
            <w:vAlign w:val="center"/>
          </w:tcPr>
          <w:p w14:paraId="0D0E2D18">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海南省海口市美兰区</w:t>
            </w:r>
            <w:r>
              <w:rPr>
                <w:rFonts w:hint="eastAsia" w:ascii="宋体" w:hAnsi="宋体" w:eastAsia="宋体" w:cs="宋体"/>
                <w:b/>
                <w:bCs/>
                <w:color w:val="auto"/>
                <w:sz w:val="30"/>
                <w:szCs w:val="30"/>
                <w:lang w:val="en-US" w:eastAsia="zh-CN"/>
              </w:rPr>
              <w:t>江东新区</w:t>
            </w:r>
          </w:p>
        </w:tc>
      </w:tr>
      <w:tr w14:paraId="106C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7" w:type="dxa"/>
          </w:tcPr>
          <w:p w14:paraId="581BE0D7">
            <w:pPr>
              <w:spacing w:line="720" w:lineRule="auto"/>
              <w:ind w:firstLine="0" w:firstLineChars="0"/>
              <w:rPr>
                <w:rFonts w:hint="eastAsia" w:ascii="宋体" w:hAnsi="宋体" w:eastAsia="宋体" w:cs="宋体"/>
                <w:b/>
                <w:bCs/>
                <w:color w:val="auto"/>
                <w:sz w:val="30"/>
                <w:szCs w:val="30"/>
              </w:rPr>
            </w:pPr>
            <w:r>
              <w:rPr>
                <w:rFonts w:hint="eastAsia" w:ascii="宋体" w:hAnsi="宋体" w:eastAsia="宋体" w:cs="宋体"/>
                <w:b/>
                <w:bCs/>
                <w:color w:val="auto"/>
                <w:sz w:val="30"/>
                <w:szCs w:val="30"/>
              </w:rPr>
              <w:t>签订日期：</w:t>
            </w:r>
          </w:p>
        </w:tc>
        <w:tc>
          <w:tcPr>
            <w:tcW w:w="6233" w:type="dxa"/>
          </w:tcPr>
          <w:p w14:paraId="7CD21447">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color w:val="auto"/>
                <w:sz w:val="30"/>
                <w:szCs w:val="30"/>
              </w:rPr>
            </w:pPr>
            <w:permStart w:id="4" w:edGrp="everyone"/>
            <w:r>
              <w:rPr>
                <w:rFonts w:hint="eastAsia" w:ascii="宋体" w:hAnsi="宋体" w:eastAsia="宋体" w:cs="宋体"/>
                <w:b/>
                <w:bCs/>
                <w:color w:val="auto"/>
                <w:sz w:val="30"/>
                <w:szCs w:val="30"/>
              </w:rPr>
              <w:t xml:space="preserve">       年    月   日</w:t>
            </w:r>
            <w:permEnd w:id="4"/>
          </w:p>
        </w:tc>
      </w:tr>
      <w:bookmarkEnd w:id="0"/>
    </w:tbl>
    <w:p w14:paraId="680D7646">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auto"/>
          <w:sz w:val="28"/>
          <w:szCs w:val="28"/>
        </w:rPr>
        <w:sectPr>
          <w:headerReference r:id="rId5" w:type="first"/>
          <w:footerReference r:id="rId7" w:type="first"/>
          <w:footerReference r:id="rId6" w:type="default"/>
          <w:pgSz w:w="11906" w:h="16838"/>
          <w:pgMar w:top="1440" w:right="1800" w:bottom="1440" w:left="1800" w:header="851" w:footer="992" w:gutter="0"/>
          <w:pgNumType w:fmt="decimal" w:start="0"/>
          <w:cols w:space="425" w:num="1"/>
          <w:titlePg/>
          <w:docGrid w:type="lines" w:linePitch="381" w:charSpace="0"/>
        </w:sectPr>
      </w:pPr>
    </w:p>
    <w:p w14:paraId="0804D1D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全称</w:t>
      </w:r>
      <w:r>
        <w:rPr>
          <w:rFonts w:hint="eastAsia" w:ascii="仿宋_GB2312" w:hAnsi="仿宋_GB2312" w:eastAsia="仿宋_GB2312" w:cs="仿宋_GB2312"/>
          <w:color w:val="auto"/>
          <w:sz w:val="28"/>
          <w:szCs w:val="28"/>
        </w:rPr>
        <w:t>）：</w:t>
      </w:r>
      <w:permStart w:id="5" w:edGrp="everyone"/>
      <w:r>
        <w:rPr>
          <w:rFonts w:hint="eastAsia" w:ascii="仿宋_GB2312" w:hAnsi="仿宋_GB2312" w:eastAsia="仿宋_GB2312" w:cs="仿宋_GB2312"/>
          <w:color w:val="auto"/>
          <w:kern w:val="0"/>
          <w:sz w:val="28"/>
          <w:szCs w:val="28"/>
          <w:u w:val="single"/>
        </w:rPr>
        <w:t>海口江东新居第贰置业有限公司</w:t>
      </w:r>
      <w:permEnd w:id="5"/>
    </w:p>
    <w:p w14:paraId="317FC10B">
      <w:pPr>
        <w:keepNext w:val="0"/>
        <w:keepLines w:val="0"/>
        <w:pageBreakBefore w:val="0"/>
        <w:widowControl w:val="0"/>
        <w:kinsoku/>
        <w:wordWrap/>
        <w:overflowPunct/>
        <w:topLinePunct w:val="0"/>
        <w:bidi w:val="0"/>
        <w:adjustRightInd/>
        <w:snapToGrid/>
        <w:spacing w:line="576" w:lineRule="exact"/>
        <w:ind w:firstLine="56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val="en-US" w:eastAsia="zh-CN"/>
        </w:rPr>
        <w:t>全称</w:t>
      </w:r>
      <w:r>
        <w:rPr>
          <w:rFonts w:hint="eastAsia" w:ascii="仿宋_GB2312" w:hAnsi="仿宋_GB2312" w:eastAsia="仿宋_GB2312" w:cs="仿宋_GB2312"/>
          <w:color w:val="auto"/>
          <w:sz w:val="28"/>
          <w:szCs w:val="28"/>
        </w:rPr>
        <w:t>）：</w:t>
      </w:r>
      <w:permStart w:id="6" w:edGrp="everyone"/>
      <w:r>
        <w:rPr>
          <w:rFonts w:hint="eastAsia" w:hAnsi="仿宋_GB2312" w:cs="仿宋_GB2312"/>
          <w:color w:val="auto"/>
          <w:sz w:val="28"/>
          <w:szCs w:val="28"/>
          <w:lang w:val="en-US" w:eastAsia="zh-CN"/>
        </w:rPr>
        <w:t xml:space="preserve">                            </w:t>
      </w:r>
      <w:permEnd w:id="6"/>
    </w:p>
    <w:p w14:paraId="60677ED8">
      <w:pPr>
        <w:keepNext w:val="0"/>
        <w:keepLines w:val="0"/>
        <w:pageBreakBefore w:val="0"/>
        <w:widowControl w:val="0"/>
        <w:kinsoku/>
        <w:wordWrap/>
        <w:overflowPunct/>
        <w:topLinePunct w:val="0"/>
        <w:bidi w:val="0"/>
        <w:adjustRightInd/>
        <w:snapToGrid/>
        <w:spacing w:line="576" w:lineRule="exact"/>
        <w:ind w:firstLine="560"/>
        <w:jc w:val="left"/>
        <w:textAlignment w:val="auto"/>
        <w:rPr>
          <w:rFonts w:hint="eastAsia" w:ascii="仿宋_GB2312" w:hAnsi="仿宋_GB2312" w:eastAsia="仿宋_GB2312" w:cs="仿宋_GB2312"/>
          <w:b/>
          <w:color w:val="auto"/>
          <w:spacing w:val="60"/>
          <w:sz w:val="28"/>
          <w:szCs w:val="28"/>
          <w:highlight w:val="yellow"/>
        </w:rPr>
      </w:pPr>
      <w:r>
        <w:rPr>
          <w:rFonts w:hint="eastAsia" w:ascii="仿宋_GB2312" w:hAnsi="仿宋_GB2312" w:eastAsia="仿宋_GB2312" w:cs="仿宋_GB2312"/>
          <w:b w:val="0"/>
          <w:bCs w:val="0"/>
          <w:color w:val="auto"/>
          <w:sz w:val="28"/>
          <w:szCs w:val="28"/>
          <w:highlight w:val="none"/>
          <w:lang w:val="en-US" w:eastAsia="zh-CN"/>
        </w:rPr>
        <w:t>根据《中华人民共和国民法典》《中华人民共和国建筑法》及有关法律规定，遵循平等、自愿、公平和诚实信用的原则，甲、乙双方就</w:t>
      </w:r>
      <w:permStart w:id="7" w:edGrp="everyone"/>
      <w:r>
        <w:rPr>
          <w:rFonts w:hint="eastAsia" w:hAnsi="仿宋_GB2312" w:cs="仿宋_GB2312"/>
          <w:b w:val="0"/>
          <w:bCs w:val="0"/>
          <w:color w:val="auto"/>
          <w:sz w:val="28"/>
          <w:szCs w:val="28"/>
          <w:highlight w:val="none"/>
          <w:u w:val="single"/>
          <w:lang w:val="en-US" w:eastAsia="zh-CN"/>
        </w:rPr>
        <w:t>安置房4#、5#地块项目电梯质保服务</w:t>
      </w:r>
      <w:permEnd w:id="7"/>
      <w:r>
        <w:rPr>
          <w:rFonts w:hint="eastAsia" w:ascii="仿宋_GB2312" w:hAnsi="仿宋_GB2312" w:eastAsia="仿宋_GB2312" w:cs="仿宋_GB2312"/>
          <w:b w:val="0"/>
          <w:bCs w:val="0"/>
          <w:color w:val="auto"/>
          <w:sz w:val="28"/>
          <w:szCs w:val="28"/>
          <w:highlight w:val="none"/>
          <w:u w:val="none"/>
          <w:lang w:val="en-US" w:eastAsia="zh-CN"/>
        </w:rPr>
        <w:t>事</w:t>
      </w:r>
      <w:r>
        <w:rPr>
          <w:rFonts w:hint="eastAsia" w:ascii="仿宋_GB2312" w:hAnsi="仿宋_GB2312" w:eastAsia="仿宋_GB2312" w:cs="仿宋_GB2312"/>
          <w:b w:val="0"/>
          <w:bCs w:val="0"/>
          <w:color w:val="auto"/>
          <w:sz w:val="28"/>
          <w:szCs w:val="28"/>
          <w:highlight w:val="none"/>
          <w:lang w:val="en-US" w:eastAsia="zh-CN"/>
        </w:rPr>
        <w:t>宜及有关事项协商一致，订立本合同</w:t>
      </w:r>
      <w:r>
        <w:rPr>
          <w:rFonts w:hint="eastAsia" w:ascii="仿宋_GB2312" w:hAnsi="仿宋_GB2312" w:eastAsia="仿宋_GB2312" w:cs="仿宋_GB2312"/>
          <w:color w:val="auto"/>
          <w:sz w:val="28"/>
          <w:szCs w:val="28"/>
        </w:rPr>
        <w:t>。</w:t>
      </w:r>
    </w:p>
    <w:p w14:paraId="26FF5C78">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一、工程</w:t>
      </w:r>
      <w:r>
        <w:rPr>
          <w:rFonts w:hint="eastAsia" w:ascii="仿宋_GB2312" w:hAnsi="仿宋_GB2312" w:eastAsia="仿宋_GB2312" w:cs="仿宋_GB2312"/>
          <w:b/>
          <w:bCs/>
          <w:color w:val="auto"/>
          <w:sz w:val="28"/>
          <w:szCs w:val="28"/>
          <w:lang w:val="en-US" w:eastAsia="zh-CN"/>
        </w:rPr>
        <w:t>概况</w:t>
      </w:r>
    </w:p>
    <w:p w14:paraId="01F51BD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bookmarkStart w:id="1" w:name="auto_fouce_2"/>
      <w:r>
        <w:rPr>
          <w:rFonts w:hint="eastAsia" w:ascii="仿宋_GB2312" w:hAnsi="仿宋_GB2312" w:eastAsia="仿宋_GB2312" w:cs="仿宋_GB2312"/>
          <w:color w:val="auto"/>
          <w:sz w:val="28"/>
          <w:szCs w:val="28"/>
        </w:rPr>
        <w:t>工程名称：</w:t>
      </w:r>
      <w:r>
        <w:rPr>
          <w:rFonts w:hint="eastAsia" w:hAnsi="仿宋_GB2312" w:cs="仿宋_GB2312"/>
          <w:bCs/>
          <w:color w:val="auto"/>
          <w:sz w:val="28"/>
          <w:szCs w:val="28"/>
          <w:u w:val="single"/>
          <w:lang w:eastAsia="zh-CN"/>
        </w:rPr>
        <w:t>安置房4#、5#地块项目</w:t>
      </w:r>
      <w:r>
        <w:rPr>
          <w:rFonts w:hint="eastAsia" w:hAnsi="仿宋_GB2312" w:cs="仿宋_GB2312"/>
          <w:b w:val="0"/>
          <w:bCs w:val="0"/>
          <w:color w:val="auto"/>
          <w:sz w:val="28"/>
          <w:szCs w:val="28"/>
          <w:highlight w:val="none"/>
          <w:u w:val="single"/>
          <w:lang w:val="en-US" w:eastAsia="zh-CN"/>
        </w:rPr>
        <w:t>电梯质保服务</w:t>
      </w:r>
      <w:r>
        <w:rPr>
          <w:rFonts w:hint="eastAsia" w:ascii="仿宋_GB2312" w:hAnsi="仿宋_GB2312" w:eastAsia="仿宋_GB2312" w:cs="仿宋_GB2312"/>
          <w:b w:val="0"/>
          <w:bCs w:val="0"/>
          <w:color w:val="auto"/>
          <w:sz w:val="28"/>
          <w:szCs w:val="28"/>
          <w:highlight w:val="none"/>
          <w:u w:val="none"/>
          <w:lang w:val="en-US" w:eastAsia="zh-CN"/>
        </w:rPr>
        <w:t>。</w:t>
      </w:r>
    </w:p>
    <w:p w14:paraId="28B5E94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工程地址：</w:t>
      </w:r>
      <w:permStart w:id="8" w:edGrp="everyone"/>
      <w:r>
        <w:rPr>
          <w:rFonts w:hint="eastAsia" w:hAnsi="仿宋_GB2312" w:cs="仿宋_GB2312"/>
          <w:bCs/>
          <w:color w:val="auto"/>
          <w:sz w:val="28"/>
          <w:szCs w:val="28"/>
          <w:u w:val="single"/>
          <w:lang w:val="en-US" w:eastAsia="zh-CN"/>
        </w:rPr>
        <w:t>海口市江东新区</w:t>
      </w:r>
      <w:permEnd w:id="8"/>
      <w:r>
        <w:rPr>
          <w:rFonts w:hint="eastAsia" w:ascii="仿宋_GB2312" w:hAnsi="仿宋_GB2312" w:eastAsia="仿宋_GB2312" w:cs="仿宋_GB2312"/>
          <w:b w:val="0"/>
          <w:bCs w:val="0"/>
          <w:color w:val="auto"/>
          <w:sz w:val="28"/>
          <w:szCs w:val="28"/>
          <w:highlight w:val="none"/>
          <w:u w:val="none"/>
          <w:lang w:val="en-US" w:eastAsia="zh-CN"/>
        </w:rPr>
        <w:t>。</w:t>
      </w:r>
    </w:p>
    <w:p w14:paraId="723828D1">
      <w:pPr>
        <w:pStyle w:val="2"/>
        <w:rPr>
          <w:rFonts w:hint="eastAsia"/>
          <w:color w:val="auto"/>
          <w:lang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bookmarkStart w:id="2" w:name="auto_fouce_3"/>
      <w:r>
        <w:rPr>
          <w:rFonts w:hint="eastAsia" w:ascii="仿宋_GB2312" w:hAnsi="仿宋_GB2312" w:eastAsia="仿宋_GB2312" w:cs="仿宋_GB2312"/>
          <w:color w:val="auto"/>
          <w:sz w:val="28"/>
          <w:szCs w:val="28"/>
        </w:rPr>
        <w:t>工程</w:t>
      </w:r>
      <w:r>
        <w:rPr>
          <w:rFonts w:hint="eastAsia" w:ascii="仿宋_GB2312" w:hAnsi="仿宋_GB2312" w:eastAsia="仿宋_GB2312" w:cs="仿宋_GB2312"/>
          <w:color w:val="auto"/>
          <w:sz w:val="28"/>
          <w:szCs w:val="28"/>
          <w:lang w:val="en-US" w:eastAsia="zh-CN"/>
        </w:rPr>
        <w:t>内容</w:t>
      </w:r>
      <w:r>
        <w:rPr>
          <w:rFonts w:hint="eastAsia" w:ascii="仿宋_GB2312" w:hAnsi="仿宋_GB2312" w:eastAsia="仿宋_GB2312" w:cs="仿宋_GB2312"/>
          <w:color w:val="auto"/>
          <w:sz w:val="28"/>
          <w:szCs w:val="28"/>
        </w:rPr>
        <w:t>：</w:t>
      </w:r>
      <w:permStart w:id="9" w:edGrp="everyone"/>
      <w:r>
        <w:rPr>
          <w:rFonts w:hint="eastAsia" w:ascii="仿宋_GB2312" w:hAnsi="仿宋_GB2312" w:eastAsia="仿宋_GB2312" w:cs="仿宋_GB2312"/>
          <w:bCs/>
          <w:color w:val="auto"/>
          <w:sz w:val="28"/>
          <w:szCs w:val="28"/>
          <w:u w:val="single"/>
        </w:rPr>
        <w:t>安置房4#地块：项目位于海口市江东新区白驹大道南侧。用地面积18887.62㎡，容积率3.0。总建筑面积73375.22㎡，地上建筑面</w:t>
      </w:r>
      <w:r>
        <w:rPr>
          <w:rFonts w:hint="eastAsia" w:hAnsi="仿宋_GB2312" w:cs="仿宋_GB2312"/>
          <w:bCs/>
          <w:color w:val="auto"/>
          <w:sz w:val="28"/>
          <w:szCs w:val="28"/>
          <w:u w:val="single"/>
          <w:lang w:eastAsia="zh-CN"/>
        </w:rPr>
        <w:t>积</w:t>
      </w:r>
      <w:r>
        <w:rPr>
          <w:rFonts w:hint="eastAsia" w:ascii="仿宋_GB2312" w:hAnsi="仿宋_GB2312" w:eastAsia="仿宋_GB2312" w:cs="仿宋_GB2312"/>
          <w:bCs/>
          <w:color w:val="auto"/>
          <w:sz w:val="28"/>
          <w:szCs w:val="28"/>
          <w:u w:val="single"/>
        </w:rPr>
        <w:t>57321.54㎡，地下建筑面积16053.68㎡。建设内容包括住宅、商业、公共服务设施配套、地下室及地下车库等，同时建设给排水、电气、消防、人防等工程以及室外配套工程。</w:t>
      </w:r>
      <w:bookmarkEnd w:id="1"/>
      <w:bookmarkEnd w:id="2"/>
    </w:p>
    <w:p w14:paraId="5704D6B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Cs/>
          <w:color w:val="auto"/>
          <w:sz w:val="28"/>
          <w:szCs w:val="28"/>
          <w:u w:val="single"/>
        </w:rPr>
        <w:t>安置房5#地块：项目位于海口市江东新区白驹大道南侧。用地面积32826.92㎡，容积率3.0。总建筑面积127904.84㎡，地上建筑面</w:t>
      </w:r>
      <w:r>
        <w:rPr>
          <w:rFonts w:hint="eastAsia" w:hAnsi="仿宋_GB2312" w:cs="仿宋_GB2312"/>
          <w:bCs/>
          <w:color w:val="auto"/>
          <w:sz w:val="28"/>
          <w:szCs w:val="28"/>
          <w:u w:val="single"/>
          <w:lang w:val="en-US" w:eastAsia="zh-CN"/>
        </w:rPr>
        <w:t>积</w:t>
      </w:r>
      <w:r>
        <w:rPr>
          <w:rFonts w:hint="eastAsia" w:ascii="仿宋_GB2312" w:hAnsi="仿宋_GB2312" w:eastAsia="仿宋_GB2312" w:cs="仿宋_GB2312"/>
          <w:bCs/>
          <w:color w:val="auto"/>
          <w:sz w:val="28"/>
          <w:szCs w:val="28"/>
          <w:u w:val="single"/>
        </w:rPr>
        <w:t>99443.65㎡，地下建筑面积28461.19㎡。建设内容包括住宅、商业、公共服务设施配套、地下室及地下车库等，同时建设给排水、电气、消防、人防等工程以及室外配套工程</w:t>
      </w:r>
      <w:permEnd w:id="9"/>
      <w:r>
        <w:rPr>
          <w:rFonts w:hint="eastAsia" w:ascii="仿宋_GB2312" w:hAnsi="仿宋_GB2312" w:eastAsia="仿宋_GB2312" w:cs="仿宋_GB2312"/>
          <w:b w:val="0"/>
          <w:bCs w:val="0"/>
          <w:color w:val="auto"/>
          <w:sz w:val="28"/>
          <w:szCs w:val="28"/>
          <w:highlight w:val="none"/>
          <w:u w:val="none"/>
          <w:lang w:val="en-US" w:eastAsia="zh-CN"/>
        </w:rPr>
        <w:t>。</w:t>
      </w:r>
    </w:p>
    <w:p w14:paraId="5ABA1D1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bookmarkStart w:id="3" w:name="auto_fouce_5"/>
      <w:r>
        <w:rPr>
          <w:rFonts w:hint="eastAsia" w:ascii="仿宋_GB2312" w:hAnsi="仿宋_GB2312" w:eastAsia="仿宋_GB2312" w:cs="仿宋_GB2312"/>
          <w:color w:val="auto"/>
          <w:sz w:val="28"/>
          <w:szCs w:val="28"/>
        </w:rPr>
        <w:t>承包方式：</w:t>
      </w:r>
      <w:permStart w:id="10" w:edGrp="everyone"/>
      <w:r>
        <w:rPr>
          <w:rFonts w:hint="eastAsia" w:ascii="仿宋_GB2312" w:hAnsi="仿宋_GB2312" w:eastAsia="仿宋_GB2312" w:cs="仿宋_GB2312"/>
          <w:b w:val="0"/>
          <w:bCs w:val="0"/>
          <w:color w:val="auto"/>
          <w:sz w:val="28"/>
          <w:szCs w:val="28"/>
          <w:highlight w:val="none"/>
          <w:u w:val="none"/>
          <w:lang w:val="en-US" w:eastAsia="zh-CN"/>
        </w:rPr>
        <w:t>包工、包料、包机械、包措施、包安全、包文明施工、包工期、包管理及利润、包规费及税金、包验收至整改合格交付使用单位、包养护、包保修</w:t>
      </w:r>
      <w:permEnd w:id="10"/>
      <w:r>
        <w:rPr>
          <w:rFonts w:hint="eastAsia" w:ascii="仿宋_GB2312" w:hAnsi="仿宋_GB2312" w:eastAsia="仿宋_GB2312" w:cs="仿宋_GB2312"/>
          <w:b w:val="0"/>
          <w:bCs w:val="0"/>
          <w:color w:val="auto"/>
          <w:sz w:val="28"/>
          <w:szCs w:val="28"/>
          <w:highlight w:val="none"/>
          <w:u w:val="none"/>
          <w:lang w:val="en-US" w:eastAsia="zh-CN"/>
        </w:rPr>
        <w:t>。</w:t>
      </w:r>
      <w:bookmarkEnd w:id="3"/>
    </w:p>
    <w:p w14:paraId="2E27653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w:t>
      </w:r>
      <w:r>
        <w:rPr>
          <w:rFonts w:hint="eastAsia" w:hAnsi="仿宋_GB2312" w:cs="仿宋_GB2312"/>
          <w:color w:val="auto"/>
          <w:sz w:val="28"/>
          <w:szCs w:val="28"/>
          <w:lang w:eastAsia="zh-CN"/>
        </w:rPr>
        <w:t>.</w:t>
      </w:r>
      <w:bookmarkStart w:id="4" w:name="auto_fouce_6"/>
      <w:r>
        <w:rPr>
          <w:rFonts w:hint="eastAsia" w:ascii="仿宋_GB2312" w:hAnsi="仿宋_GB2312" w:eastAsia="仿宋_GB2312" w:cs="仿宋_GB2312"/>
          <w:color w:val="auto"/>
          <w:sz w:val="28"/>
          <w:szCs w:val="28"/>
        </w:rPr>
        <w:t>承包范围</w:t>
      </w:r>
      <w:r>
        <w:rPr>
          <w:rFonts w:hint="eastAsia" w:ascii="仿宋_GB2312" w:hAnsi="仿宋_GB2312" w:eastAsia="仿宋_GB2312" w:cs="仿宋_GB2312"/>
          <w:color w:val="auto"/>
          <w:sz w:val="28"/>
          <w:szCs w:val="28"/>
          <w:lang w:eastAsia="zh-CN"/>
        </w:rPr>
        <w:t>：</w:t>
      </w:r>
      <w:permStart w:id="11" w:edGrp="everyone"/>
      <w:r>
        <w:rPr>
          <w:rFonts w:hint="eastAsia" w:ascii="仿宋_GB2312" w:hAnsi="仿宋_GB2312" w:eastAsia="仿宋_GB2312" w:cs="仿宋_GB2312"/>
          <w:color w:val="auto"/>
          <w:sz w:val="28"/>
          <w:szCs w:val="28"/>
          <w:lang w:val="en-US" w:eastAsia="zh-CN"/>
        </w:rPr>
        <w:t>仅含电梯质保</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范围</w:t>
      </w:r>
      <w:r>
        <w:rPr>
          <w:rFonts w:hint="eastAsia"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不含</w:t>
      </w:r>
      <w:r>
        <w:rPr>
          <w:rFonts w:hint="eastAsia" w:hAnsi="仿宋_GB2312" w:cs="仿宋_GB2312"/>
          <w:color w:val="auto"/>
          <w:sz w:val="28"/>
          <w:szCs w:val="28"/>
          <w:lang w:val="en-US" w:eastAsia="zh-CN"/>
        </w:rPr>
        <w:t>维护保养</w:t>
      </w:r>
      <w:r>
        <w:rPr>
          <w:rFonts w:hint="eastAsia" w:ascii="仿宋_GB2312" w:hAnsi="仿宋_GB2312" w:eastAsia="仿宋_GB2312" w:cs="仿宋_GB2312"/>
          <w:color w:val="auto"/>
          <w:sz w:val="28"/>
          <w:szCs w:val="28"/>
          <w:lang w:val="en-US" w:eastAsia="zh-CN"/>
        </w:rPr>
        <w:t>内容</w:t>
      </w:r>
      <w:r>
        <w:rPr>
          <w:rFonts w:hint="eastAsia"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包括但不限于：电梯轿厢、曳引机、控制柜、门机系统、导轨/导靴、安全钳、限速器、缓冲器、随行电缆等主结构</w:t>
      </w:r>
      <w:r>
        <w:rPr>
          <w:rFonts w:hint="eastAsia"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关键安全部件</w:t>
      </w:r>
      <w:r>
        <w:rPr>
          <w:rFonts w:hint="eastAsia" w:hAnsi="仿宋_GB2312" w:cs="仿宋_GB2312"/>
          <w:color w:val="auto"/>
          <w:sz w:val="28"/>
          <w:szCs w:val="28"/>
          <w:lang w:val="en-US" w:eastAsia="zh-CN"/>
        </w:rPr>
        <w:t>等所有电梯零部件</w:t>
      </w:r>
      <w:r>
        <w:rPr>
          <w:rFonts w:hint="eastAsia" w:ascii="仿宋_GB2312" w:hAnsi="仿宋_GB2312" w:eastAsia="仿宋_GB2312" w:cs="仿宋_GB2312"/>
          <w:color w:val="auto"/>
          <w:sz w:val="28"/>
          <w:szCs w:val="28"/>
          <w:lang w:val="en-US" w:eastAsia="zh-CN"/>
        </w:rPr>
        <w:t>，因设计、</w:t>
      </w:r>
      <w:r>
        <w:rPr>
          <w:rFonts w:hint="eastAsia" w:hAnsi="仿宋_GB2312" w:cs="仿宋_GB2312"/>
          <w:color w:val="auto"/>
          <w:sz w:val="28"/>
          <w:szCs w:val="28"/>
          <w:lang w:val="en-US" w:eastAsia="zh-CN"/>
        </w:rPr>
        <w:t>制造</w:t>
      </w:r>
      <w:r>
        <w:rPr>
          <w:rFonts w:hint="eastAsia" w:ascii="仿宋_GB2312" w:hAnsi="仿宋_GB2312" w:eastAsia="仿宋_GB2312" w:cs="仿宋_GB2312"/>
          <w:color w:val="auto"/>
          <w:sz w:val="28"/>
          <w:szCs w:val="28"/>
          <w:lang w:val="en-US" w:eastAsia="zh-CN"/>
        </w:rPr>
        <w:t>、安装工艺缺陷引发的故障、损坏等维修工程</w:t>
      </w:r>
      <w:permEnd w:id="11"/>
      <w:r>
        <w:rPr>
          <w:rFonts w:hint="eastAsia" w:ascii="仿宋_GB2312" w:hAnsi="仿宋_GB2312" w:eastAsia="仿宋_GB2312" w:cs="仿宋_GB2312"/>
          <w:color w:val="auto"/>
          <w:sz w:val="28"/>
          <w:szCs w:val="28"/>
          <w:lang w:val="en-US" w:eastAsia="zh-CN"/>
        </w:rPr>
        <w:t>；具体承包范围以经甲方书面确认的施工图纸（如有）</w:t>
      </w:r>
      <w:r>
        <w:rPr>
          <w:rFonts w:hint="eastAsia" w:hAnsi="仿宋_GB2312" w:cs="仿宋_GB2312"/>
          <w:color w:val="auto"/>
          <w:sz w:val="28"/>
          <w:szCs w:val="28"/>
          <w:lang w:val="en-US" w:eastAsia="zh-CN"/>
        </w:rPr>
        <w:t>、维修任务单</w:t>
      </w:r>
      <w:r>
        <w:rPr>
          <w:rFonts w:hint="eastAsia" w:ascii="仿宋_GB2312" w:hAnsi="仿宋_GB2312" w:eastAsia="仿宋_GB2312" w:cs="仿宋_GB2312"/>
          <w:color w:val="auto"/>
          <w:sz w:val="28"/>
          <w:szCs w:val="28"/>
          <w:lang w:val="en-US" w:eastAsia="zh-CN"/>
        </w:rPr>
        <w:t>（如有）</w:t>
      </w:r>
      <w:r>
        <w:rPr>
          <w:rFonts w:hint="eastAsia" w:hAnsi="仿宋_GB2312" w:cs="仿宋_GB2312"/>
          <w:color w:val="auto"/>
          <w:sz w:val="28"/>
          <w:szCs w:val="28"/>
          <w:lang w:val="en-US" w:eastAsia="zh-CN"/>
        </w:rPr>
        <w:t>、</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color w:val="auto"/>
          <w:sz w:val="28"/>
          <w:szCs w:val="28"/>
          <w:lang w:val="en-US" w:eastAsia="zh-CN"/>
        </w:rPr>
        <w:t>工程量清单为准。当工程承包范围有增减时，甲方以书面通知明确，乙方不能拒绝，并按本合同约定的结算方式进行结算，同时乙方同意不因施工范围调整而提出任何索赔。</w:t>
      </w:r>
      <w:bookmarkEnd w:id="4"/>
    </w:p>
    <w:p w14:paraId="38CF4A2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二、工</w:t>
      </w:r>
      <w:r>
        <w:rPr>
          <w:rFonts w:hint="eastAsia" w:ascii="仿宋_GB2312" w:hAnsi="仿宋_GB2312" w:eastAsia="仿宋_GB2312" w:cs="仿宋_GB2312"/>
          <w:b/>
          <w:bCs/>
          <w:color w:val="auto"/>
          <w:sz w:val="28"/>
          <w:szCs w:val="28"/>
          <w:lang w:val="en-US" w:eastAsia="zh-CN"/>
        </w:rPr>
        <w:t>期</w:t>
      </w:r>
    </w:p>
    <w:p w14:paraId="6E22B6D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eastAsia="zh-CN"/>
        </w:rPr>
      </w:pPr>
      <w:bookmarkStart w:id="5" w:name="auto_fouce_7"/>
      <w:r>
        <w:rPr>
          <w:rFonts w:hint="eastAsia" w:hAnsi="仿宋_GB2312" w:cs="仿宋_GB2312"/>
          <w:color w:val="auto"/>
          <w:sz w:val="28"/>
          <w:szCs w:val="28"/>
          <w:lang w:val="en-US" w:eastAsia="zh-CN"/>
        </w:rPr>
        <w:t>4#地块项目服务期15个月，5#地块项目服务期7个月，具体以甲方指令为准</w:t>
      </w:r>
      <w:r>
        <w:rPr>
          <w:rFonts w:hint="eastAsia" w:ascii="仿宋_GB2312" w:hAnsi="仿宋_GB2312" w:eastAsia="仿宋_GB2312" w:cs="仿宋_GB2312"/>
          <w:color w:val="auto"/>
          <w:sz w:val="28"/>
          <w:szCs w:val="28"/>
        </w:rPr>
        <w:t>。</w:t>
      </w:r>
      <w:bookmarkEnd w:id="5"/>
    </w:p>
    <w:p w14:paraId="18213222">
      <w:pPr>
        <w:keepNext w:val="0"/>
        <w:keepLines w:val="0"/>
        <w:pageBreakBefore w:val="0"/>
        <w:widowControl w:val="0"/>
        <w:kinsoku/>
        <w:wordWrap/>
        <w:overflowPunct/>
        <w:topLinePunct w:val="0"/>
        <w:autoSpaceDE/>
        <w:autoSpaceDN/>
        <w:bidi w:val="0"/>
        <w:adjustRightInd/>
        <w:snapToGrid/>
        <w:spacing w:before="0" w:beforeLines="50" w:after="0" w:afterLines="50" w:line="576" w:lineRule="exact"/>
        <w:ind w:firstLine="56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三、质量标准</w:t>
      </w:r>
    </w:p>
    <w:p w14:paraId="065F044B">
      <w:pPr>
        <w:pStyle w:val="6"/>
        <w:keepNext w:val="0"/>
        <w:keepLines w:val="0"/>
        <w:pageBreakBefore w:val="0"/>
        <w:widowControl w:val="0"/>
        <w:kinsoku/>
        <w:wordWrap/>
        <w:overflowPunct/>
        <w:topLinePunct w:val="0"/>
        <w:autoSpaceDE/>
        <w:autoSpaceDN/>
        <w:bidi w:val="0"/>
        <w:adjustRightInd w:val="0"/>
        <w:snapToGrid/>
        <w:spacing w:beforeAutospacing="0" w:after="0" w:afterAutospacing="0" w:line="360" w:lineRule="auto"/>
        <w:ind w:left="0" w:leftChars="0" w:right="0" w:rightChars="0" w:firstLine="482" w:firstLineChars="0"/>
        <w:jc w:val="left"/>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实施质保维修后的电梯应当符合《</w:t>
      </w:r>
      <w:r>
        <w:rPr>
          <w:rFonts w:hint="eastAsia" w:ascii="仿宋_GB2312" w:hAnsi="仿宋_GB2312" w:eastAsia="仿宋_GB2312" w:cs="仿宋_GB2312"/>
          <w:color w:val="auto"/>
          <w:kern w:val="2"/>
          <w:sz w:val="28"/>
          <w:szCs w:val="28"/>
          <w:lang w:val="en-US" w:eastAsia="zh-CN" w:bidi="ar-SA"/>
        </w:rPr>
        <w:fldChar w:fldCharType="begin"/>
      </w:r>
      <w:r>
        <w:rPr>
          <w:rFonts w:hint="eastAsia" w:ascii="仿宋_GB2312" w:hAnsi="仿宋_GB2312" w:eastAsia="仿宋_GB2312" w:cs="仿宋_GB2312"/>
          <w:color w:val="auto"/>
          <w:kern w:val="2"/>
          <w:sz w:val="28"/>
          <w:szCs w:val="28"/>
          <w:lang w:val="en-US" w:eastAsia="zh-CN" w:bidi="ar-SA"/>
        </w:rPr>
        <w:instrText xml:space="preserve"> HYPERLINK "https://law.wkinfo.com.cn/legislation/detail/MTAxMDAxMTA0NDE=?searchId=08c1afc3ad154e90b2e195652aea36ea&amp;index=1&amp;q=%E7%89%B9%E7%A7%8D%E8%AE%BE%E5%A4%87%E5%AE%89%E5%85%A8%E7%9B%91%E5%AF%9F%E6%9D%A1%E4%BE%8B&amp;module=&amp;childModule=all" \t "https://law.wkinfo.com.cn/legislation/_blank" </w:instrText>
      </w:r>
      <w:r>
        <w:rPr>
          <w:rFonts w:hint="eastAsia" w:ascii="仿宋_GB2312" w:hAnsi="仿宋_GB2312" w:eastAsia="仿宋_GB2312" w:cs="仿宋_GB2312"/>
          <w:color w:val="auto"/>
          <w:kern w:val="2"/>
          <w:sz w:val="28"/>
          <w:szCs w:val="28"/>
          <w:lang w:val="en-US" w:eastAsia="zh-CN" w:bidi="ar-SA"/>
        </w:rPr>
        <w:fldChar w:fldCharType="separate"/>
      </w:r>
      <w:r>
        <w:rPr>
          <w:rFonts w:hint="eastAsia" w:ascii="仿宋_GB2312" w:hAnsi="仿宋_GB2312" w:eastAsia="仿宋_GB2312" w:cs="仿宋_GB2312"/>
          <w:color w:val="auto"/>
          <w:kern w:val="2"/>
          <w:sz w:val="28"/>
          <w:szCs w:val="28"/>
          <w:lang w:val="en-US" w:eastAsia="zh-CN" w:bidi="ar-SA"/>
        </w:rPr>
        <w:t>特种设备安全监察条例</w:t>
      </w:r>
      <w:r>
        <w:rPr>
          <w:rFonts w:hint="eastAsia" w:ascii="仿宋_GB2312" w:hAnsi="仿宋_GB2312" w:eastAsia="仿宋_GB2312" w:cs="仿宋_GB2312"/>
          <w:color w:val="auto"/>
          <w:kern w:val="2"/>
          <w:sz w:val="28"/>
          <w:szCs w:val="28"/>
          <w:lang w:val="en-US" w:eastAsia="zh-CN" w:bidi="ar-SA"/>
        </w:rPr>
        <w:fldChar w:fldCharType="end"/>
      </w:r>
      <w:r>
        <w:rPr>
          <w:rFonts w:hint="eastAsia" w:ascii="仿宋_GB2312" w:hAnsi="仿宋_GB2312" w:eastAsia="仿宋_GB2312" w:cs="仿宋_GB2312"/>
          <w:color w:val="auto"/>
          <w:kern w:val="2"/>
          <w:sz w:val="28"/>
          <w:szCs w:val="28"/>
          <w:lang w:val="en-US" w:eastAsia="zh-CN" w:bidi="ar-SA"/>
        </w:rPr>
        <w:t>》、《电梯维护保养规则》 （</w:t>
      </w:r>
      <w:r>
        <w:rPr>
          <w:rFonts w:hint="default" w:ascii="仿宋_GB2312" w:hAnsi="仿宋_GB2312" w:eastAsia="仿宋_GB2312" w:cs="仿宋_GB2312"/>
          <w:color w:val="auto"/>
          <w:kern w:val="2"/>
          <w:sz w:val="28"/>
          <w:szCs w:val="28"/>
          <w:lang w:val="en-US" w:eastAsia="zh-CN" w:bidi="ar-SA"/>
        </w:rPr>
        <w:t>TSG T5002—2017）</w:t>
      </w:r>
      <w:r>
        <w:rPr>
          <w:rFonts w:hint="eastAsia" w:ascii="仿宋_GB2312" w:hAnsi="仿宋_GB2312" w:eastAsia="仿宋_GB2312" w:cs="仿宋_GB2312"/>
          <w:color w:val="auto"/>
          <w:kern w:val="2"/>
          <w:sz w:val="28"/>
          <w:szCs w:val="28"/>
          <w:lang w:val="en-US" w:eastAsia="zh-CN" w:bidi="ar-SA"/>
        </w:rPr>
        <w:t>、《电梯制造与安装安全规范》（GB 7588-2020）和《自动扶梯和自动人行道的制造与安装安全规范》（GB 16899-2011）等国家法律法规的相关规定。</w:t>
      </w:r>
    </w:p>
    <w:p w14:paraId="11BD062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四、合同价款</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结算方式及</w:t>
      </w:r>
      <w:r>
        <w:rPr>
          <w:rFonts w:hint="eastAsia" w:ascii="仿宋_GB2312" w:hAnsi="仿宋_GB2312" w:eastAsia="仿宋_GB2312" w:cs="仿宋_GB2312"/>
          <w:b/>
          <w:bCs/>
          <w:color w:val="auto"/>
          <w:sz w:val="28"/>
          <w:szCs w:val="28"/>
        </w:rPr>
        <w:t>支付</w:t>
      </w:r>
      <w:r>
        <w:rPr>
          <w:rFonts w:hint="eastAsia" w:ascii="仿宋_GB2312" w:hAnsi="仿宋_GB2312" w:eastAsia="仿宋_GB2312" w:cs="仿宋_GB2312"/>
          <w:b/>
          <w:bCs/>
          <w:color w:val="auto"/>
          <w:sz w:val="28"/>
          <w:szCs w:val="28"/>
          <w:lang w:val="en-US" w:eastAsia="zh-CN"/>
        </w:rPr>
        <w:t>方式</w:t>
      </w:r>
    </w:p>
    <w:p w14:paraId="34DFA39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（一）合同价款</w:t>
      </w:r>
    </w:p>
    <w:p w14:paraId="66F10522">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bookmarkStart w:id="6" w:name="auto_fouce_9"/>
      <w:r>
        <w:rPr>
          <w:rFonts w:hint="eastAsia" w:ascii="仿宋_GB2312" w:hAnsi="仿宋_GB2312" w:eastAsia="仿宋_GB2312" w:cs="仿宋_GB2312"/>
          <w:color w:val="auto"/>
          <w:sz w:val="28"/>
          <w:szCs w:val="28"/>
        </w:rPr>
        <w:t>本合同含税暂定总价人民币（大写）</w:t>
      </w:r>
      <w:permStart w:id="12" w:edGrp="everyone"/>
      <w:r>
        <w:rPr>
          <w:rFonts w:hint="eastAsia" w:ascii="仿宋_GB2312" w:hAnsi="仿宋_GB2312" w:eastAsia="仿宋_GB2312" w:cs="仿宋_GB2312"/>
          <w:color w:val="auto"/>
          <w:sz w:val="28"/>
          <w:szCs w:val="28"/>
          <w:lang w:val="en-US" w:eastAsia="zh-CN"/>
        </w:rPr>
        <w:t xml:space="preserve">     </w:t>
      </w:r>
      <w:permEnd w:id="12"/>
      <w:r>
        <w:rPr>
          <w:rFonts w:hint="eastAsia" w:ascii="仿宋_GB2312" w:hAnsi="仿宋_GB2312" w:eastAsia="仿宋_GB2312" w:cs="仿宋_GB2312"/>
          <w:color w:val="auto"/>
          <w:sz w:val="28"/>
          <w:szCs w:val="28"/>
        </w:rPr>
        <w:t>(¥</w:t>
      </w:r>
      <w:permStart w:id="13" w:edGrp="everyone"/>
      <w:r>
        <w:rPr>
          <w:rFonts w:hint="eastAsia" w:ascii="仿宋_GB2312" w:hAnsi="仿宋_GB2312" w:eastAsia="仿宋_GB2312" w:cs="仿宋_GB2312"/>
          <w:color w:val="auto"/>
          <w:sz w:val="28"/>
          <w:szCs w:val="28"/>
          <w:lang w:val="en-US" w:eastAsia="zh-CN"/>
        </w:rPr>
        <w:t xml:space="preserve">      </w:t>
      </w:r>
      <w:permEnd w:id="13"/>
      <w:r>
        <w:rPr>
          <w:rFonts w:hint="eastAsia" w:ascii="仿宋_GB2312" w:hAnsi="仿宋_GB2312" w:eastAsia="仿宋_GB2312" w:cs="仿宋_GB2312"/>
          <w:color w:val="auto"/>
          <w:sz w:val="28"/>
          <w:szCs w:val="28"/>
        </w:rPr>
        <w:t>，税率：</w:t>
      </w:r>
      <w:permStart w:id="14" w:edGrp="everyone"/>
      <w:r>
        <w:rPr>
          <w:rFonts w:hint="eastAsia" w:ascii="仿宋_GB2312" w:hAnsi="仿宋_GB2312" w:eastAsia="仿宋_GB2312" w:cs="仿宋_GB2312"/>
          <w:color w:val="auto"/>
          <w:sz w:val="28"/>
          <w:szCs w:val="28"/>
          <w:lang w:val="en-US" w:eastAsia="zh-CN"/>
        </w:rPr>
        <w:t xml:space="preserve">   </w:t>
      </w:r>
      <w:permEnd w:id="14"/>
      <w:r>
        <w:rPr>
          <w:rFonts w:hint="eastAsia" w:ascii="仿宋_GB2312" w:hAnsi="仿宋_GB2312" w:eastAsia="仿宋_GB2312" w:cs="仿宋_GB2312"/>
          <w:color w:val="auto"/>
          <w:sz w:val="28"/>
          <w:szCs w:val="28"/>
        </w:rPr>
        <w:t>%，不含税暂定总价人民币（大写）</w:t>
      </w:r>
      <w:permStart w:id="15" w:edGrp="everyone"/>
      <w:r>
        <w:rPr>
          <w:rFonts w:hint="eastAsia" w:ascii="仿宋_GB2312" w:hAnsi="仿宋_GB2312" w:eastAsia="仿宋_GB2312" w:cs="仿宋_GB2312"/>
          <w:color w:val="auto"/>
          <w:sz w:val="28"/>
          <w:szCs w:val="28"/>
          <w:lang w:val="en-US" w:eastAsia="zh-CN"/>
        </w:rPr>
        <w:t xml:space="preserve">            </w:t>
      </w:r>
      <w:permEnd w:id="15"/>
      <w:r>
        <w:rPr>
          <w:rFonts w:hint="eastAsia" w:ascii="仿宋_GB2312" w:hAnsi="仿宋_GB2312" w:eastAsia="仿宋_GB2312" w:cs="仿宋_GB2312"/>
          <w:color w:val="auto"/>
          <w:sz w:val="28"/>
          <w:szCs w:val="28"/>
        </w:rPr>
        <w:t>(¥</w:t>
      </w:r>
      <w:permStart w:id="16" w:edGrp="everyone"/>
      <w:r>
        <w:rPr>
          <w:rFonts w:hint="eastAsia" w:ascii="仿宋_GB2312" w:hAnsi="仿宋_GB2312" w:eastAsia="仿宋_GB2312" w:cs="仿宋_GB2312"/>
          <w:color w:val="auto"/>
          <w:sz w:val="28"/>
          <w:szCs w:val="28"/>
          <w:lang w:val="en-US" w:eastAsia="zh-CN"/>
        </w:rPr>
        <w:t xml:space="preserve">      </w:t>
      </w:r>
      <w:permEnd w:id="16"/>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其中：</w:t>
      </w:r>
    </w:p>
    <w:p w14:paraId="760A4B71">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4#地块项目</w:t>
      </w:r>
      <w:r>
        <w:rPr>
          <w:rFonts w:hint="eastAsia" w:ascii="仿宋_GB2312" w:hAnsi="仿宋_GB2312" w:eastAsia="仿宋_GB2312" w:cs="仿宋_GB2312"/>
          <w:color w:val="auto"/>
          <w:sz w:val="28"/>
          <w:szCs w:val="28"/>
        </w:rPr>
        <w:t>含税暂定总价人民币（大写）</w:t>
      </w:r>
      <w:permStart w:id="17" w:edGrp="everyone"/>
      <w:r>
        <w:rPr>
          <w:rFonts w:hint="eastAsia" w:ascii="仿宋_GB2312" w:hAnsi="仿宋_GB2312" w:eastAsia="仿宋_GB2312" w:cs="仿宋_GB2312"/>
          <w:color w:val="auto"/>
          <w:sz w:val="28"/>
          <w:szCs w:val="28"/>
          <w:lang w:val="en-US" w:eastAsia="zh-CN"/>
        </w:rPr>
        <w:t xml:space="preserve">     </w:t>
      </w:r>
      <w:permEnd w:id="17"/>
      <w:r>
        <w:rPr>
          <w:rFonts w:hint="eastAsia" w:ascii="仿宋_GB2312" w:hAnsi="仿宋_GB2312" w:eastAsia="仿宋_GB2312" w:cs="仿宋_GB2312"/>
          <w:color w:val="auto"/>
          <w:sz w:val="28"/>
          <w:szCs w:val="28"/>
        </w:rPr>
        <w:t>(¥</w:t>
      </w:r>
      <w:permStart w:id="18" w:edGrp="everyone"/>
      <w:r>
        <w:rPr>
          <w:rFonts w:hint="eastAsia" w:ascii="仿宋_GB2312" w:hAnsi="仿宋_GB2312" w:eastAsia="仿宋_GB2312" w:cs="仿宋_GB2312"/>
          <w:color w:val="auto"/>
          <w:sz w:val="28"/>
          <w:szCs w:val="28"/>
          <w:lang w:val="en-US" w:eastAsia="zh-CN"/>
        </w:rPr>
        <w:t xml:space="preserve">      </w:t>
      </w:r>
      <w:permEnd w:id="18"/>
      <w:r>
        <w:rPr>
          <w:rFonts w:hint="eastAsia" w:ascii="仿宋_GB2312" w:hAnsi="仿宋_GB2312" w:eastAsia="仿宋_GB2312" w:cs="仿宋_GB2312"/>
          <w:color w:val="auto"/>
          <w:sz w:val="28"/>
          <w:szCs w:val="28"/>
        </w:rPr>
        <w:t>，税率：</w:t>
      </w:r>
      <w:permStart w:id="19" w:edGrp="everyone"/>
      <w:r>
        <w:rPr>
          <w:rFonts w:hint="eastAsia" w:ascii="仿宋_GB2312" w:hAnsi="仿宋_GB2312" w:eastAsia="仿宋_GB2312" w:cs="仿宋_GB2312"/>
          <w:color w:val="auto"/>
          <w:sz w:val="28"/>
          <w:szCs w:val="28"/>
          <w:lang w:val="en-US" w:eastAsia="zh-CN"/>
        </w:rPr>
        <w:t xml:space="preserve">   </w:t>
      </w:r>
      <w:permEnd w:id="19"/>
      <w:r>
        <w:rPr>
          <w:rFonts w:hint="eastAsia" w:ascii="仿宋_GB2312" w:hAnsi="仿宋_GB2312" w:eastAsia="仿宋_GB2312" w:cs="仿宋_GB2312"/>
          <w:color w:val="auto"/>
          <w:sz w:val="28"/>
          <w:szCs w:val="28"/>
        </w:rPr>
        <w:t>%，不含税暂定总价人民币（大写）</w:t>
      </w:r>
      <w:permStart w:id="20" w:edGrp="everyone"/>
      <w:r>
        <w:rPr>
          <w:rFonts w:hint="eastAsia" w:ascii="仿宋_GB2312" w:hAnsi="仿宋_GB2312" w:eastAsia="仿宋_GB2312" w:cs="仿宋_GB2312"/>
          <w:color w:val="auto"/>
          <w:sz w:val="28"/>
          <w:szCs w:val="28"/>
          <w:lang w:val="en-US" w:eastAsia="zh-CN"/>
        </w:rPr>
        <w:t xml:space="preserve">            </w:t>
      </w:r>
      <w:permEnd w:id="20"/>
      <w:r>
        <w:rPr>
          <w:rFonts w:hint="eastAsia" w:ascii="仿宋_GB2312" w:hAnsi="仿宋_GB2312" w:eastAsia="仿宋_GB2312" w:cs="仿宋_GB2312"/>
          <w:color w:val="auto"/>
          <w:sz w:val="28"/>
          <w:szCs w:val="28"/>
        </w:rPr>
        <w:t>(¥</w:t>
      </w:r>
      <w:permStart w:id="21" w:edGrp="everyone"/>
      <w:r>
        <w:rPr>
          <w:rFonts w:hint="eastAsia" w:ascii="仿宋_GB2312" w:hAnsi="仿宋_GB2312" w:eastAsia="仿宋_GB2312" w:cs="仿宋_GB2312"/>
          <w:color w:val="auto"/>
          <w:sz w:val="28"/>
          <w:szCs w:val="28"/>
          <w:lang w:val="en-US" w:eastAsia="zh-CN"/>
        </w:rPr>
        <w:t xml:space="preserve">      </w:t>
      </w:r>
      <w:permEnd w:id="21"/>
      <w:r>
        <w:rPr>
          <w:rFonts w:hint="eastAsia" w:ascii="仿宋_GB2312" w:hAnsi="仿宋_GB2312" w:eastAsia="仿宋_GB2312" w:cs="仿宋_GB2312"/>
          <w:color w:val="auto"/>
          <w:sz w:val="28"/>
          <w:szCs w:val="28"/>
        </w:rPr>
        <w:t>)。</w:t>
      </w:r>
    </w:p>
    <w:p w14:paraId="7D145DEE">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5#地块项目</w:t>
      </w:r>
      <w:r>
        <w:rPr>
          <w:rFonts w:hint="eastAsia" w:ascii="仿宋_GB2312" w:hAnsi="仿宋_GB2312" w:eastAsia="仿宋_GB2312" w:cs="仿宋_GB2312"/>
          <w:color w:val="auto"/>
          <w:sz w:val="28"/>
          <w:szCs w:val="28"/>
        </w:rPr>
        <w:t>含税暂定总价人民币（大写）</w:t>
      </w:r>
      <w:permStart w:id="22" w:edGrp="everyone"/>
      <w:r>
        <w:rPr>
          <w:rFonts w:hint="eastAsia" w:ascii="仿宋_GB2312" w:hAnsi="仿宋_GB2312" w:eastAsia="仿宋_GB2312" w:cs="仿宋_GB2312"/>
          <w:color w:val="auto"/>
          <w:sz w:val="28"/>
          <w:szCs w:val="28"/>
          <w:lang w:val="en-US" w:eastAsia="zh-CN"/>
        </w:rPr>
        <w:t xml:space="preserve">     </w:t>
      </w:r>
      <w:permEnd w:id="22"/>
      <w:r>
        <w:rPr>
          <w:rFonts w:hint="eastAsia" w:ascii="仿宋_GB2312" w:hAnsi="仿宋_GB2312" w:eastAsia="仿宋_GB2312" w:cs="仿宋_GB2312"/>
          <w:color w:val="auto"/>
          <w:sz w:val="28"/>
          <w:szCs w:val="28"/>
        </w:rPr>
        <w:t>(¥</w:t>
      </w:r>
      <w:permStart w:id="23" w:edGrp="everyone"/>
      <w:r>
        <w:rPr>
          <w:rFonts w:hint="eastAsia" w:ascii="仿宋_GB2312" w:hAnsi="仿宋_GB2312" w:eastAsia="仿宋_GB2312" w:cs="仿宋_GB2312"/>
          <w:color w:val="auto"/>
          <w:sz w:val="28"/>
          <w:szCs w:val="28"/>
          <w:lang w:val="en-US" w:eastAsia="zh-CN"/>
        </w:rPr>
        <w:t xml:space="preserve">      </w:t>
      </w:r>
      <w:permEnd w:id="23"/>
      <w:r>
        <w:rPr>
          <w:rFonts w:hint="eastAsia" w:ascii="仿宋_GB2312" w:hAnsi="仿宋_GB2312" w:eastAsia="仿宋_GB2312" w:cs="仿宋_GB2312"/>
          <w:color w:val="auto"/>
          <w:sz w:val="28"/>
          <w:szCs w:val="28"/>
        </w:rPr>
        <w:t>，税率：</w:t>
      </w:r>
      <w:permStart w:id="24" w:edGrp="everyone"/>
      <w:r>
        <w:rPr>
          <w:rFonts w:hint="eastAsia" w:ascii="仿宋_GB2312" w:hAnsi="仿宋_GB2312" w:eastAsia="仿宋_GB2312" w:cs="仿宋_GB2312"/>
          <w:color w:val="auto"/>
          <w:sz w:val="28"/>
          <w:szCs w:val="28"/>
          <w:lang w:val="en-US" w:eastAsia="zh-CN"/>
        </w:rPr>
        <w:t xml:space="preserve">   </w:t>
      </w:r>
      <w:permEnd w:id="24"/>
      <w:r>
        <w:rPr>
          <w:rFonts w:hint="eastAsia" w:ascii="仿宋_GB2312" w:hAnsi="仿宋_GB2312" w:eastAsia="仿宋_GB2312" w:cs="仿宋_GB2312"/>
          <w:color w:val="auto"/>
          <w:sz w:val="28"/>
          <w:szCs w:val="28"/>
        </w:rPr>
        <w:t>%，不含税暂定总价人民币（大写）</w:t>
      </w:r>
      <w:permStart w:id="25" w:edGrp="everyone"/>
      <w:r>
        <w:rPr>
          <w:rFonts w:hint="eastAsia" w:ascii="仿宋_GB2312" w:hAnsi="仿宋_GB2312" w:eastAsia="仿宋_GB2312" w:cs="仿宋_GB2312"/>
          <w:color w:val="auto"/>
          <w:sz w:val="28"/>
          <w:szCs w:val="28"/>
          <w:lang w:val="en-US" w:eastAsia="zh-CN"/>
        </w:rPr>
        <w:t xml:space="preserve">            </w:t>
      </w:r>
      <w:permEnd w:id="25"/>
      <w:r>
        <w:rPr>
          <w:rFonts w:hint="eastAsia" w:ascii="仿宋_GB2312" w:hAnsi="仿宋_GB2312" w:eastAsia="仿宋_GB2312" w:cs="仿宋_GB2312"/>
          <w:color w:val="auto"/>
          <w:sz w:val="28"/>
          <w:szCs w:val="28"/>
        </w:rPr>
        <w:t>(¥</w:t>
      </w:r>
      <w:permStart w:id="26" w:edGrp="everyone"/>
      <w:r>
        <w:rPr>
          <w:rFonts w:hint="eastAsia" w:ascii="仿宋_GB2312" w:hAnsi="仿宋_GB2312" w:eastAsia="仿宋_GB2312" w:cs="仿宋_GB2312"/>
          <w:color w:val="auto"/>
          <w:sz w:val="28"/>
          <w:szCs w:val="28"/>
          <w:lang w:val="en-US" w:eastAsia="zh-CN"/>
        </w:rPr>
        <w:t xml:space="preserve">      </w:t>
      </w:r>
      <w:permEnd w:id="26"/>
      <w:r>
        <w:rPr>
          <w:rFonts w:hint="eastAsia" w:ascii="仿宋_GB2312" w:hAnsi="仿宋_GB2312" w:eastAsia="仿宋_GB2312" w:cs="仿宋_GB2312"/>
          <w:color w:val="auto"/>
          <w:sz w:val="28"/>
          <w:szCs w:val="28"/>
        </w:rPr>
        <w:t>)。</w:t>
      </w:r>
    </w:p>
    <w:p w14:paraId="1E096D7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合同签订后如遇国家税率调整，则合同不含税价不变，合同含税价及税率相应调整，</w:t>
      </w:r>
      <w:r>
        <w:rPr>
          <w:rFonts w:hint="eastAsia" w:ascii="仿宋_GB2312" w:hAnsi="仿宋_GB2312" w:eastAsia="仿宋_GB2312" w:cs="仿宋_GB2312"/>
          <w:color w:val="auto"/>
          <w:sz w:val="28"/>
          <w:szCs w:val="28"/>
          <w:lang w:eastAsia="zh-CN"/>
        </w:rPr>
        <w:t>乙方</w:t>
      </w:r>
      <w:r>
        <w:rPr>
          <w:rFonts w:hint="eastAsia" w:ascii="仿宋_GB2312" w:hAnsi="仿宋_GB2312" w:eastAsia="仿宋_GB2312" w:cs="仿宋_GB2312"/>
          <w:color w:val="auto"/>
          <w:sz w:val="28"/>
          <w:szCs w:val="28"/>
        </w:rPr>
        <w:t>应按纳税义务发生时的税率开具增值税</w:t>
      </w:r>
      <w:r>
        <w:rPr>
          <w:rFonts w:hint="eastAsia" w:ascii="仿宋_GB2312" w:hAnsi="仿宋_GB2312" w:eastAsia="仿宋_GB2312" w:cs="仿宋_GB2312"/>
          <w:color w:val="auto"/>
          <w:sz w:val="28"/>
          <w:szCs w:val="28"/>
          <w:lang w:val="en-US" w:eastAsia="zh-CN"/>
        </w:rPr>
        <w:t>专用</w:t>
      </w:r>
      <w:r>
        <w:rPr>
          <w:rFonts w:hint="eastAsia" w:ascii="仿宋_GB2312" w:hAnsi="仿宋_GB2312" w:eastAsia="仿宋_GB2312" w:cs="仿宋_GB2312"/>
          <w:color w:val="auto"/>
          <w:sz w:val="28"/>
          <w:szCs w:val="28"/>
        </w:rPr>
        <w:t>发票，税率变化导致价税金额的变更应在进度及结算金额中进行调整。</w:t>
      </w:r>
      <w:bookmarkEnd w:id="6"/>
    </w:p>
    <w:p w14:paraId="7F17C9BE">
      <w:pPr>
        <w:keepNext w:val="0"/>
        <w:keepLines w:val="0"/>
        <w:pageBreakBefore w:val="0"/>
        <w:widowControl w:val="0"/>
        <w:kinsoku/>
        <w:wordWrap/>
        <w:overflowPunct/>
        <w:topLinePunct w:val="0"/>
        <w:bidi w:val="0"/>
        <w:adjustRightInd/>
        <w:snapToGrid/>
        <w:spacing w:line="576" w:lineRule="exact"/>
        <w:ind w:firstLine="700" w:firstLineChars="25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27" w:edGrp="everyone"/>
      <w:r>
        <w:rPr>
          <w:rFonts w:hint="eastAsia" w:hAnsi="仿宋_GB2312" w:cs="仿宋_GB2312"/>
          <w:color w:val="auto"/>
          <w:sz w:val="28"/>
          <w:szCs w:val="28"/>
          <w:highlight w:val="none"/>
          <w:lang w:val="en-US" w:eastAsia="zh-CN"/>
        </w:rPr>
        <w:t xml:space="preserve">     </w:t>
      </w:r>
      <w:permEnd w:id="27"/>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1-中标价/招标控制价）*100%。</w:t>
      </w:r>
    </w:p>
    <w:p w14:paraId="1E4D50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en-US" w:eastAsia="zh-CN"/>
        </w:rPr>
        <w:t>结算方式</w:t>
      </w:r>
      <w:permStart w:id="28" w:edGrp="everyone"/>
    </w:p>
    <w:p w14:paraId="4934EFE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合同价格形式：固定</w:t>
      </w:r>
      <w:r>
        <w:rPr>
          <w:rFonts w:ascii="FangSong_GB2312" w:hAnsi="FangSong_GB2312" w:eastAsia="FangSong_GB2312" w:cs="FangSong_GB2312"/>
          <w:color w:val="auto"/>
          <w:spacing w:val="1"/>
          <w:sz w:val="28"/>
          <w:szCs w:val="28"/>
        </w:rPr>
        <w:t>不含税全费用</w:t>
      </w:r>
      <w:r>
        <w:rPr>
          <w:rFonts w:hint="eastAsia" w:ascii="仿宋_GB2312" w:hAnsi="仿宋_GB2312" w:eastAsia="仿宋_GB2312" w:cs="仿宋_GB2312"/>
          <w:color w:val="auto"/>
          <w:sz w:val="28"/>
          <w:szCs w:val="28"/>
          <w:highlight w:val="none"/>
          <w:lang w:val="en-US" w:eastAsia="zh-CN"/>
        </w:rPr>
        <w:t>单价</w:t>
      </w:r>
      <w:r>
        <w:rPr>
          <w:rFonts w:hint="eastAsia" w:ascii="FangSong_GB2312" w:hAnsi="FangSong_GB2312" w:eastAsia="FangSong_GB2312" w:cs="FangSong_GB2312"/>
          <w:color w:val="auto"/>
          <w:sz w:val="28"/>
          <w:szCs w:val="28"/>
          <w:lang w:eastAsia="zh-CN"/>
        </w:rPr>
        <w:t>，</w:t>
      </w:r>
      <w:r>
        <w:rPr>
          <w:rFonts w:hint="eastAsia" w:ascii="FangSong_GB2312" w:hAnsi="FangSong_GB2312" w:eastAsia="FangSong_GB2312" w:cs="FangSong_GB2312"/>
          <w:color w:val="auto"/>
          <w:sz w:val="28"/>
          <w:szCs w:val="28"/>
          <w:lang w:val="en-US" w:eastAsia="zh-CN"/>
        </w:rPr>
        <w:t>已标价的工程量清单</w:t>
      </w:r>
      <w:r>
        <w:rPr>
          <w:rFonts w:ascii="FangSong_GB2312" w:hAnsi="FangSong_GB2312" w:eastAsia="FangSong_GB2312" w:cs="FangSong_GB2312"/>
          <w:color w:val="auto"/>
          <w:spacing w:val="-3"/>
          <w:sz w:val="28"/>
          <w:szCs w:val="28"/>
        </w:rPr>
        <w:t>详见附件</w:t>
      </w:r>
      <w:r>
        <w:rPr>
          <w:rFonts w:hint="eastAsia" w:ascii="仿宋_GB2312" w:hAnsi="仿宋_GB2312" w:eastAsia="仿宋_GB2312" w:cs="仿宋_GB2312"/>
          <w:color w:val="auto"/>
          <w:sz w:val="28"/>
          <w:szCs w:val="28"/>
          <w:highlight w:val="none"/>
          <w:lang w:val="en-US" w:eastAsia="zh-CN"/>
        </w:rPr>
        <w:t>。</w:t>
      </w:r>
    </w:p>
    <w:p w14:paraId="0EB0028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2.</w:t>
      </w:r>
      <w:bookmarkStart w:id="7" w:name="auto_fouce_10"/>
      <w:r>
        <w:rPr>
          <w:rFonts w:hint="eastAsia" w:ascii="仿宋_GB2312" w:hAnsi="仿宋_GB2312" w:eastAsia="仿宋_GB2312" w:cs="仿宋_GB2312"/>
          <w:color w:val="auto"/>
          <w:sz w:val="28"/>
          <w:szCs w:val="28"/>
          <w:highlight w:val="none"/>
          <w:lang w:val="en-US" w:eastAsia="zh-CN"/>
        </w:rPr>
        <w:t>工程结算时，</w:t>
      </w:r>
      <w:r>
        <w:rPr>
          <w:rFonts w:ascii="FangSong_GB2312" w:hAnsi="FangSong_GB2312" w:eastAsia="FangSong_GB2312" w:cs="FangSong_GB2312"/>
          <w:color w:val="auto"/>
          <w:sz w:val="28"/>
          <w:szCs w:val="28"/>
        </w:rPr>
        <w:t>固定不含税全费用单价</w:t>
      </w:r>
      <w:r>
        <w:rPr>
          <w:rFonts w:hint="eastAsia" w:ascii="仿宋_GB2312" w:hAnsi="仿宋_GB2312" w:eastAsia="仿宋_GB2312" w:cs="仿宋_GB2312"/>
          <w:color w:val="auto"/>
          <w:sz w:val="28"/>
          <w:szCs w:val="28"/>
          <w:highlight w:val="none"/>
          <w:lang w:val="en-US" w:eastAsia="zh-CN"/>
        </w:rPr>
        <w:t>不变，</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color w:val="auto"/>
          <w:sz w:val="28"/>
          <w:szCs w:val="28"/>
          <w:lang w:val="en-US" w:eastAsia="zh-CN"/>
        </w:rPr>
        <w:t>工程量清单</w:t>
      </w:r>
      <w:r>
        <w:rPr>
          <w:rFonts w:ascii="FangSong_GB2312" w:hAnsi="FangSong_GB2312" w:eastAsia="FangSong_GB2312" w:cs="FangSong_GB2312"/>
          <w:color w:val="auto"/>
          <w:spacing w:val="-5"/>
          <w:sz w:val="28"/>
          <w:szCs w:val="28"/>
        </w:rPr>
        <w:t>为暂定数量，结算按经合同</w:t>
      </w:r>
      <w:r>
        <w:rPr>
          <w:rFonts w:ascii="FangSong_GB2312" w:hAnsi="FangSong_GB2312" w:eastAsia="FangSong_GB2312" w:cs="FangSong_GB2312"/>
          <w:color w:val="auto"/>
          <w:spacing w:val="-6"/>
          <w:sz w:val="28"/>
          <w:szCs w:val="28"/>
        </w:rPr>
        <w:t>双方</w:t>
      </w:r>
      <w:r>
        <w:rPr>
          <w:rFonts w:ascii="FangSong_GB2312" w:hAnsi="FangSong_GB2312" w:eastAsia="FangSong_GB2312" w:cs="FangSong_GB2312"/>
          <w:color w:val="auto"/>
          <w:spacing w:val="-3"/>
          <w:sz w:val="28"/>
          <w:szCs w:val="28"/>
        </w:rPr>
        <w:t>共同签认的《</w:t>
      </w:r>
      <w:r>
        <w:rPr>
          <w:rFonts w:ascii="FangSong_GB2312" w:hAnsi="FangSong_GB2312" w:eastAsia="FangSong_GB2312" w:cs="FangSong_GB2312"/>
          <w:color w:val="auto"/>
          <w:spacing w:val="-4"/>
          <w:sz w:val="28"/>
          <w:szCs w:val="28"/>
        </w:rPr>
        <w:t>维修工程签证单》中的工</w:t>
      </w:r>
      <w:r>
        <w:rPr>
          <w:rFonts w:ascii="FangSong_GB2312" w:hAnsi="FangSong_GB2312" w:eastAsia="FangSong_GB2312" w:cs="FangSong_GB2312"/>
          <w:color w:val="auto"/>
          <w:spacing w:val="-2"/>
          <w:sz w:val="28"/>
          <w:szCs w:val="28"/>
        </w:rPr>
        <w:t>程量计算</w:t>
      </w:r>
      <w:r>
        <w:rPr>
          <w:rFonts w:hint="eastAsia" w:ascii="FangSong_GB2312" w:hAnsi="FangSong_GB2312" w:eastAsia="FangSong_GB2312" w:cs="FangSong_GB2312"/>
          <w:color w:val="auto"/>
          <w:spacing w:val="-2"/>
          <w:sz w:val="28"/>
          <w:szCs w:val="28"/>
          <w:lang w:eastAsia="zh-CN"/>
        </w:rPr>
        <w:t>。</w:t>
      </w:r>
      <w:r>
        <w:rPr>
          <w:rFonts w:hint="eastAsia" w:ascii="仿宋_GB2312" w:hAnsi="仿宋_GB2312" w:eastAsia="仿宋_GB2312" w:cs="仿宋_GB2312"/>
          <w:color w:val="auto"/>
          <w:sz w:val="28"/>
          <w:szCs w:val="28"/>
          <w:highlight w:val="none"/>
          <w:lang w:val="en-US" w:eastAsia="zh-CN"/>
        </w:rPr>
        <w:t>工程量</w:t>
      </w:r>
      <w:r>
        <w:rPr>
          <w:rFonts w:hint="eastAsia" w:hAnsi="仿宋_GB2312" w:cs="仿宋_GB2312"/>
          <w:color w:val="auto"/>
          <w:sz w:val="28"/>
          <w:szCs w:val="28"/>
          <w:highlight w:val="none"/>
          <w:lang w:val="en-US" w:eastAsia="zh-CN"/>
        </w:rPr>
        <w:t>按照合同约定计量，如合同无约定，按照现行清单计价规范计量，</w:t>
      </w:r>
      <w:r>
        <w:rPr>
          <w:rFonts w:hint="eastAsia" w:ascii="仿宋_GB2312" w:hAnsi="仿宋_GB2312" w:eastAsia="仿宋_GB2312" w:cs="仿宋_GB2312"/>
          <w:color w:val="auto"/>
          <w:sz w:val="28"/>
          <w:szCs w:val="28"/>
          <w:highlight w:val="none"/>
          <w:lang w:val="en-US" w:eastAsia="zh-CN"/>
        </w:rPr>
        <w:t>最终结算金额以</w:t>
      </w:r>
      <w:r>
        <w:rPr>
          <w:rFonts w:hint="eastAsia" w:hAnsi="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lang w:val="en-US" w:eastAsia="zh-CN"/>
        </w:rPr>
        <w:t>结算审核通过及</w:t>
      </w:r>
      <w:r>
        <w:rPr>
          <w:rFonts w:hint="eastAsia" w:ascii="仿宋" w:hAnsi="仿宋" w:eastAsia="仿宋" w:cs="仿宋"/>
          <w:color w:val="auto"/>
          <w:kern w:val="0"/>
          <w:sz w:val="30"/>
          <w:szCs w:val="30"/>
        </w:rPr>
        <w:t>以政府相关部</w:t>
      </w:r>
      <w:r>
        <w:rPr>
          <w:rFonts w:hint="eastAsia" w:ascii="仿宋" w:hAnsi="仿宋" w:eastAsia="仿宋" w:cs="仿宋"/>
          <w:color w:val="auto"/>
          <w:kern w:val="0"/>
          <w:sz w:val="30"/>
          <w:szCs w:val="30"/>
          <w:lang w:val="en-US" w:eastAsia="zh-CN"/>
        </w:rPr>
        <w:t>门审计</w:t>
      </w:r>
      <w:r>
        <w:rPr>
          <w:rFonts w:hint="eastAsia" w:ascii="仿宋" w:hAnsi="仿宋" w:eastAsia="仿宋" w:cs="仿宋"/>
          <w:color w:val="auto"/>
          <w:kern w:val="0"/>
          <w:sz w:val="30"/>
          <w:szCs w:val="30"/>
        </w:rPr>
        <w:t>核定</w:t>
      </w:r>
      <w:r>
        <w:rPr>
          <w:rFonts w:hint="eastAsia" w:ascii="仿宋" w:hAnsi="仿宋" w:eastAsia="仿宋" w:cs="仿宋"/>
          <w:color w:val="auto"/>
          <w:kern w:val="0"/>
          <w:sz w:val="30"/>
          <w:szCs w:val="30"/>
          <w:lang w:val="en-US" w:eastAsia="zh-CN"/>
        </w:rPr>
        <w:t>结论</w:t>
      </w:r>
      <w:r>
        <w:rPr>
          <w:rFonts w:hint="eastAsia" w:ascii="仿宋" w:hAnsi="仿宋" w:eastAsia="仿宋" w:cs="仿宋"/>
          <w:color w:val="auto"/>
          <w:kern w:val="0"/>
          <w:sz w:val="30"/>
          <w:szCs w:val="30"/>
        </w:rPr>
        <w:t>为准</w:t>
      </w:r>
      <w:r>
        <w:rPr>
          <w:rFonts w:hint="eastAsia" w:ascii="仿宋_GB2312" w:hAnsi="仿宋_GB2312" w:eastAsia="仿宋_GB2312" w:cs="仿宋_GB2312"/>
          <w:color w:val="auto"/>
          <w:sz w:val="28"/>
          <w:szCs w:val="28"/>
          <w:highlight w:val="none"/>
          <w:lang w:val="en-US" w:eastAsia="zh-CN"/>
        </w:rPr>
        <w:t>（如有）。</w:t>
      </w:r>
      <w:r>
        <w:rPr>
          <w:rFonts w:ascii="FangSong_GB2312" w:hAnsi="FangSong_GB2312" w:eastAsia="FangSong_GB2312" w:cs="FangSong_GB2312"/>
          <w:color w:val="auto"/>
          <w:spacing w:val="-9"/>
          <w:sz w:val="28"/>
          <w:szCs w:val="28"/>
        </w:rPr>
        <w:t>固定不含税全费用单价已包含：人工费、机械费、材料费（</w:t>
      </w:r>
      <w:r>
        <w:rPr>
          <w:rFonts w:hint="eastAsia" w:ascii="FangSong_GB2312" w:hAnsi="FangSong_GB2312" w:eastAsia="FangSong_GB2312" w:cs="FangSong_GB2312"/>
          <w:color w:val="auto"/>
          <w:spacing w:val="6"/>
          <w:sz w:val="28"/>
          <w:szCs w:val="28"/>
          <w:lang w:val="en-US" w:eastAsia="zh-CN"/>
        </w:rPr>
        <w:t>含主材及所需的全部辅材</w:t>
      </w:r>
      <w:r>
        <w:rPr>
          <w:rFonts w:ascii="FangSong_GB2312" w:hAnsi="FangSong_GB2312" w:eastAsia="FangSong_GB2312" w:cs="FangSong_GB2312"/>
          <w:color w:val="auto"/>
          <w:spacing w:val="-1"/>
          <w:sz w:val="28"/>
          <w:szCs w:val="28"/>
        </w:rPr>
        <w:t>）、搭拆脚手架工料费用、材料加工、</w:t>
      </w:r>
      <w:r>
        <w:rPr>
          <w:rFonts w:ascii="FangSong_GB2312" w:hAnsi="FangSong_GB2312" w:eastAsia="FangSong_GB2312" w:cs="FangSong_GB2312"/>
          <w:color w:val="auto"/>
          <w:spacing w:val="-4"/>
          <w:sz w:val="28"/>
          <w:szCs w:val="28"/>
        </w:rPr>
        <w:t>开槽、防污、防水、</w:t>
      </w:r>
      <w:r>
        <w:rPr>
          <w:rFonts w:ascii="FangSong_GB2312" w:hAnsi="FangSong_GB2312" w:eastAsia="FangSong_GB2312" w:cs="FangSong_GB2312"/>
          <w:color w:val="auto"/>
          <w:spacing w:val="-3"/>
          <w:sz w:val="28"/>
          <w:szCs w:val="28"/>
        </w:rPr>
        <w:t>吊装费及材料</w:t>
      </w:r>
      <w:r>
        <w:rPr>
          <w:rFonts w:ascii="FangSong_GB2312" w:hAnsi="FangSong_GB2312" w:eastAsia="FangSong_GB2312" w:cs="FangSong_GB2312"/>
          <w:color w:val="auto"/>
          <w:spacing w:val="-4"/>
          <w:sz w:val="28"/>
          <w:szCs w:val="28"/>
        </w:rPr>
        <w:t>所</w:t>
      </w:r>
      <w:r>
        <w:rPr>
          <w:rFonts w:hint="eastAsia" w:ascii="FangSong_GB2312" w:hAnsi="FangSong_GB2312" w:eastAsia="FangSong_GB2312" w:cs="FangSong_GB2312"/>
          <w:color w:val="auto"/>
          <w:spacing w:val="-4"/>
          <w:sz w:val="28"/>
          <w:szCs w:val="28"/>
          <w:lang w:eastAsia="zh-CN"/>
        </w:rPr>
        <w:t>需</w:t>
      </w:r>
      <w:r>
        <w:rPr>
          <w:rFonts w:ascii="FangSong_GB2312" w:hAnsi="FangSong_GB2312" w:eastAsia="FangSong_GB2312" w:cs="FangSong_GB2312"/>
          <w:color w:val="auto"/>
          <w:spacing w:val="-4"/>
          <w:sz w:val="28"/>
          <w:szCs w:val="28"/>
        </w:rPr>
        <w:t>的各种检测费</w:t>
      </w:r>
      <w:r>
        <w:rPr>
          <w:rFonts w:ascii="FangSong_GB2312" w:hAnsi="FangSong_GB2312" w:eastAsia="FangSong_GB2312" w:cs="FangSong_GB2312"/>
          <w:color w:val="auto"/>
          <w:spacing w:val="-5"/>
          <w:sz w:val="28"/>
          <w:szCs w:val="28"/>
        </w:rPr>
        <w:t>及试验费</w:t>
      </w:r>
      <w:r>
        <w:rPr>
          <w:rFonts w:ascii="FangSong_GB2312" w:hAnsi="FangSong_GB2312" w:eastAsia="FangSong_GB2312" w:cs="FangSong_GB2312"/>
          <w:color w:val="auto"/>
          <w:spacing w:val="-4"/>
          <w:sz w:val="28"/>
          <w:szCs w:val="28"/>
        </w:rPr>
        <w:t>、各种材料损耗费、卸车费、材料场内二次运输费、负责其它专业乙方施工收边收口产生的费用、技术处理费、保管费、合同工期内的赶工费、施工水电费、技术措施费、安全文明施工费、雨季或异常气候施工措施费（不含冬季施工费）、成品保护费、现场保洁</w:t>
      </w:r>
      <w:r>
        <w:rPr>
          <w:rFonts w:ascii="FangSong_GB2312" w:hAnsi="FangSong_GB2312" w:eastAsia="FangSong_GB2312" w:cs="FangSong_GB2312"/>
          <w:color w:val="auto"/>
          <w:spacing w:val="-10"/>
          <w:sz w:val="28"/>
          <w:szCs w:val="28"/>
        </w:rPr>
        <w:t>费、垃圾清运到甲方指定地点堆放费用、远程施工增加费、现场经费、</w:t>
      </w:r>
      <w:r>
        <w:rPr>
          <w:rFonts w:ascii="FangSong_GB2312" w:hAnsi="FangSong_GB2312" w:eastAsia="FangSong_GB2312" w:cs="FangSong_GB2312"/>
          <w:color w:val="auto"/>
          <w:spacing w:val="-1"/>
          <w:sz w:val="28"/>
          <w:szCs w:val="28"/>
        </w:rPr>
        <w:t>综合管理费、利润及其他一切费用（不含税金）。</w:t>
      </w:r>
      <w:r>
        <w:rPr>
          <w:rFonts w:hint="eastAsia" w:ascii="仿宋_GB2312" w:hAnsi="仿宋_GB2312" w:eastAsia="仿宋_GB2312" w:cs="仿宋_GB2312"/>
          <w:color w:val="auto"/>
          <w:sz w:val="28"/>
          <w:szCs w:val="28"/>
          <w:highlight w:val="none"/>
          <w:lang w:val="en-US" w:eastAsia="zh-CN"/>
        </w:rPr>
        <w:t>并综合考虑物价浮动、政策性文件价格调整等风险因素在内的一切费用。</w:t>
      </w:r>
      <w:r>
        <w:rPr>
          <w:rFonts w:ascii="FangSong_GB2312" w:hAnsi="FangSong_GB2312" w:eastAsia="FangSong_GB2312" w:cs="FangSong_GB2312"/>
          <w:color w:val="auto"/>
          <w:spacing w:val="-9"/>
          <w:sz w:val="28"/>
          <w:szCs w:val="28"/>
        </w:rPr>
        <w:t>固定不含税全费用单价</w:t>
      </w:r>
      <w:r>
        <w:rPr>
          <w:rFonts w:hint="eastAsia" w:ascii="仿宋_GB2312" w:hAnsi="仿宋_GB2312" w:eastAsia="仿宋_GB2312" w:cs="仿宋_GB2312"/>
          <w:color w:val="auto"/>
          <w:sz w:val="28"/>
          <w:szCs w:val="28"/>
          <w:highlight w:val="none"/>
          <w:lang w:val="en-US" w:eastAsia="zh-CN"/>
        </w:rPr>
        <w:t>将贯穿于投标报价、工程款支付、洽商处理和竣工结算的始终。除非合同另有约定，否则不作调整。</w:t>
      </w:r>
      <w:bookmarkEnd w:id="7"/>
    </w:p>
    <w:p w14:paraId="2C5329CC">
      <w:pPr>
        <w:keepNext w:val="0"/>
        <w:keepLines w:val="0"/>
        <w:pageBreakBefore w:val="0"/>
        <w:widowControl w:val="0"/>
        <w:kinsoku/>
        <w:wordWrap/>
        <w:overflowPunct/>
        <w:topLinePunct w:val="0"/>
        <w:bidi w:val="0"/>
        <w:adjustRightInd/>
        <w:snapToGrid/>
        <w:spacing w:line="576" w:lineRule="exact"/>
        <w:ind w:firstLine="544" w:firstLineChars="200"/>
        <w:textAlignment w:val="auto"/>
        <w:rPr>
          <w:rFonts w:hint="eastAsia" w:ascii="仿宋_GB2312" w:hAnsi="仿宋_GB2312" w:eastAsia="仿宋_GB2312" w:cs="仿宋_GB2312"/>
          <w:color w:val="auto"/>
          <w:sz w:val="28"/>
          <w:szCs w:val="28"/>
          <w:highlight w:val="none"/>
          <w:lang w:val="en-US" w:eastAsia="zh-CN"/>
        </w:rPr>
      </w:pPr>
      <w:r>
        <w:rPr>
          <w:rFonts w:ascii="FangSong_GB2312" w:hAnsi="FangSong_GB2312" w:eastAsia="FangSong_GB2312" w:cs="FangSong_GB2312"/>
          <w:color w:val="auto"/>
          <w:spacing w:val="-4"/>
          <w:sz w:val="28"/>
          <w:szCs w:val="28"/>
        </w:rPr>
        <w:t>乙方维修完成后，由甲方与乙方共同进行现场验收，验收合格后，</w:t>
      </w:r>
      <w:r>
        <w:rPr>
          <w:rFonts w:hint="eastAsia" w:ascii="FangSong_GB2312" w:hAnsi="FangSong_GB2312" w:eastAsia="FangSong_GB2312" w:cs="FangSong_GB2312"/>
          <w:color w:val="auto"/>
          <w:spacing w:val="-4"/>
          <w:sz w:val="28"/>
          <w:szCs w:val="28"/>
          <w:lang w:val="en-US" w:eastAsia="zh-CN"/>
        </w:rPr>
        <w:t>双方共同在</w:t>
      </w:r>
      <w:r>
        <w:rPr>
          <w:rFonts w:ascii="FangSong_GB2312" w:hAnsi="FangSong_GB2312" w:eastAsia="FangSong_GB2312" w:cs="FangSong_GB2312"/>
          <w:color w:val="auto"/>
          <w:spacing w:val="-4"/>
          <w:sz w:val="28"/>
          <w:szCs w:val="28"/>
        </w:rPr>
        <w:t>《维修工</w:t>
      </w:r>
      <w:r>
        <w:rPr>
          <w:rFonts w:ascii="FangSong_GB2312" w:hAnsi="FangSong_GB2312" w:eastAsia="FangSong_GB2312" w:cs="FangSong_GB2312"/>
          <w:color w:val="auto"/>
          <w:spacing w:val="-1"/>
          <w:sz w:val="28"/>
          <w:szCs w:val="28"/>
        </w:rPr>
        <w:t>程签证单》</w:t>
      </w:r>
      <w:r>
        <w:rPr>
          <w:rFonts w:hint="eastAsia" w:ascii="FangSong_GB2312" w:hAnsi="FangSong_GB2312" w:eastAsia="FangSong_GB2312" w:cs="FangSong_GB2312"/>
          <w:color w:val="auto"/>
          <w:spacing w:val="-1"/>
          <w:sz w:val="28"/>
          <w:szCs w:val="28"/>
          <w:lang w:val="en-US" w:eastAsia="zh-CN"/>
        </w:rPr>
        <w:t>上</w:t>
      </w:r>
      <w:r>
        <w:rPr>
          <w:rFonts w:ascii="FangSong_GB2312" w:hAnsi="FangSong_GB2312" w:eastAsia="FangSong_GB2312" w:cs="FangSong_GB2312"/>
          <w:color w:val="auto"/>
          <w:spacing w:val="-4"/>
          <w:sz w:val="28"/>
          <w:szCs w:val="28"/>
        </w:rPr>
        <w:t>签字确认</w:t>
      </w:r>
      <w:r>
        <w:rPr>
          <w:rFonts w:ascii="FangSong_GB2312" w:hAnsi="FangSong_GB2312" w:eastAsia="FangSong_GB2312" w:cs="FangSong_GB2312"/>
          <w:color w:val="auto"/>
          <w:spacing w:val="-1"/>
          <w:sz w:val="28"/>
          <w:szCs w:val="28"/>
        </w:rPr>
        <w:t>，作为维修费用结算依据</w:t>
      </w:r>
      <w:r>
        <w:rPr>
          <w:rFonts w:hint="eastAsia" w:ascii="FangSong_GB2312" w:hAnsi="FangSong_GB2312" w:eastAsia="FangSong_GB2312" w:cs="FangSong_GB2312"/>
          <w:color w:val="auto"/>
          <w:spacing w:val="-1"/>
          <w:sz w:val="28"/>
          <w:szCs w:val="28"/>
          <w:lang w:val="en-US" w:eastAsia="zh-CN"/>
        </w:rPr>
        <w:t>之一</w:t>
      </w:r>
      <w:r>
        <w:rPr>
          <w:rFonts w:ascii="FangSong_GB2312" w:hAnsi="FangSong_GB2312" w:eastAsia="FangSong_GB2312" w:cs="FangSong_GB2312"/>
          <w:color w:val="auto"/>
          <w:spacing w:val="-1"/>
          <w:sz w:val="28"/>
          <w:szCs w:val="28"/>
        </w:rPr>
        <w:t>。</w:t>
      </w:r>
    </w:p>
    <w:p w14:paraId="537AE2B9">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lang w:val="en-US" w:eastAsia="zh-CN"/>
        </w:rPr>
        <w:t>3.</w:t>
      </w:r>
      <w:bookmarkStart w:id="8" w:name="auto_fouce_13"/>
      <w:r>
        <w:rPr>
          <w:rFonts w:hint="eastAsia" w:hAnsi="仿宋_GB2312" w:cs="仿宋_GB2312"/>
          <w:color w:val="auto"/>
          <w:szCs w:val="28"/>
          <w:highlight w:val="none"/>
        </w:rPr>
        <w:t>因</w:t>
      </w:r>
      <w:r>
        <w:rPr>
          <w:rFonts w:hint="eastAsia" w:hAnsi="仿宋_GB2312" w:cs="仿宋_GB2312"/>
          <w:color w:val="auto"/>
          <w:szCs w:val="28"/>
          <w:highlight w:val="none"/>
          <w:lang w:val="en-US" w:eastAsia="zh-CN"/>
        </w:rPr>
        <w:t>乙方</w:t>
      </w:r>
      <w:r>
        <w:rPr>
          <w:rFonts w:hint="eastAsia" w:hAnsi="仿宋_GB2312" w:cs="仿宋_GB2312"/>
          <w:color w:val="auto"/>
          <w:szCs w:val="28"/>
          <w:highlight w:val="none"/>
        </w:rPr>
        <w:t>原因发生的工程变更，变更内容</w:t>
      </w:r>
      <w:r>
        <w:rPr>
          <w:rFonts w:hint="eastAsia" w:hAnsi="仿宋_GB2312" w:cs="仿宋_GB2312"/>
          <w:color w:val="auto"/>
          <w:szCs w:val="28"/>
          <w:highlight w:val="none"/>
          <w:lang w:val="en-US" w:eastAsia="zh-CN"/>
        </w:rPr>
        <w:t>应</w:t>
      </w:r>
      <w:r>
        <w:rPr>
          <w:rFonts w:hint="eastAsia" w:hAnsi="仿宋_GB2312" w:cs="仿宋_GB2312"/>
          <w:color w:val="auto"/>
          <w:szCs w:val="28"/>
          <w:highlight w:val="none"/>
        </w:rPr>
        <w:t>由</w:t>
      </w:r>
      <w:r>
        <w:rPr>
          <w:rFonts w:hint="eastAsia" w:hAnsi="仿宋_GB2312" w:cs="仿宋_GB2312"/>
          <w:color w:val="auto"/>
          <w:szCs w:val="28"/>
          <w:highlight w:val="none"/>
          <w:lang w:val="en-US" w:eastAsia="zh-CN"/>
        </w:rPr>
        <w:t>乙方</w:t>
      </w:r>
      <w:r>
        <w:rPr>
          <w:rFonts w:hint="eastAsia" w:hAnsi="仿宋_GB2312" w:cs="仿宋_GB2312"/>
          <w:color w:val="auto"/>
          <w:szCs w:val="28"/>
          <w:highlight w:val="none"/>
        </w:rPr>
        <w:t>向监理</w:t>
      </w:r>
      <w:r>
        <w:rPr>
          <w:rFonts w:hint="eastAsia" w:hAnsi="仿宋_GB2312" w:cs="仿宋_GB2312"/>
          <w:color w:val="auto"/>
          <w:szCs w:val="28"/>
          <w:highlight w:val="none"/>
          <w:lang w:val="en-US" w:eastAsia="zh-CN"/>
        </w:rPr>
        <w:t>单位</w:t>
      </w:r>
      <w:r>
        <w:rPr>
          <w:rFonts w:hint="eastAsia" w:ascii="仿宋_GB2312" w:hAnsi="仿宋_GB2312" w:eastAsia="仿宋_GB2312" w:cs="仿宋_GB2312"/>
          <w:color w:val="auto"/>
          <w:sz w:val="28"/>
          <w:szCs w:val="28"/>
          <w:highlight w:val="none"/>
        </w:rPr>
        <w:t>（如有，下同）</w:t>
      </w:r>
      <w:r>
        <w:rPr>
          <w:rFonts w:hint="eastAsia" w:hAnsi="仿宋_GB2312" w:cs="仿宋_GB2312"/>
          <w:color w:val="auto"/>
          <w:szCs w:val="28"/>
          <w:highlight w:val="none"/>
        </w:rPr>
        <w:t>、</w:t>
      </w:r>
      <w:r>
        <w:rPr>
          <w:rFonts w:hint="eastAsia" w:hAnsi="仿宋_GB2312" w:cs="仿宋_GB2312"/>
          <w:color w:val="auto"/>
          <w:szCs w:val="28"/>
          <w:highlight w:val="none"/>
          <w:lang w:val="en-US" w:eastAsia="zh-CN"/>
        </w:rPr>
        <w:t>甲方</w:t>
      </w:r>
      <w:r>
        <w:rPr>
          <w:rFonts w:hint="eastAsia" w:hAnsi="仿宋_GB2312" w:cs="仿宋_GB2312"/>
          <w:color w:val="auto"/>
          <w:szCs w:val="28"/>
          <w:highlight w:val="none"/>
        </w:rPr>
        <w:t>报批通过后方可执行</w:t>
      </w:r>
      <w:r>
        <w:rPr>
          <w:rFonts w:hint="eastAsia" w:hAnsi="仿宋_GB2312" w:cs="仿宋_GB2312"/>
          <w:color w:val="auto"/>
          <w:szCs w:val="28"/>
          <w:highlight w:val="none"/>
          <w:lang w:eastAsia="zh-CN"/>
        </w:rPr>
        <w:t>，</w:t>
      </w:r>
      <w:r>
        <w:rPr>
          <w:rFonts w:hint="eastAsia" w:hAnsi="仿宋_GB2312" w:cs="仿宋_GB2312"/>
          <w:color w:val="auto"/>
          <w:sz w:val="28"/>
          <w:szCs w:val="28"/>
          <w:highlight w:val="none"/>
          <w:lang w:val="en-US" w:eastAsia="zh-CN"/>
        </w:rPr>
        <w:t>该变更产生的所有费用由乙方自行承担，甲方不另行支付，同时乙方还应承担变更后导致的一切后果。</w:t>
      </w:r>
      <w:r>
        <w:rPr>
          <w:rFonts w:hint="eastAsia" w:ascii="仿宋_GB2312" w:hAnsi="仿宋_GB2312" w:eastAsia="仿宋_GB2312" w:cs="仿宋_GB2312"/>
          <w:color w:val="auto"/>
          <w:sz w:val="28"/>
          <w:szCs w:val="28"/>
          <w:highlight w:val="none"/>
          <w:lang w:val="en-US" w:eastAsia="zh-CN"/>
        </w:rPr>
        <w:t>由甲方原因造成的变更，</w:t>
      </w:r>
      <w:r>
        <w:rPr>
          <w:rFonts w:hint="eastAsia" w:ascii="仿宋_GB2312" w:hAnsi="仿宋_GB2312" w:eastAsia="仿宋_GB2312" w:cs="仿宋_GB2312"/>
          <w:color w:val="auto"/>
          <w:sz w:val="28"/>
          <w:szCs w:val="28"/>
          <w:highlight w:val="none"/>
        </w:rPr>
        <w:t>可据实调整变更部分的结算，价格调整原则如下：</w:t>
      </w:r>
      <w:bookmarkEnd w:id="8"/>
    </w:p>
    <w:p w14:paraId="27AABDC3">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（1）变更引起己标价分部分项工程量清单项目发生变化时,应按照下列规定调整：</w:t>
      </w:r>
    </w:p>
    <w:p w14:paraId="5627702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A</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合同《已标价工程量清单》中有适用于变更项目的，执行该项目的合同《已标价工程量清单》的相应报价。 </w:t>
      </w:r>
    </w:p>
    <w:p w14:paraId="6CE70206">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yellow"/>
          <w:u w:val="none"/>
          <w:lang w:eastAsia="zh-CN"/>
        </w:rPr>
      </w:pPr>
      <w:r>
        <w:rPr>
          <w:rFonts w:hint="eastAsia" w:ascii="仿宋_GB2312" w:hAnsi="仿宋_GB2312" w:eastAsia="仿宋_GB2312" w:cs="仿宋_GB2312"/>
          <w:color w:val="auto"/>
          <w:sz w:val="28"/>
          <w:szCs w:val="28"/>
          <w:highlight w:val="none"/>
          <w:u w:val="none"/>
          <w:lang w:eastAsia="zh-CN"/>
        </w:rPr>
        <w:t>B</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没有适用但有类似于变更项目的，在合理范围内参照该类似项目的合同《已标价工程量清单》的相应报价。如合同《已标价工程量清单》中类似项目在两个以上，参照低价格的综合单价。类似单价的确定原则：对相应材料、消耗量、单价等能够进行调整换算，原管理费、利润水平不变。 </w:t>
      </w:r>
    </w:p>
    <w:p w14:paraId="60C87FC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C</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合同《已标价工程量清单》中没有适用也没有类似于变更项目的，则该项目综合单价确定原则：</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按现行工程量清单计价规范、海南省现行专业定额及有关文件的计量规则和计价办法进行组价，（组价中的材料价格以变更发生当期海南省建设工程造价管理协会主办的《海南工程造价信息》（厂商报价除外）中市场信息部分公布的材料价格执行，市场信息部分没有的按</w:t>
      </w:r>
      <w:r>
        <w:rPr>
          <w:rFonts w:hint="eastAsia" w:hAnsi="仿宋_GB2312" w:cs="仿宋_GB2312"/>
          <w:color w:val="auto"/>
          <w:sz w:val="28"/>
          <w:szCs w:val="28"/>
          <w:highlight w:val="none"/>
          <w:u w:val="none"/>
          <w:lang w:eastAsia="zh-CN"/>
        </w:rPr>
        <w:t>甲方</w:t>
      </w:r>
      <w:r>
        <w:rPr>
          <w:rFonts w:hint="eastAsia" w:hAnsi="仿宋_GB2312" w:cs="仿宋_GB2312"/>
          <w:color w:val="auto"/>
          <w:sz w:val="28"/>
          <w:szCs w:val="28"/>
          <w:highlight w:val="none"/>
          <w:u w:val="none"/>
          <w:lang w:val="en-US" w:eastAsia="zh-CN"/>
        </w:rPr>
        <w:t>或甲方</w:t>
      </w:r>
      <w:r>
        <w:rPr>
          <w:rFonts w:hint="eastAsia" w:ascii="仿宋_GB2312" w:hAnsi="仿宋_GB2312" w:eastAsia="仿宋_GB2312" w:cs="仿宋_GB2312"/>
          <w:color w:val="auto"/>
          <w:sz w:val="28"/>
          <w:szCs w:val="28"/>
          <w:highlight w:val="none"/>
          <w:u w:val="none"/>
          <w:lang w:eastAsia="zh-CN"/>
        </w:rPr>
        <w:t>委托的第三方造价咨询单位</w:t>
      </w:r>
      <w:r>
        <w:rPr>
          <w:rFonts w:hint="eastAsia" w:hAnsi="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val="en-US" w:eastAsia="zh-CN"/>
        </w:rPr>
        <w:t>如有</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eastAsia="zh-CN"/>
        </w:rPr>
        <w:t>询价结果执行），并按中标下浮率下浮后报</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审批确认。</w:t>
      </w:r>
    </w:p>
    <w:p w14:paraId="361E37FE">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提交变更报价书的期限：</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应在收到变更指示或变更意向书后5</w:t>
      </w:r>
      <w:r>
        <w:rPr>
          <w:rFonts w:hint="eastAsia" w:hAnsi="仿宋_GB2312" w:cs="仿宋_GB2312"/>
          <w:color w:val="auto"/>
          <w:sz w:val="28"/>
          <w:szCs w:val="28"/>
          <w:highlight w:val="none"/>
          <w:u w:val="none"/>
          <w:lang w:val="en-US" w:eastAsia="zh-CN"/>
        </w:rPr>
        <w:t>日历天</w:t>
      </w:r>
      <w:r>
        <w:rPr>
          <w:rFonts w:hint="eastAsia" w:ascii="仿宋_GB2312" w:hAnsi="仿宋_GB2312" w:eastAsia="仿宋_GB2312" w:cs="仿宋_GB2312"/>
          <w:color w:val="auto"/>
          <w:sz w:val="28"/>
          <w:szCs w:val="28"/>
          <w:highlight w:val="none"/>
          <w:u w:val="none"/>
          <w:lang w:eastAsia="zh-CN"/>
        </w:rPr>
        <w:t>内，向</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提交变更报价书。</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逾期未提交的，视为</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放弃就该项变更提出索赔。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同意由</w:t>
      </w:r>
      <w:r>
        <w:rPr>
          <w:rFonts w:hint="eastAsia" w:ascii="仿宋_GB2312" w:hAnsi="仿宋_GB2312" w:eastAsia="仿宋_GB2312" w:cs="仿宋_GB2312"/>
          <w:color w:val="auto"/>
          <w:spacing w:val="0"/>
          <w:sz w:val="28"/>
          <w:szCs w:val="28"/>
          <w:highlight w:val="none"/>
          <w:u w:val="none"/>
        </w:rPr>
        <w:t>甲方（或甲方委托的第三方造价咨询机构）编制变更价格文件</w:t>
      </w:r>
      <w:r>
        <w:rPr>
          <w:rFonts w:hint="eastAsia" w:ascii="仿宋_GB2312" w:hAnsi="仿宋_GB2312" w:eastAsia="仿宋_GB2312" w:cs="仿宋_GB2312"/>
          <w:color w:val="auto"/>
          <w:sz w:val="28"/>
          <w:szCs w:val="28"/>
          <w:highlight w:val="none"/>
          <w:u w:val="none"/>
          <w:lang w:eastAsia="zh-CN"/>
        </w:rPr>
        <w:t>，且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无条件予以认可，合同双方按</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确定的变更金额执行。由此产生的费用由</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承担，</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从</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的结算款中予以扣除。</w:t>
      </w:r>
    </w:p>
    <w:p w14:paraId="27AB6C46">
      <w:pPr>
        <w:pStyle w:val="2"/>
        <w:rPr>
          <w:rFonts w:hint="eastAsia"/>
          <w:color w:val="auto"/>
          <w:lang w:val="en-US" w:eastAsia="zh-CN"/>
        </w:rPr>
      </w:pPr>
      <w:r>
        <w:rPr>
          <w:rFonts w:hint="eastAsia" w:hAnsi="仿宋_GB2312" w:cs="仿宋_GB2312"/>
          <w:color w:val="auto"/>
          <w:sz w:val="28"/>
          <w:szCs w:val="28"/>
          <w:highlight w:val="none"/>
          <w:lang w:val="en-US" w:eastAsia="zh-CN"/>
        </w:rPr>
        <w:t>4.</w:t>
      </w:r>
      <w:r>
        <w:rPr>
          <w:rFonts w:hint="eastAsia" w:ascii="仿宋_GB2312" w:hAnsi="仿宋_GB2312" w:eastAsia="仿宋_GB2312" w:cs="仿宋_GB2312"/>
          <w:color w:val="auto"/>
          <w:kern w:val="2"/>
          <w:sz w:val="28"/>
          <w:szCs w:val="28"/>
          <w:highlight w:val="none"/>
          <w:u w:val="none"/>
          <w:lang w:val="en-US" w:eastAsia="zh-CN" w:bidi="ar-SA"/>
        </w:rPr>
        <w:t>本合同履约过程中的所有变更、签证价款等在双方核准后应计入最近一期的进度款中支付。</w:t>
      </w:r>
      <w:permEnd w:id="28"/>
    </w:p>
    <w:p w14:paraId="78F929C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付款方式</w:t>
      </w:r>
    </w:p>
    <w:p w14:paraId="2DED91B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hAnsi="仿宋_GB2312" w:cs="仿宋_GB2312"/>
          <w:color w:val="auto"/>
          <w:sz w:val="28"/>
          <w:szCs w:val="28"/>
          <w:highlight w:val="none"/>
          <w:lang w:val="en-US" w:eastAsia="zh-CN"/>
        </w:rPr>
        <w:t>预付款：</w:t>
      </w:r>
      <w:permStart w:id="29" w:edGrp="everyone"/>
      <w:permEnd w:id="29"/>
      <w:r>
        <w:rPr>
          <w:rFonts w:hint="eastAsia" w:ascii="仿宋_GB2312" w:hAnsi="仿宋_GB2312" w:eastAsia="仿宋_GB2312" w:cs="仿宋_GB2312"/>
          <w:color w:val="auto"/>
          <w:sz w:val="28"/>
          <w:szCs w:val="28"/>
          <w:highlight w:val="none"/>
          <w:lang w:val="en-US" w:eastAsia="zh-CN"/>
        </w:rPr>
        <w:t>无预付款</w:t>
      </w:r>
      <w:r>
        <w:rPr>
          <w:rFonts w:hint="eastAsia" w:hAnsi="仿宋_GB2312" w:cs="仿宋_GB2312"/>
          <w:color w:val="auto"/>
          <w:sz w:val="28"/>
          <w:szCs w:val="28"/>
          <w:highlight w:val="none"/>
          <w:lang w:val="en-US" w:eastAsia="zh-CN"/>
        </w:rPr>
        <w:t>。</w:t>
      </w:r>
    </w:p>
    <w:p w14:paraId="2425BBA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hAnsi="仿宋_GB2312" w:cs="仿宋_GB2312"/>
          <w:color w:val="auto"/>
          <w:sz w:val="28"/>
          <w:szCs w:val="28"/>
          <w:highlight w:val="none"/>
          <w:lang w:val="en-US" w:eastAsia="zh-CN"/>
        </w:rPr>
        <w:t>进度款</w:t>
      </w:r>
    </w:p>
    <w:p w14:paraId="275881DF">
      <w:pPr>
        <w:keepNext w:val="0"/>
        <w:keepLines w:val="0"/>
        <w:pageBreakBefore w:val="0"/>
        <w:widowControl w:val="0"/>
        <w:kinsoku/>
        <w:wordWrap/>
        <w:overflowPunct/>
        <w:topLinePunct w:val="0"/>
        <w:bidi w:val="0"/>
        <w:adjustRightInd/>
        <w:snapToGrid/>
        <w:spacing w:line="576" w:lineRule="exact"/>
        <w:textAlignment w:val="auto"/>
        <w:rPr>
          <w:rFonts w:hint="eastAsia" w:ascii="仿宋_GB2312" w:hAnsi="仿宋_GB2312" w:eastAsia="仿宋_GB2312" w:cs="仿宋_GB2312"/>
          <w:color w:val="auto"/>
          <w:sz w:val="28"/>
          <w:szCs w:val="28"/>
          <w:highlight w:val="none"/>
        </w:rPr>
      </w:pPr>
      <w:permStart w:id="30" w:edGrp="everyone"/>
      <w:permEnd w:id="30"/>
      <w:bookmarkStart w:id="9" w:name="auto_fouce_15"/>
      <w:r>
        <w:rPr>
          <w:rFonts w:hint="eastAsia" w:hAnsi="仿宋_GB2312" w:cs="仿宋_GB2312"/>
          <w:color w:val="auto"/>
          <w:sz w:val="28"/>
          <w:szCs w:val="28"/>
          <w:highlight w:val="none"/>
          <w:lang w:val="en-US" w:eastAsia="zh-CN"/>
        </w:rPr>
        <w:t>进度款按月支付：</w:t>
      </w:r>
      <w:r>
        <w:rPr>
          <w:rFonts w:hint="eastAsia" w:ascii="仿宋_GB2312" w:hAnsi="仿宋_GB2312" w:eastAsia="仿宋_GB2312" w:cs="仿宋_GB2312"/>
          <w:color w:val="auto"/>
          <w:sz w:val="28"/>
          <w:szCs w:val="28"/>
          <w:highlight w:val="none"/>
          <w:lang w:eastAsia="zh-CN"/>
        </w:rPr>
        <w:t>乙方</w:t>
      </w:r>
      <w:r>
        <w:rPr>
          <w:rFonts w:hint="eastAsia" w:hAnsi="仿宋_GB2312" w:cs="仿宋_GB2312"/>
          <w:color w:val="auto"/>
          <w:sz w:val="28"/>
          <w:szCs w:val="28"/>
          <w:highlight w:val="none"/>
          <w:lang w:val="en-US" w:eastAsia="zh-CN"/>
        </w:rPr>
        <w:t>应于每月</w:t>
      </w:r>
      <w:permStart w:id="31" w:edGrp="everyone"/>
      <w:r>
        <w:rPr>
          <w:rFonts w:hint="eastAsia" w:hAnsi="仿宋_GB2312" w:cs="仿宋_GB2312"/>
          <w:color w:val="auto"/>
          <w:sz w:val="28"/>
          <w:szCs w:val="28"/>
          <w:highlight w:val="none"/>
          <w:lang w:val="en-US" w:eastAsia="zh-CN"/>
        </w:rPr>
        <w:t>25</w:t>
      </w:r>
      <w:permEnd w:id="31"/>
      <w:r>
        <w:rPr>
          <w:rFonts w:hint="eastAsia" w:hAnsi="仿宋_GB2312" w:cs="仿宋_GB2312"/>
          <w:color w:val="auto"/>
          <w:sz w:val="28"/>
          <w:szCs w:val="28"/>
          <w:highlight w:val="none"/>
          <w:lang w:val="en-US" w:eastAsia="zh-CN"/>
        </w:rPr>
        <w:t>日前按要求</w:t>
      </w:r>
      <w:r>
        <w:rPr>
          <w:rFonts w:hint="eastAsia" w:ascii="仿宋_GB2312" w:hAnsi="仿宋_GB2312" w:eastAsia="仿宋_GB2312" w:cs="仿宋_GB2312"/>
          <w:color w:val="auto"/>
          <w:sz w:val="28"/>
          <w:szCs w:val="28"/>
          <w:highlight w:val="none"/>
        </w:rPr>
        <w:t>向</w:t>
      </w:r>
      <w:permStart w:id="32" w:edGrp="everyone"/>
      <w:r>
        <w:rPr>
          <w:rFonts w:hint="eastAsia" w:ascii="仿宋_GB2312" w:hAnsi="仿宋_GB2312" w:eastAsia="仿宋_GB2312" w:cs="仿宋_GB2312"/>
          <w:color w:val="auto"/>
          <w:sz w:val="28"/>
          <w:szCs w:val="28"/>
          <w:highlight w:val="none"/>
        </w:rPr>
        <w:t>监理</w:t>
      </w:r>
      <w:r>
        <w:rPr>
          <w:rFonts w:hint="eastAsia" w:hAnsi="仿宋_GB2312" w:cs="仿宋_GB2312"/>
          <w:color w:val="auto"/>
          <w:sz w:val="28"/>
          <w:szCs w:val="28"/>
          <w:highlight w:val="none"/>
          <w:lang w:val="en-US" w:eastAsia="zh-CN"/>
        </w:rPr>
        <w:t>单位（如有）</w:t>
      </w:r>
      <w:r>
        <w:rPr>
          <w:rFonts w:hint="eastAsia" w:ascii="仿宋_GB2312" w:hAnsi="仿宋_GB2312" w:eastAsia="仿宋_GB2312" w:cs="仿宋_GB2312"/>
          <w:color w:val="auto"/>
          <w:sz w:val="28"/>
          <w:szCs w:val="28"/>
          <w:highlight w:val="none"/>
        </w:rPr>
        <w:t>和</w:t>
      </w:r>
      <w:permEnd w:id="32"/>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报送</w:t>
      </w:r>
      <w:r>
        <w:rPr>
          <w:rFonts w:hint="eastAsia" w:hAnsi="仿宋_GB2312" w:cs="仿宋_GB2312"/>
          <w:color w:val="auto"/>
          <w:sz w:val="28"/>
          <w:szCs w:val="28"/>
          <w:highlight w:val="none"/>
          <w:lang w:val="en-US" w:eastAsia="zh-CN"/>
        </w:rPr>
        <w:t>上月</w:t>
      </w:r>
      <w:r>
        <w:rPr>
          <w:rFonts w:hint="eastAsia" w:ascii="仿宋_GB2312" w:hAnsi="仿宋_GB2312" w:eastAsia="仿宋_GB2312" w:cs="仿宋_GB2312"/>
          <w:color w:val="auto"/>
          <w:sz w:val="28"/>
          <w:szCs w:val="28"/>
          <w:highlight w:val="none"/>
        </w:rPr>
        <w:t>已完成工作量报表，同时提交相应的验收记录及质量检测报告</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审核</w:t>
      </w:r>
      <w:r>
        <w:rPr>
          <w:rFonts w:hint="eastAsia" w:ascii="仿宋_GB2312" w:hAnsi="仿宋_GB2312" w:eastAsia="仿宋_GB2312" w:cs="仿宋_GB2312"/>
          <w:color w:val="auto"/>
          <w:sz w:val="28"/>
          <w:szCs w:val="28"/>
          <w:highlight w:val="none"/>
          <w:lang w:val="en-US" w:eastAsia="zh-CN"/>
        </w:rPr>
        <w:t>同意</w:t>
      </w:r>
      <w:r>
        <w:rPr>
          <w:rFonts w:hint="eastAsia" w:ascii="仿宋_GB2312" w:hAnsi="仿宋_GB2312" w:eastAsia="仿宋_GB2312" w:cs="仿宋_GB2312"/>
          <w:color w:val="auto"/>
          <w:sz w:val="28"/>
          <w:szCs w:val="28"/>
          <w:highlight w:val="none"/>
        </w:rPr>
        <w:t>后由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提出付款申请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甲方</w:t>
      </w:r>
      <w:r>
        <w:rPr>
          <w:rFonts w:hint="eastAsia" w:hAnsi="仿宋_GB2312" w:cs="仿宋_GB2312"/>
          <w:color w:val="auto"/>
          <w:sz w:val="28"/>
          <w:szCs w:val="28"/>
          <w:highlight w:val="none"/>
          <w:lang w:eastAsia="zh-CN"/>
        </w:rPr>
        <w:t>自乙方提交完整付款材料之日起15</w:t>
      </w:r>
      <w:r>
        <w:rPr>
          <w:rFonts w:hint="eastAsia" w:ascii="仿宋_GB2312" w:hAnsi="仿宋_GB2312" w:eastAsia="仿宋_GB2312" w:cs="仿宋_GB2312"/>
          <w:color w:val="auto"/>
          <w:sz w:val="28"/>
          <w:szCs w:val="28"/>
          <w:highlight w:val="none"/>
        </w:rPr>
        <w:t>个工作日内支付当期实际完成产值的8</w:t>
      </w:r>
      <w:r>
        <w:rPr>
          <w:rFonts w:hint="eastAsia"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%，作为当期实付工程进度款；工程验收合格交付完成且经</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结算审核及审计机构核定（如有）确认后30个工作日内，支付至最终核定合同价款的</w:t>
      </w:r>
      <w:r>
        <w:rPr>
          <w:rFonts w:hint="eastAsia" w:hAnsi="仿宋_GB2312" w:cs="仿宋_GB2312"/>
          <w:color w:val="auto"/>
          <w:sz w:val="28"/>
          <w:szCs w:val="28"/>
          <w:highlight w:val="none"/>
          <w:lang w:val="en-US" w:eastAsia="zh-CN"/>
        </w:rPr>
        <w:t>100</w:t>
      </w:r>
      <w:r>
        <w:rPr>
          <w:rFonts w:hint="eastAsia" w:ascii="仿宋_GB2312" w:hAnsi="仿宋_GB2312" w:eastAsia="仿宋_GB2312" w:cs="仿宋_GB2312"/>
          <w:color w:val="auto"/>
          <w:sz w:val="28"/>
          <w:szCs w:val="28"/>
          <w:highlight w:val="none"/>
        </w:rPr>
        <w:t>%</w:t>
      </w:r>
      <w:r>
        <w:rPr>
          <w:rFonts w:hint="eastAsia" w:hAnsi="仿宋_GB2312" w:cs="仿宋_GB2312"/>
          <w:color w:val="auto"/>
          <w:sz w:val="28"/>
          <w:szCs w:val="28"/>
          <w:highlight w:val="none"/>
          <w:lang w:eastAsia="zh-CN"/>
        </w:rPr>
        <w:t>。若甲方因内部审批流程延迟付款，</w:t>
      </w:r>
      <w:r>
        <w:rPr>
          <w:rFonts w:hint="eastAsia" w:ascii="仿宋_GB2312" w:hAnsi="仿宋_GB2312" w:eastAsia="仿宋_GB2312" w:cs="仿宋_GB2312"/>
          <w:color w:val="auto"/>
          <w:sz w:val="28"/>
          <w:szCs w:val="28"/>
          <w:highlight w:val="none"/>
          <w:lang w:eastAsia="zh-CN"/>
        </w:rPr>
        <w:t>乙方</w:t>
      </w:r>
      <w:r>
        <w:rPr>
          <w:rFonts w:hint="eastAsia" w:hAnsi="仿宋_GB2312" w:cs="仿宋_GB2312"/>
          <w:color w:val="auto"/>
          <w:sz w:val="28"/>
          <w:szCs w:val="28"/>
          <w:highlight w:val="none"/>
          <w:lang w:eastAsia="zh-CN"/>
        </w:rPr>
        <w:t>不得主张违约责任。乙方</w:t>
      </w:r>
      <w:r>
        <w:rPr>
          <w:rFonts w:hint="eastAsia" w:ascii="仿宋_GB2312" w:hAnsi="仿宋_GB2312" w:eastAsia="仿宋_GB2312" w:cs="仿宋_GB2312"/>
          <w:color w:val="auto"/>
          <w:sz w:val="28"/>
          <w:szCs w:val="28"/>
          <w:highlight w:val="none"/>
        </w:rPr>
        <w:t>应充分考虑该工程支付需报批的时间和流程；工程中期支付结果不作为工程最终结算的依据。</w:t>
      </w:r>
      <w:bookmarkEnd w:id="9"/>
    </w:p>
    <w:p w14:paraId="1E4A7417">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w:t>
      </w:r>
      <w:bookmarkStart w:id="10" w:name="auto_fouce_18"/>
      <w:r>
        <w:rPr>
          <w:rFonts w:hint="eastAsia" w:ascii="仿宋_GB2312" w:hAnsi="仿宋_GB2312" w:eastAsia="仿宋_GB2312" w:cs="仿宋_GB2312"/>
          <w:color w:val="auto"/>
          <w:sz w:val="28"/>
          <w:szCs w:val="28"/>
        </w:rPr>
        <w:t>每次付款前，乙方</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提</w:t>
      </w:r>
      <w:r>
        <w:rPr>
          <w:rFonts w:hint="eastAsia" w:hAnsi="仿宋_GB2312" w:cs="仿宋_GB2312"/>
          <w:color w:val="auto"/>
          <w:sz w:val="28"/>
          <w:szCs w:val="28"/>
          <w:lang w:eastAsia="zh-CN"/>
        </w:rPr>
        <w:t>前30日提</w:t>
      </w:r>
      <w:r>
        <w:rPr>
          <w:rFonts w:hint="eastAsia" w:ascii="仿宋_GB2312" w:hAnsi="仿宋_GB2312" w:eastAsia="仿宋_GB2312" w:cs="仿宋_GB2312"/>
          <w:color w:val="auto"/>
          <w:sz w:val="28"/>
          <w:szCs w:val="28"/>
        </w:rPr>
        <w:t>供</w:t>
      </w:r>
      <w:r>
        <w:rPr>
          <w:rFonts w:hint="eastAsia" w:ascii="仿宋_GB2312" w:hAnsi="仿宋_GB2312" w:eastAsia="仿宋_GB2312" w:cs="仿宋_GB2312"/>
          <w:color w:val="auto"/>
          <w:sz w:val="28"/>
          <w:szCs w:val="28"/>
          <w:lang w:val="en-US" w:eastAsia="zh-CN"/>
        </w:rPr>
        <w:t>等额、</w:t>
      </w:r>
      <w:r>
        <w:rPr>
          <w:rFonts w:hint="eastAsia" w:ascii="仿宋_GB2312" w:hAnsi="仿宋_GB2312" w:eastAsia="仿宋_GB2312" w:cs="仿宋_GB2312"/>
          <w:color w:val="auto"/>
          <w:sz w:val="28"/>
          <w:szCs w:val="28"/>
        </w:rPr>
        <w:t>合法有效的增值税</w:t>
      </w:r>
      <w:r>
        <w:rPr>
          <w:rFonts w:hint="eastAsia" w:ascii="仿宋_GB2312" w:hAnsi="仿宋_GB2312" w:eastAsia="仿宋_GB2312" w:cs="仿宋_GB2312"/>
          <w:color w:val="auto"/>
          <w:sz w:val="28"/>
          <w:szCs w:val="28"/>
          <w:lang w:val="en-US" w:eastAsia="zh-CN"/>
        </w:rPr>
        <w:t>专用</w:t>
      </w:r>
      <w:r>
        <w:rPr>
          <w:rFonts w:hint="eastAsia" w:ascii="仿宋_GB2312" w:hAnsi="仿宋_GB2312" w:eastAsia="仿宋_GB2312" w:cs="仿宋_GB2312"/>
          <w:color w:val="auto"/>
          <w:sz w:val="28"/>
          <w:szCs w:val="28"/>
        </w:rPr>
        <w:t>发票。</w:t>
      </w:r>
      <w:r>
        <w:rPr>
          <w:rFonts w:hint="eastAsia" w:hAnsi="仿宋_GB2312" w:cs="仿宋_GB2312"/>
          <w:color w:val="auto"/>
          <w:sz w:val="28"/>
          <w:szCs w:val="28"/>
          <w:lang w:eastAsia="zh-CN"/>
        </w:rPr>
        <w:t>逾</w:t>
      </w:r>
      <w:r>
        <w:rPr>
          <w:rFonts w:hint="eastAsia" w:ascii="仿宋_GB2312" w:hAnsi="仿宋_GB2312" w:eastAsia="仿宋_GB2312" w:cs="仿宋_GB2312"/>
          <w:color w:val="auto"/>
          <w:sz w:val="28"/>
          <w:szCs w:val="28"/>
        </w:rPr>
        <w:t>期</w:t>
      </w:r>
      <w:r>
        <w:rPr>
          <w:rFonts w:hint="eastAsia" w:hAnsi="仿宋_GB2312" w:cs="仿宋_GB2312"/>
          <w:color w:val="auto"/>
          <w:sz w:val="28"/>
          <w:szCs w:val="28"/>
          <w:lang w:eastAsia="zh-CN"/>
        </w:rPr>
        <w:t>导致</w:t>
      </w:r>
      <w:r>
        <w:rPr>
          <w:rFonts w:hint="eastAsia" w:ascii="仿宋_GB2312" w:hAnsi="仿宋_GB2312" w:eastAsia="仿宋_GB2312" w:cs="仿宋_GB2312"/>
          <w:color w:val="auto"/>
          <w:sz w:val="28"/>
          <w:szCs w:val="28"/>
        </w:rPr>
        <w:t>付款</w:t>
      </w:r>
      <w:r>
        <w:rPr>
          <w:rFonts w:hint="eastAsia" w:hAnsi="仿宋_GB2312" w:cs="仿宋_GB2312"/>
          <w:color w:val="auto"/>
          <w:sz w:val="28"/>
          <w:szCs w:val="28"/>
          <w:lang w:eastAsia="zh-CN"/>
        </w:rPr>
        <w:t>延误</w:t>
      </w:r>
      <w:r>
        <w:rPr>
          <w:rFonts w:hint="eastAsia" w:ascii="仿宋_GB2312" w:hAnsi="仿宋_GB2312" w:eastAsia="仿宋_GB2312" w:cs="仿宋_GB2312"/>
          <w:color w:val="auto"/>
          <w:sz w:val="28"/>
          <w:szCs w:val="28"/>
        </w:rPr>
        <w:t>的由乙方承担</w:t>
      </w:r>
      <w:r>
        <w:rPr>
          <w:rFonts w:hint="eastAsia" w:hAnsi="仿宋_GB2312" w:cs="仿宋_GB2312"/>
          <w:color w:val="auto"/>
          <w:sz w:val="28"/>
          <w:szCs w:val="28"/>
          <w:lang w:eastAsia="zh-CN"/>
        </w:rPr>
        <w:t>损失，甲方不承担任何责任，</w:t>
      </w:r>
      <w:r>
        <w:rPr>
          <w:rFonts w:hint="eastAsia" w:hAnsi="仿宋_GB2312" w:cs="仿宋_GB2312"/>
          <w:color w:val="auto"/>
          <w:sz w:val="28"/>
          <w:szCs w:val="28"/>
          <w:lang w:val="en-US" w:eastAsia="zh-CN"/>
        </w:rPr>
        <w:t>乙方仍需按本合同约定继续履行合同义务</w:t>
      </w:r>
      <w:r>
        <w:rPr>
          <w:rFonts w:hint="eastAsia" w:ascii="仿宋_GB2312" w:hAnsi="仿宋_GB2312" w:eastAsia="仿宋_GB2312" w:cs="仿宋_GB2312"/>
          <w:color w:val="auto"/>
          <w:sz w:val="28"/>
          <w:szCs w:val="28"/>
        </w:rPr>
        <w:t>。</w:t>
      </w:r>
      <w:bookmarkEnd w:id="10"/>
    </w:p>
    <w:p w14:paraId="27728952">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sz w:val="28"/>
          <w:szCs w:val="28"/>
        </w:rPr>
      </w:pPr>
      <w:r>
        <w:rPr>
          <w:rFonts w:hint="eastAsia"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rPr>
        <w:t>甲方指定开票信息如下（如信息有变，以甲方书面通知为准）</w:t>
      </w:r>
      <w:r>
        <w:rPr>
          <w:rFonts w:hint="eastAsia" w:ascii="仿宋_GB2312" w:hAnsi="仿宋_GB2312" w:eastAsia="仿宋_GB2312" w:cs="仿宋_GB2312"/>
          <w:color w:val="auto"/>
          <w:sz w:val="28"/>
          <w:szCs w:val="28"/>
          <w:lang w:eastAsia="zh-CN"/>
        </w:rPr>
        <w:t>：</w:t>
      </w:r>
    </w:p>
    <w:p w14:paraId="0B692F04">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公司名称：</w:t>
      </w:r>
      <w:permStart w:id="33" w:edGrp="everyone"/>
      <w:r>
        <w:rPr>
          <w:rFonts w:hint="eastAsia" w:ascii="仿宋_GB2312" w:hAnsi="仿宋_GB2312" w:eastAsia="仿宋_GB2312" w:cs="仿宋_GB2312"/>
          <w:color w:val="auto"/>
          <w:kern w:val="0"/>
          <w:sz w:val="28"/>
          <w:szCs w:val="28"/>
        </w:rPr>
        <w:t>海口江东新居第贰置业有限公司</w:t>
      </w:r>
      <w:permEnd w:id="33"/>
    </w:p>
    <w:p w14:paraId="2D4ABD5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hAnsi="仿宋_GB2312" w:cs="仿宋_GB2312"/>
          <w:color w:val="auto"/>
          <w:kern w:val="0"/>
          <w:sz w:val="28"/>
          <w:szCs w:val="28"/>
          <w:lang w:val="zh-CN"/>
        </w:rPr>
        <w:t>纳税人</w:t>
      </w:r>
      <w:r>
        <w:rPr>
          <w:rFonts w:hint="eastAsia" w:ascii="仿宋_GB2312" w:hAnsi="仿宋_GB2312" w:eastAsia="仿宋_GB2312" w:cs="仿宋_GB2312"/>
          <w:color w:val="auto"/>
          <w:kern w:val="0"/>
          <w:sz w:val="28"/>
          <w:szCs w:val="28"/>
          <w:lang w:val="zh-CN"/>
        </w:rPr>
        <w:t>识别号：</w:t>
      </w:r>
      <w:permStart w:id="34" w:edGrp="everyone"/>
      <w:r>
        <w:rPr>
          <w:rFonts w:hint="eastAsia" w:ascii="仿宋_GB2312" w:hAnsi="仿宋_GB2312" w:eastAsia="仿宋_GB2312" w:cs="仿宋_GB2312"/>
          <w:color w:val="auto"/>
          <w:kern w:val="0"/>
          <w:sz w:val="28"/>
          <w:szCs w:val="28"/>
        </w:rPr>
        <w:t>91460000MAA8Y5AJ0L</w:t>
      </w:r>
      <w:permEnd w:id="34"/>
    </w:p>
    <w:p w14:paraId="4F05BF7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地址：</w:t>
      </w:r>
      <w:permStart w:id="35" w:edGrp="everyone"/>
      <w:r>
        <w:rPr>
          <w:rFonts w:hint="eastAsia" w:ascii="仿宋_GB2312" w:hAnsi="仿宋_GB2312" w:eastAsia="仿宋_GB2312" w:cs="仿宋_GB2312"/>
          <w:color w:val="auto"/>
          <w:kern w:val="0"/>
          <w:sz w:val="28"/>
          <w:szCs w:val="28"/>
        </w:rPr>
        <w:t>海南省海口市美兰区灵山镇琼山大道63-1号永泰花苑4楼441号</w:t>
      </w:r>
      <w:permEnd w:id="35"/>
    </w:p>
    <w:p w14:paraId="2B9B0D9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电话：</w:t>
      </w:r>
      <w:permStart w:id="36" w:edGrp="everyone"/>
      <w:r>
        <w:rPr>
          <w:rFonts w:hint="eastAsia" w:ascii="仿宋_GB2312" w:hAnsi="仿宋_GB2312" w:eastAsia="仿宋_GB2312" w:cs="仿宋_GB2312"/>
          <w:color w:val="auto"/>
          <w:kern w:val="0"/>
          <w:sz w:val="28"/>
          <w:szCs w:val="28"/>
        </w:rPr>
        <w:t>0898-31908519</w:t>
      </w:r>
      <w:permEnd w:id="36"/>
    </w:p>
    <w:p w14:paraId="1AD4CED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开户行：</w:t>
      </w:r>
      <w:permStart w:id="37" w:edGrp="everyone"/>
      <w:r>
        <w:rPr>
          <w:rFonts w:hint="eastAsia" w:ascii="仿宋_GB2312" w:hAnsi="仿宋_GB2312" w:eastAsia="仿宋_GB2312" w:cs="仿宋_GB2312"/>
          <w:color w:val="auto"/>
          <w:kern w:val="0"/>
          <w:sz w:val="28"/>
          <w:szCs w:val="28"/>
        </w:rPr>
        <w:t>交通银行海口海甸支行</w:t>
      </w:r>
      <w:permEnd w:id="37"/>
    </w:p>
    <w:p w14:paraId="075D571D">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银行账号：</w:t>
      </w:r>
      <w:permStart w:id="38" w:edGrp="everyone"/>
      <w:r>
        <w:rPr>
          <w:rFonts w:hint="eastAsia" w:ascii="仿宋_GB2312" w:hAnsi="仿宋_GB2312" w:eastAsia="仿宋_GB2312" w:cs="仿宋_GB2312"/>
          <w:color w:val="auto"/>
          <w:kern w:val="0"/>
          <w:sz w:val="28"/>
          <w:szCs w:val="28"/>
        </w:rPr>
        <w:t>461899991013000625129</w:t>
      </w:r>
      <w:permEnd w:id="38"/>
    </w:p>
    <w:p w14:paraId="2A98A60D">
      <w:pPr>
        <w:pStyle w:val="20"/>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乙方收款账户信息如下（如信息有变，以乙方书面通知为准）：</w:t>
      </w:r>
    </w:p>
    <w:p w14:paraId="3F33F9C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CN"/>
        </w:rPr>
        <w:t>账户名称：</w:t>
      </w:r>
      <w:permStart w:id="39" w:edGrp="everyone"/>
      <w:r>
        <w:rPr>
          <w:rFonts w:hint="eastAsia" w:hAnsi="仿宋_GB2312" w:cs="仿宋_GB2312"/>
          <w:color w:val="auto"/>
          <w:kern w:val="0"/>
          <w:sz w:val="28"/>
          <w:szCs w:val="28"/>
          <w:lang w:val="en-US" w:eastAsia="zh-CN"/>
        </w:rPr>
        <w:t xml:space="preserve">                      </w:t>
      </w:r>
      <w:permEnd w:id="39"/>
    </w:p>
    <w:p w14:paraId="46613AE3">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CN"/>
        </w:rPr>
        <w:t>开户行：</w:t>
      </w:r>
      <w:permStart w:id="40" w:edGrp="everyone"/>
      <w:r>
        <w:rPr>
          <w:rFonts w:hint="eastAsia" w:hAnsi="仿宋_GB2312" w:cs="仿宋_GB2312"/>
          <w:color w:val="auto"/>
          <w:kern w:val="0"/>
          <w:sz w:val="28"/>
          <w:szCs w:val="28"/>
          <w:lang w:val="en-US" w:eastAsia="zh-CN"/>
        </w:rPr>
        <w:t xml:space="preserve">                        </w:t>
      </w:r>
      <w:permEnd w:id="40"/>
    </w:p>
    <w:p w14:paraId="3358BCBC">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zh-CN"/>
        </w:rPr>
        <w:t>账号：</w:t>
      </w:r>
      <w:permStart w:id="41" w:edGrp="everyone"/>
      <w:r>
        <w:rPr>
          <w:rFonts w:hint="eastAsia" w:hAnsi="仿宋_GB2312" w:cs="仿宋_GB2312"/>
          <w:color w:val="auto"/>
          <w:kern w:val="0"/>
          <w:sz w:val="28"/>
          <w:szCs w:val="28"/>
          <w:lang w:val="en-US" w:eastAsia="zh-CN"/>
        </w:rPr>
        <w:t xml:space="preserve">                         </w:t>
      </w:r>
    </w:p>
    <w:permEnd w:id="41"/>
    <w:p w14:paraId="03EED0F6">
      <w:pPr>
        <w:keepNext w:val="0"/>
        <w:keepLines w:val="0"/>
        <w:pageBreakBefore w:val="0"/>
        <w:widowControl w:val="0"/>
        <w:numPr>
          <w:ilvl w:val="0"/>
          <w:numId w:val="0"/>
        </w:numPr>
        <w:kinsoku/>
        <w:wordWrap/>
        <w:overflowPunct/>
        <w:topLinePunct w:val="0"/>
        <w:bidi w:val="0"/>
        <w:adjustRightInd/>
        <w:snapToGrid/>
        <w:spacing w:line="576" w:lineRule="exact"/>
        <w:ind w:firstLine="562" w:firstLineChars="200"/>
        <w:textAlignment w:val="auto"/>
        <w:rPr>
          <w:rFonts w:hint="eastAsia" w:ascii="仿宋_GB2312" w:hAnsi="仿宋_GB2312" w:eastAsia="仿宋_GB2312" w:cs="仿宋_GB2312"/>
          <w:b/>
          <w:bCs/>
          <w:color w:val="auto"/>
          <w:sz w:val="28"/>
          <w:szCs w:val="28"/>
        </w:rPr>
      </w:pPr>
      <w:r>
        <w:rPr>
          <w:rFonts w:hint="eastAsia" w:hAnsi="仿宋_GB2312" w:cs="仿宋_GB2312"/>
          <w:b/>
          <w:bCs/>
          <w:color w:val="auto"/>
          <w:sz w:val="28"/>
          <w:szCs w:val="28"/>
          <w:lang w:val="en-US" w:eastAsia="zh-CN"/>
        </w:rPr>
        <w:t>五、</w:t>
      </w:r>
      <w:r>
        <w:rPr>
          <w:rFonts w:hint="eastAsia" w:ascii="仿宋_GB2312" w:hAnsi="仿宋_GB2312" w:eastAsia="仿宋_GB2312" w:cs="仿宋_GB2312"/>
          <w:b/>
          <w:bCs/>
          <w:color w:val="auto"/>
          <w:sz w:val="28"/>
          <w:szCs w:val="28"/>
        </w:rPr>
        <w:t>双方</w:t>
      </w:r>
      <w:r>
        <w:rPr>
          <w:rFonts w:hint="eastAsia" w:ascii="仿宋_GB2312" w:hAnsi="仿宋_GB2312" w:eastAsia="仿宋_GB2312" w:cs="仿宋_GB2312"/>
          <w:b/>
          <w:bCs/>
          <w:color w:val="auto"/>
          <w:sz w:val="28"/>
          <w:szCs w:val="28"/>
          <w:lang w:val="en-US" w:eastAsia="zh-CN"/>
        </w:rPr>
        <w:t>的</w:t>
      </w:r>
      <w:r>
        <w:rPr>
          <w:rFonts w:hint="eastAsia" w:ascii="仿宋_GB2312" w:hAnsi="仿宋_GB2312" w:eastAsia="仿宋_GB2312" w:cs="仿宋_GB2312"/>
          <w:b/>
          <w:bCs/>
          <w:color w:val="auto"/>
          <w:sz w:val="28"/>
          <w:szCs w:val="28"/>
        </w:rPr>
        <w:t>权利</w:t>
      </w:r>
      <w:r>
        <w:rPr>
          <w:rFonts w:hint="eastAsia" w:ascii="仿宋_GB2312" w:hAnsi="仿宋_GB2312" w:eastAsia="仿宋_GB2312" w:cs="仿宋_GB2312"/>
          <w:b/>
          <w:bCs/>
          <w:color w:val="auto"/>
          <w:sz w:val="28"/>
          <w:szCs w:val="28"/>
          <w:lang w:val="en-US" w:eastAsia="zh-CN"/>
        </w:rPr>
        <w:t>及</w:t>
      </w:r>
      <w:r>
        <w:rPr>
          <w:rFonts w:hint="eastAsia" w:ascii="仿宋_GB2312" w:hAnsi="仿宋_GB2312" w:eastAsia="仿宋_GB2312" w:cs="仿宋_GB2312"/>
          <w:b/>
          <w:bCs/>
          <w:color w:val="auto"/>
          <w:sz w:val="28"/>
          <w:szCs w:val="28"/>
        </w:rPr>
        <w:t>义务</w:t>
      </w:r>
    </w:p>
    <w:p w14:paraId="74379C5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（一）甲方的权利</w:t>
      </w:r>
    </w:p>
    <w:p w14:paraId="589B444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1.甲方有权监督乙方按照合同约定履行维修义务，发出故障通知或提出建议。</w:t>
      </w:r>
    </w:p>
    <w:p w14:paraId="3B14ADF4">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2.甲方有权要求乙方保障电梯的正常运行。乙方的维修达不到合同约定的维修标准或要求的，甲方有权拒绝在维修记录上签字。</w:t>
      </w:r>
    </w:p>
    <w:p w14:paraId="4F3A778D">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.甲方有权要求乙方严格遵守安全生产法律法规、标准、规章制度和操作规程，熟练掌握事故防范措施和事故应急处理预案。</w:t>
      </w:r>
    </w:p>
    <w:p w14:paraId="4CA7F4F7">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w:t>
      </w:r>
      <w:r>
        <w:rPr>
          <w:rFonts w:hint="eastAsia" w:hAnsi="仿宋_GB2312" w:cs="仿宋_GB2312"/>
          <w:color w:val="auto"/>
          <w:sz w:val="28"/>
          <w:szCs w:val="28"/>
          <w:lang w:val="en-US" w:eastAsia="zh-CN"/>
        </w:rPr>
        <w:t>乙方</w:t>
      </w:r>
      <w:r>
        <w:rPr>
          <w:rFonts w:hint="eastAsia" w:ascii="仿宋_GB2312" w:hAnsi="仿宋_GB2312" w:eastAsia="仿宋_GB2312" w:cs="仿宋_GB2312"/>
          <w:color w:val="auto"/>
          <w:sz w:val="28"/>
          <w:szCs w:val="28"/>
          <w:lang w:val="en-US" w:eastAsia="zh-CN"/>
        </w:rPr>
        <w:t>在投标报价时应保证单价的合理性，如单价严重高于市场价又没有合理的理由说明，</w:t>
      </w:r>
      <w:r>
        <w:rPr>
          <w:rFonts w:hint="eastAsia" w:hAnsi="仿宋_GB2312" w:cs="仿宋_GB2312"/>
          <w:color w:val="auto"/>
          <w:sz w:val="28"/>
          <w:szCs w:val="28"/>
          <w:lang w:val="en-US" w:eastAsia="zh-CN"/>
        </w:rPr>
        <w:t>甲方</w:t>
      </w:r>
      <w:r>
        <w:rPr>
          <w:rFonts w:hint="eastAsia" w:ascii="仿宋_GB2312" w:hAnsi="仿宋_GB2312" w:eastAsia="仿宋_GB2312" w:cs="仿宋_GB2312"/>
          <w:color w:val="auto"/>
          <w:sz w:val="28"/>
          <w:szCs w:val="28"/>
          <w:lang w:val="en-US" w:eastAsia="zh-CN"/>
        </w:rPr>
        <w:t>有权下调高于市场价格的综合单价。</w:t>
      </w:r>
    </w:p>
    <w:p w14:paraId="5DF50EE4">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hAnsi="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r>
        <w:rPr>
          <w:rFonts w:hint="eastAsia" w:hAnsi="仿宋_GB2312" w:cs="仿宋_GB2312"/>
          <w:color w:val="auto"/>
          <w:sz w:val="28"/>
          <w:szCs w:val="28"/>
          <w:lang w:val="en-US" w:eastAsia="zh-CN"/>
        </w:rPr>
        <w:t>二</w:t>
      </w:r>
      <w:r>
        <w:rPr>
          <w:rFonts w:hint="eastAsia" w:ascii="仿宋_GB2312" w:hAnsi="仿宋_GB2312" w:eastAsia="仿宋_GB2312" w:cs="仿宋_GB2312"/>
          <w:color w:val="auto"/>
          <w:sz w:val="28"/>
          <w:szCs w:val="28"/>
          <w:lang w:val="en-US" w:eastAsia="zh-CN"/>
        </w:rPr>
        <w:t>）甲方的</w:t>
      </w:r>
      <w:r>
        <w:rPr>
          <w:rFonts w:hint="eastAsia" w:hAnsi="仿宋_GB2312" w:cs="仿宋_GB2312"/>
          <w:color w:val="auto"/>
          <w:sz w:val="28"/>
          <w:szCs w:val="28"/>
          <w:lang w:val="en-US" w:eastAsia="zh-CN"/>
        </w:rPr>
        <w:t>义务</w:t>
      </w:r>
    </w:p>
    <w:p w14:paraId="7913B63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建立电梯安全运行管理制度，保证电梯的用电、消防、防雷、通风、通道、电话通讯、监控摄像和报警装置等系统安全可靠；并保证机房、井道、底坑无漏水、渗水现象，通往机房、底坑、滑轮间、井道安全门的通道畅通、照明充分。</w:t>
      </w:r>
    </w:p>
    <w:p w14:paraId="57105F4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配备电梯安全管理人员负责电梯的日常安全管理；</w:t>
      </w:r>
    </w:p>
    <w:p w14:paraId="089383D6">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负责电梯钥匙的使用管理；</w:t>
      </w:r>
    </w:p>
    <w:p w14:paraId="72C14ABE">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如果更换电梯安全管理人员，应当及时通知乙方。</w:t>
      </w:r>
    </w:p>
    <w:p w14:paraId="6945ED50">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在电梯使用过程中发现故障或异常情况应当立即停止使用，并及时通知乙方予以处理。</w:t>
      </w:r>
    </w:p>
    <w:p w14:paraId="4087D4AD">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6.</w:t>
      </w:r>
      <w:r>
        <w:rPr>
          <w:rFonts w:hint="eastAsia" w:ascii="仿宋_GB2312" w:hAnsi="仿宋_GB2312" w:eastAsia="仿宋_GB2312" w:cs="仿宋_GB2312"/>
          <w:color w:val="auto"/>
          <w:sz w:val="28"/>
          <w:szCs w:val="28"/>
          <w:lang w:val="en-US" w:eastAsia="zh-CN"/>
        </w:rPr>
        <w:t>甲方应在合同期间，不得允许其它人员更改、增加、调整、修理或更换电梯的部件或零件，除非乙方出具书面许可或合同约定、法律规定的情形出现。双方约定的维</w:t>
      </w:r>
      <w:r>
        <w:rPr>
          <w:rFonts w:hint="eastAsia" w:hAnsi="仿宋_GB2312" w:cs="仿宋_GB2312"/>
          <w:color w:val="auto"/>
          <w:sz w:val="28"/>
          <w:szCs w:val="28"/>
          <w:lang w:val="en-US" w:eastAsia="zh-CN"/>
        </w:rPr>
        <w:t>修</w:t>
      </w:r>
      <w:r>
        <w:rPr>
          <w:rFonts w:hint="eastAsia" w:ascii="仿宋_GB2312" w:hAnsi="仿宋_GB2312" w:eastAsia="仿宋_GB2312" w:cs="仿宋_GB2312"/>
          <w:color w:val="auto"/>
          <w:sz w:val="28"/>
          <w:szCs w:val="28"/>
          <w:lang w:val="en-US" w:eastAsia="zh-CN"/>
        </w:rPr>
        <w:t>期限届至或甲方要求乙方对电梯进行故障排除、</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时，乙方拒不履行对电梯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义务或者乙方技术能力无法解决电梯故障的，甲方有权委托第三方对电梯进行维修，由此产生的费用，由乙方承担，第三方对电梯的零部件的更改、增加、调整、修理或更换，不认定为甲方违约。</w:t>
      </w:r>
    </w:p>
    <w:p w14:paraId="3E717C7F">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7.</w:t>
      </w:r>
      <w:r>
        <w:rPr>
          <w:rFonts w:hint="eastAsia" w:ascii="仿宋_GB2312" w:hAnsi="仿宋_GB2312" w:eastAsia="仿宋_GB2312" w:cs="仿宋_GB2312"/>
          <w:color w:val="auto"/>
          <w:sz w:val="28"/>
          <w:szCs w:val="28"/>
          <w:lang w:val="en-US" w:eastAsia="zh-CN"/>
        </w:rPr>
        <w:t>应当为乙方提供</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所需的必要工作环境。</w:t>
      </w:r>
    </w:p>
    <w:p w14:paraId="68236AE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8.</w:t>
      </w:r>
      <w:r>
        <w:rPr>
          <w:rFonts w:hint="eastAsia" w:ascii="仿宋_GB2312" w:hAnsi="仿宋_GB2312" w:eastAsia="仿宋_GB2312" w:cs="仿宋_GB2312"/>
          <w:color w:val="auto"/>
          <w:sz w:val="28"/>
          <w:szCs w:val="28"/>
          <w:lang w:val="en-US" w:eastAsia="zh-CN"/>
        </w:rPr>
        <w:t>负责解决施工过程遇到的问题，并参与工程的初检、验收和签证、变更等工作。</w:t>
      </w:r>
    </w:p>
    <w:p w14:paraId="5013DB63">
      <w:pPr>
        <w:keepNext w:val="0"/>
        <w:keepLines w:val="0"/>
        <w:pageBreakBefore w:val="0"/>
        <w:widowControl w:val="0"/>
        <w:kinsoku/>
        <w:wordWrap/>
        <w:overflowPunct/>
        <w:topLinePunct w:val="0"/>
        <w:autoSpaceDE/>
        <w:autoSpaceDN/>
        <w:bidi w:val="0"/>
        <w:adjustRightInd/>
        <w:snapToGrid/>
        <w:spacing w:line="576" w:lineRule="exact"/>
        <w:ind w:left="0" w:leftChars="0" w:firstLine="560" w:firstLineChars="200"/>
        <w:textAlignment w:val="auto"/>
        <w:rPr>
          <w:rFonts w:hint="eastAsia"/>
          <w:color w:val="auto"/>
          <w:lang w:val="en-US" w:eastAsia="zh-CN"/>
        </w:rPr>
      </w:pPr>
      <w:bookmarkStart w:id="11" w:name="auto_fouce_23"/>
      <w:r>
        <w:rPr>
          <w:rFonts w:hint="eastAsia" w:hAnsi="仿宋_GB2312" w:cs="仿宋_GB2312"/>
          <w:color w:val="auto"/>
          <w:sz w:val="28"/>
          <w:szCs w:val="28"/>
          <w:lang w:val="en-US" w:eastAsia="zh-CN"/>
        </w:rPr>
        <w:t>9.</w:t>
      </w:r>
      <w:r>
        <w:rPr>
          <w:rFonts w:hint="eastAsia" w:ascii="仿宋_GB2312" w:hAnsi="仿宋_GB2312" w:eastAsia="仿宋_GB2312" w:cs="仿宋_GB2312"/>
          <w:color w:val="auto"/>
          <w:sz w:val="28"/>
          <w:szCs w:val="28"/>
          <w:lang w:val="en-US" w:eastAsia="zh-CN"/>
        </w:rPr>
        <w:t>甲方应按合同约定支付合同款项。</w:t>
      </w:r>
      <w:bookmarkEnd w:id="11"/>
      <w:r>
        <w:rPr>
          <w:rFonts w:hint="eastAsia" w:ascii="仿宋_GB2312" w:hAnsi="仿宋_GB2312" w:eastAsia="仿宋_GB2312" w:cs="仿宋_GB2312"/>
          <w:color w:val="auto"/>
          <w:sz w:val="28"/>
          <w:szCs w:val="28"/>
          <w:lang w:val="en-US" w:eastAsia="zh-CN"/>
        </w:rPr>
        <w:t xml:space="preserve"> </w:t>
      </w:r>
    </w:p>
    <w:p w14:paraId="6731DBA1">
      <w:pPr>
        <w:spacing w:before="252" w:line="328" w:lineRule="auto"/>
        <w:ind w:left="28" w:right="81" w:firstLine="571"/>
        <w:rPr>
          <w:rFonts w:ascii="FangSong_GB2312" w:hAnsi="FangSong_GB2312" w:eastAsia="FangSong_GB2312" w:cs="FangSong_GB2312"/>
          <w:color w:val="auto"/>
          <w:sz w:val="28"/>
          <w:szCs w:val="28"/>
        </w:rPr>
      </w:pPr>
      <w:r>
        <w:rPr>
          <w:rFonts w:hint="eastAsia" w:ascii="FangSong_GB2312" w:hAnsi="FangSong_GB2312" w:eastAsia="FangSong_GB2312" w:cs="FangSong_GB2312"/>
          <w:color w:val="auto"/>
          <w:spacing w:val="-2"/>
          <w:sz w:val="28"/>
          <w:szCs w:val="28"/>
          <w:lang w:val="en-US" w:eastAsia="zh-CN"/>
        </w:rPr>
        <w:t>10.</w:t>
      </w:r>
      <w:r>
        <w:rPr>
          <w:rFonts w:ascii="FangSong_GB2312" w:hAnsi="FangSong_GB2312" w:eastAsia="FangSong_GB2312" w:cs="FangSong_GB2312"/>
          <w:color w:val="auto"/>
          <w:spacing w:val="-2"/>
          <w:sz w:val="28"/>
          <w:szCs w:val="28"/>
        </w:rPr>
        <w:t>甲方授权</w:t>
      </w:r>
      <w:permStart w:id="42" w:edGrp="everyone"/>
      <w:r>
        <w:rPr>
          <w:rFonts w:hint="eastAsia" w:ascii="FangSong_GB2312" w:hAnsi="FangSong_GB2312" w:eastAsia="FangSong_GB2312" w:cs="FangSong_GB2312"/>
          <w:color w:val="auto"/>
          <w:spacing w:val="-2"/>
          <w:sz w:val="28"/>
          <w:szCs w:val="28"/>
          <w:u w:val="single" w:color="auto"/>
          <w:lang w:val="en-US" w:eastAsia="zh-CN"/>
        </w:rPr>
        <w:t xml:space="preserve"> 潘在瑚 </w:t>
      </w:r>
      <w:permEnd w:id="42"/>
      <w:r>
        <w:rPr>
          <w:rFonts w:ascii="FangSong_GB2312" w:hAnsi="FangSong_GB2312" w:eastAsia="FangSong_GB2312" w:cs="FangSong_GB2312"/>
          <w:color w:val="auto"/>
          <w:spacing w:val="-2"/>
          <w:sz w:val="28"/>
          <w:szCs w:val="28"/>
        </w:rPr>
        <w:t>为现场管理代表，</w:t>
      </w:r>
      <w:r>
        <w:rPr>
          <w:rFonts w:hint="eastAsia" w:ascii="FangSong_GB2312" w:hAnsi="FangSong_GB2312" w:eastAsia="FangSong_GB2312" w:cs="FangSong_GB2312"/>
          <w:color w:val="auto"/>
          <w:spacing w:val="-2"/>
          <w:sz w:val="28"/>
          <w:szCs w:val="28"/>
          <w:lang w:val="en-US" w:eastAsia="zh-CN"/>
        </w:rPr>
        <w:t>授权范围为：</w:t>
      </w:r>
      <w:r>
        <w:rPr>
          <w:rFonts w:ascii="FangSong_GB2312" w:hAnsi="FangSong_GB2312" w:eastAsia="FangSong_GB2312" w:cs="FangSong_GB2312"/>
          <w:color w:val="auto"/>
          <w:spacing w:val="-2"/>
          <w:sz w:val="28"/>
          <w:szCs w:val="28"/>
        </w:rPr>
        <w:t>监督检查工</w:t>
      </w:r>
      <w:r>
        <w:rPr>
          <w:rFonts w:ascii="FangSong_GB2312" w:hAnsi="FangSong_GB2312" w:eastAsia="FangSong_GB2312" w:cs="FangSong_GB2312"/>
          <w:color w:val="auto"/>
          <w:spacing w:val="-4"/>
          <w:sz w:val="28"/>
          <w:szCs w:val="28"/>
        </w:rPr>
        <w:t>程质量、进度、负责设计图纸的变更，维修期间的质量验收及其他事</w:t>
      </w:r>
      <w:r>
        <w:rPr>
          <w:rFonts w:ascii="FangSong_GB2312" w:hAnsi="FangSong_GB2312" w:eastAsia="FangSong_GB2312" w:cs="FangSong_GB2312"/>
          <w:color w:val="auto"/>
          <w:spacing w:val="-7"/>
          <w:sz w:val="28"/>
          <w:szCs w:val="28"/>
        </w:rPr>
        <w:t>宜。</w:t>
      </w:r>
    </w:p>
    <w:p w14:paraId="2AA90F0C">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（三）乙方的权利</w:t>
      </w:r>
    </w:p>
    <w:p w14:paraId="5FA2F37F">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1.有权要求甲方提供</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所需的工作环境。乙方</w:t>
      </w:r>
      <w:r>
        <w:rPr>
          <w:rFonts w:hint="eastAsia" w:hAnsi="仿宋_GB2312" w:cs="仿宋_GB2312"/>
          <w:color w:val="auto"/>
          <w:sz w:val="28"/>
          <w:szCs w:val="28"/>
          <w:lang w:val="en-US" w:eastAsia="zh-CN"/>
        </w:rPr>
        <w:t>到场</w:t>
      </w:r>
      <w:r>
        <w:rPr>
          <w:rFonts w:hint="eastAsia" w:ascii="仿宋_GB2312" w:hAnsi="仿宋_GB2312" w:eastAsia="仿宋_GB2312" w:cs="仿宋_GB2312"/>
          <w:color w:val="auto"/>
          <w:sz w:val="28"/>
          <w:szCs w:val="28"/>
          <w:lang w:val="en-US" w:eastAsia="zh-CN"/>
        </w:rPr>
        <w:t>后未提出书面异议的，视为甲方提供</w:t>
      </w:r>
      <w:r>
        <w:rPr>
          <w:rFonts w:hint="eastAsia" w:hAnsi="仿宋_GB2312" w:cs="仿宋_GB2312"/>
          <w:color w:val="auto"/>
          <w:sz w:val="28"/>
          <w:szCs w:val="28"/>
          <w:lang w:val="en-US" w:eastAsia="zh-CN"/>
        </w:rPr>
        <w:t>的</w:t>
      </w:r>
      <w:r>
        <w:rPr>
          <w:rFonts w:hint="eastAsia" w:ascii="仿宋_GB2312" w:hAnsi="仿宋_GB2312" w:eastAsia="仿宋_GB2312" w:cs="仿宋_GB2312"/>
          <w:color w:val="auto"/>
          <w:sz w:val="28"/>
          <w:szCs w:val="28"/>
          <w:lang w:val="en-US" w:eastAsia="zh-CN"/>
        </w:rPr>
        <w:t>工作环境</w:t>
      </w:r>
      <w:r>
        <w:rPr>
          <w:rFonts w:hint="eastAsia" w:hAnsi="仿宋_GB2312" w:cs="仿宋_GB2312"/>
          <w:color w:val="auto"/>
          <w:sz w:val="28"/>
          <w:szCs w:val="28"/>
          <w:lang w:val="en-US" w:eastAsia="zh-CN"/>
        </w:rPr>
        <w:t>符合乙方要求</w:t>
      </w:r>
      <w:r>
        <w:rPr>
          <w:rFonts w:hint="eastAsia" w:ascii="仿宋_GB2312" w:hAnsi="仿宋_GB2312" w:eastAsia="仿宋_GB2312" w:cs="仿宋_GB2312"/>
          <w:color w:val="auto"/>
          <w:sz w:val="28"/>
          <w:szCs w:val="28"/>
          <w:lang w:val="en-US" w:eastAsia="zh-CN"/>
        </w:rPr>
        <w:t>，乙方不得以</w:t>
      </w:r>
      <w:r>
        <w:rPr>
          <w:rFonts w:hint="eastAsia" w:hAnsi="仿宋_GB2312" w:cs="仿宋_GB2312"/>
          <w:color w:val="auto"/>
          <w:sz w:val="28"/>
          <w:szCs w:val="28"/>
          <w:lang w:val="en-US" w:eastAsia="zh-CN"/>
        </w:rPr>
        <w:t>此</w:t>
      </w:r>
      <w:r>
        <w:rPr>
          <w:rFonts w:hint="eastAsia" w:ascii="仿宋_GB2312" w:hAnsi="仿宋_GB2312" w:eastAsia="仿宋_GB2312" w:cs="仿宋_GB2312"/>
          <w:color w:val="auto"/>
          <w:sz w:val="28"/>
          <w:szCs w:val="28"/>
          <w:lang w:val="en-US" w:eastAsia="zh-CN"/>
        </w:rPr>
        <w:t>为由要求顺延</w:t>
      </w:r>
      <w:r>
        <w:rPr>
          <w:rFonts w:hint="eastAsia" w:hAnsi="仿宋_GB2312" w:cs="仿宋_GB2312"/>
          <w:color w:val="auto"/>
          <w:sz w:val="28"/>
          <w:szCs w:val="28"/>
          <w:lang w:val="en-US" w:eastAsia="zh-CN"/>
        </w:rPr>
        <w:t>工期</w:t>
      </w:r>
      <w:r>
        <w:rPr>
          <w:rFonts w:hint="eastAsia" w:ascii="仿宋_GB2312" w:hAnsi="仿宋_GB2312" w:eastAsia="仿宋_GB2312" w:cs="仿宋_GB2312"/>
          <w:color w:val="auto"/>
          <w:sz w:val="28"/>
          <w:szCs w:val="28"/>
          <w:lang w:val="en-US" w:eastAsia="zh-CN"/>
        </w:rPr>
        <w:t>。</w:t>
      </w:r>
    </w:p>
    <w:p w14:paraId="7A46659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有权拒绝甲方提出的影响电梯安全运行的要求。</w:t>
      </w:r>
    </w:p>
    <w:p w14:paraId="5AB51AF2">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为保护乙方的技术专利，被更换的零部件涉及乙方技术专利的，应无偿交由乙方回收或当场销毁。</w:t>
      </w:r>
    </w:p>
    <w:p w14:paraId="36398AA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（四）乙方的义务</w:t>
      </w:r>
    </w:p>
    <w:p w14:paraId="23DBBEB4">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乙方承诺是依法成立的在中国境内有住所的法人，已取得法律法规规定的电梯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许可，符合国家规定的电梯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资质并具有从事电梯系统</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的运营能力、技术水平。</w:t>
      </w:r>
    </w:p>
    <w:p w14:paraId="44F5B9C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乙方承诺所派往甲方服务的所有的工作人员都已与乙方签订符合规范的“劳动合同”并承担其社会保险、工资、劳保福利及其它一切费用，严格要求工作人员遵守甲方各项规章制度，乙方与其工作人员产生的一切纠纷，由乙方自行承担责任，因此给甲方造成损失的，乙方应当向甲方承担赔偿责任。乙方工作人员现场作业时如损坏甲方管理区域内物品或物业设施、设备，乙方应向甲方相应赔偿。</w:t>
      </w:r>
    </w:p>
    <w:p w14:paraId="5D7C4F3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乙方在</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中需严格执行安全技术规范的要求，严格遵守甲方各项规章制度并负责电梯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过程中的安全作业，严格落实现场安全防护措施，保证施工安全，在维</w:t>
      </w:r>
      <w:r>
        <w:rPr>
          <w:rFonts w:hint="eastAsia" w:hAnsi="仿宋_GB2312" w:cs="仿宋_GB2312"/>
          <w:color w:val="auto"/>
          <w:sz w:val="28"/>
          <w:szCs w:val="28"/>
          <w:lang w:val="en-US" w:eastAsia="zh-CN"/>
        </w:rPr>
        <w:t>修</w:t>
      </w:r>
      <w:r>
        <w:rPr>
          <w:rFonts w:hint="eastAsia" w:ascii="仿宋_GB2312" w:hAnsi="仿宋_GB2312" w:eastAsia="仿宋_GB2312" w:cs="仿宋_GB2312"/>
          <w:color w:val="auto"/>
          <w:sz w:val="28"/>
          <w:szCs w:val="28"/>
          <w:lang w:val="en-US" w:eastAsia="zh-CN"/>
        </w:rPr>
        <w:t>中因乙方原因造成甲方或业主、住户等任何第三方、乙方工作人员的任何人身损害、财产损失均由乙方负责。由此给甲方所造成的损失，甲方有权向乙方全额追偿。</w:t>
      </w:r>
    </w:p>
    <w:p w14:paraId="561FA418">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乙方发现有可能损害或影响电梯运行安全或质量的因素时，将立即向甲方报告并商议整改方案。</w:t>
      </w:r>
    </w:p>
    <w:p w14:paraId="787410C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en-US"/>
        </w:rPr>
      </w:pPr>
      <w:r>
        <w:rPr>
          <w:rFonts w:hint="eastAsia" w:hAnsi="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乙</w:t>
      </w:r>
      <w:r>
        <w:rPr>
          <w:rFonts w:hint="eastAsia" w:ascii="仿宋_GB2312" w:hAnsi="仿宋_GB2312" w:eastAsia="仿宋_GB2312" w:cs="仿宋_GB2312"/>
          <w:color w:val="auto"/>
          <w:sz w:val="28"/>
          <w:szCs w:val="28"/>
          <w:lang w:val="en-US" w:eastAsia="en-US"/>
        </w:rPr>
        <w:t>方的</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en-US"/>
        </w:rPr>
        <w:t>人员应具有国家承认的合格的电梯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en-US"/>
        </w:rPr>
        <w:t>“上岗证”、按照国家有关规定取得相应资格，在维护过程中应严格按照国家颁布的有关电梯</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en-US"/>
        </w:rPr>
        <w:t>标准进行作业。</w:t>
      </w:r>
    </w:p>
    <w:p w14:paraId="55C750F8">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6.</w:t>
      </w:r>
      <w:r>
        <w:rPr>
          <w:rFonts w:hint="eastAsia" w:ascii="仿宋_GB2312" w:hAnsi="仿宋_GB2312" w:eastAsia="仿宋_GB2312" w:cs="仿宋_GB2312"/>
          <w:color w:val="auto"/>
          <w:sz w:val="28"/>
          <w:szCs w:val="28"/>
          <w:lang w:val="en-US" w:eastAsia="zh-CN"/>
        </w:rPr>
        <w:t>乙方的</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人员每次保养到达及离开时必须知会甲方电梯管理责任人，并征得甲方电梯管理责任人同意后方可进行</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作业或离开。</w:t>
      </w:r>
    </w:p>
    <w:p w14:paraId="3ACBF5A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default"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7.</w:t>
      </w:r>
      <w:r>
        <w:rPr>
          <w:rFonts w:hint="eastAsia" w:ascii="仿宋_GB2312" w:hAnsi="仿宋_GB2312" w:eastAsia="仿宋_GB2312" w:cs="仿宋_GB2312"/>
          <w:color w:val="auto"/>
          <w:sz w:val="28"/>
          <w:szCs w:val="28"/>
          <w:lang w:val="en-US" w:eastAsia="zh-CN"/>
        </w:rPr>
        <w:t>乙方在</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作业和急修前必须在相应位置悬挂(放置)作业警示牌，并采取安全防护、隔离措施；</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作业完成后应如实填写各项</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书面记录文件并经甲方单位电梯安全管理员或物业服务中心现负责人签字确认。</w:t>
      </w:r>
    </w:p>
    <w:p w14:paraId="5C149D6A">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8.</w:t>
      </w:r>
      <w:r>
        <w:rPr>
          <w:rFonts w:hint="eastAsia" w:ascii="仿宋_GB2312" w:hAnsi="仿宋_GB2312" w:eastAsia="仿宋_GB2312" w:cs="仿宋_GB2312"/>
          <w:color w:val="auto"/>
          <w:sz w:val="28"/>
          <w:szCs w:val="28"/>
          <w:lang w:val="en-US" w:eastAsia="zh-CN"/>
        </w:rPr>
        <w:t>全</w:t>
      </w:r>
      <w:r>
        <w:rPr>
          <w:rFonts w:hint="eastAsia" w:hAnsi="仿宋_GB2312" w:cs="仿宋_GB2312"/>
          <w:color w:val="auto"/>
          <w:sz w:val="28"/>
          <w:szCs w:val="28"/>
          <w:lang w:val="en-US" w:eastAsia="zh-CN"/>
        </w:rPr>
        <w:t>日</w:t>
      </w:r>
      <w:r>
        <w:rPr>
          <w:rFonts w:hint="eastAsia" w:ascii="仿宋_GB2312" w:hAnsi="仿宋_GB2312" w:eastAsia="仿宋_GB2312" w:cs="仿宋_GB2312"/>
          <w:color w:val="auto"/>
          <w:sz w:val="28"/>
          <w:szCs w:val="28"/>
          <w:lang w:val="en-US" w:eastAsia="zh-CN"/>
        </w:rPr>
        <w:t>24小时紧急修理服务</w:t>
      </w:r>
    </w:p>
    <w:p w14:paraId="19E4C5A9">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乙方提供全2</w:t>
      </w: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小时紧急修理服务，甲方发现</w:t>
      </w:r>
      <w:r>
        <w:rPr>
          <w:rFonts w:hint="eastAsia" w:hAnsi="仿宋_GB2312" w:cs="仿宋_GB2312"/>
          <w:color w:val="auto"/>
          <w:sz w:val="28"/>
          <w:szCs w:val="28"/>
          <w:lang w:val="en-US" w:eastAsia="zh-CN"/>
        </w:rPr>
        <w:t>维修</w:t>
      </w:r>
      <w:r>
        <w:rPr>
          <w:rFonts w:hint="eastAsia" w:ascii="仿宋_GB2312" w:hAnsi="仿宋_GB2312" w:eastAsia="仿宋_GB2312" w:cs="仿宋_GB2312"/>
          <w:color w:val="auto"/>
          <w:sz w:val="28"/>
          <w:szCs w:val="28"/>
          <w:lang w:val="en-US" w:eastAsia="zh-CN"/>
        </w:rPr>
        <w:t>设备发生故障或有不正常运行现象，应立即拨打乙方24小时客户服务热线（</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）通知乙方从速派遣技术人员处理，乙方承诺根据已接到的甲方通知，在 45 分钟内到达现场处理故障。若故障有乘客困于设备内，乙方承诺根据已接到的甲方通知，在 30 分钟内到达现场处理故障。乙方的 24 小时客户关怀中心同时将所有的报修记录输入系统，为改正行动提供足够的信息。</w:t>
      </w:r>
    </w:p>
    <w:p w14:paraId="3EA8E74B">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9.保修期内及缺陷责任期内，乙方联系人及其联系方式等发生变化的，应及时书面通知甲方，否则，甲方发出通知之日即视为通知到达之日。</w:t>
      </w:r>
    </w:p>
    <w:p w14:paraId="225094F2">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工程完工经双方验收合格后十个工作日内，乙方应按甲方要求将本项目的竣工图（如有）、验收报告、工程结算书等所需相关结算资料报送至甲方。乙方报送结算资料后不得再提出调整结算价，如有未提交申请结算或遗漏申请结算部分，视为乙方放弃对</w:t>
      </w:r>
      <w:r>
        <w:rPr>
          <w:rFonts w:hint="eastAsia" w:ascii="仿宋_GB2312" w:hAnsi="仿宋_GB2312" w:eastAsia="仿宋_GB2312" w:cs="仿宋_GB2312"/>
          <w:color w:val="auto"/>
          <w:sz w:val="28"/>
          <w:szCs w:val="28"/>
          <w:lang w:val="en-US" w:eastAsia="zh-Hans"/>
        </w:rPr>
        <w:t>该部分的权利主张</w:t>
      </w:r>
      <w:r>
        <w:rPr>
          <w:rFonts w:hint="eastAsia" w:ascii="仿宋_GB2312" w:hAnsi="仿宋_GB2312" w:eastAsia="仿宋_GB2312" w:cs="仿宋_GB2312"/>
          <w:color w:val="auto"/>
          <w:sz w:val="28"/>
          <w:szCs w:val="28"/>
          <w:lang w:val="en-US" w:eastAsia="zh-CN"/>
        </w:rPr>
        <w:t>，由此导致的任何损失均由乙方承担，</w:t>
      </w:r>
      <w:r>
        <w:rPr>
          <w:rFonts w:hint="eastAsia" w:ascii="仿宋_GB2312" w:hAnsi="仿宋_GB2312" w:eastAsia="仿宋_GB2312" w:cs="仿宋_GB2312"/>
          <w:color w:val="auto"/>
          <w:sz w:val="28"/>
          <w:szCs w:val="28"/>
          <w:lang w:val="en-US" w:eastAsia="zh-Hans"/>
        </w:rPr>
        <w:t>乙方不得</w:t>
      </w:r>
      <w:r>
        <w:rPr>
          <w:rFonts w:hint="eastAsia" w:ascii="仿宋_GB2312" w:hAnsi="仿宋_GB2312" w:eastAsia="仿宋_GB2312" w:cs="仿宋_GB2312"/>
          <w:color w:val="auto"/>
          <w:sz w:val="28"/>
          <w:szCs w:val="28"/>
          <w:lang w:val="en-US" w:eastAsia="zh-CN"/>
        </w:rPr>
        <w:t>另</w:t>
      </w:r>
      <w:r>
        <w:rPr>
          <w:rFonts w:hint="eastAsia" w:ascii="仿宋_GB2312" w:hAnsi="仿宋_GB2312" w:eastAsia="仿宋_GB2312" w:cs="仿宋_GB2312"/>
          <w:color w:val="auto"/>
          <w:sz w:val="28"/>
          <w:szCs w:val="28"/>
          <w:lang w:val="en-US" w:eastAsia="zh-Hans"/>
        </w:rPr>
        <w:t>行要求甲方支付</w:t>
      </w:r>
      <w:r>
        <w:rPr>
          <w:rFonts w:hint="eastAsia" w:ascii="仿宋_GB2312" w:hAnsi="仿宋_GB2312" w:eastAsia="仿宋_GB2312" w:cs="仿宋_GB2312"/>
          <w:color w:val="auto"/>
          <w:sz w:val="28"/>
          <w:szCs w:val="28"/>
          <w:lang w:val="en-US" w:eastAsia="zh-CN"/>
        </w:rPr>
        <w:t>任何款项。双方按照甲方单位的工程结算管理制度的相关规定办理工程结算。</w:t>
      </w:r>
      <w:bookmarkStart w:id="12" w:name="auto_fouce_29"/>
      <w:r>
        <w:rPr>
          <w:rFonts w:hint="eastAsia" w:ascii="仿宋_GB2312" w:hAnsi="仿宋_GB2312" w:eastAsia="仿宋_GB2312" w:cs="仿宋_GB2312"/>
          <w:color w:val="auto"/>
          <w:sz w:val="28"/>
          <w:szCs w:val="28"/>
          <w:lang w:val="en-US" w:eastAsia="zh-CN"/>
        </w:rPr>
        <w:t xml:space="preserve"> </w:t>
      </w:r>
      <w:bookmarkEnd w:id="12"/>
    </w:p>
    <w:p w14:paraId="25B49BA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eastAsia="zh-CN"/>
        </w:rPr>
      </w:pPr>
      <w:r>
        <w:rPr>
          <w:rFonts w:hint="eastAsia" w:hAnsi="仿宋_GB2312" w:cs="仿宋_GB2312"/>
          <w:color w:val="auto"/>
          <w:sz w:val="28"/>
          <w:szCs w:val="28"/>
          <w:highlight w:val="none"/>
          <w:lang w:val="en-US" w:eastAsia="zh-CN"/>
        </w:rPr>
        <w:t>11.</w:t>
      </w:r>
      <w:bookmarkStart w:id="13" w:name="auto_fouce_30"/>
      <w:r>
        <w:rPr>
          <w:rFonts w:hint="eastAsia" w:hAnsi="仿宋_GB2312" w:cs="仿宋_GB2312"/>
          <w:color w:val="auto"/>
          <w:sz w:val="28"/>
          <w:szCs w:val="28"/>
          <w:highlight w:val="none"/>
          <w:lang w:val="en-US" w:eastAsia="zh-CN"/>
        </w:rPr>
        <w:t>乙方保证施工场地清洁符合环境卫生管理规定，做到工完料清，移交前清理现场达到甲方要求。</w:t>
      </w:r>
      <w:r>
        <w:rPr>
          <w:rFonts w:hint="eastAsia" w:ascii="仿宋_GB2312" w:hAnsi="仿宋_GB2312" w:eastAsia="仿宋_GB2312" w:cs="仿宋_GB2312"/>
          <w:color w:val="auto"/>
          <w:sz w:val="28"/>
          <w:szCs w:val="28"/>
        </w:rPr>
        <w:t>施工垃圾由乙方自行外运</w:t>
      </w:r>
      <w:r>
        <w:rPr>
          <w:rFonts w:hint="eastAsia" w:hAnsi="仿宋_GB2312" w:cs="仿宋_GB2312"/>
          <w:color w:val="auto"/>
          <w:sz w:val="28"/>
          <w:szCs w:val="28"/>
          <w:lang w:eastAsia="zh-CN"/>
        </w:rPr>
        <w:t>，</w:t>
      </w:r>
      <w:r>
        <w:rPr>
          <w:rFonts w:hint="eastAsia" w:hAnsi="仿宋_GB2312" w:cs="仿宋_GB2312"/>
          <w:color w:val="auto"/>
          <w:sz w:val="28"/>
          <w:szCs w:val="28"/>
          <w:lang w:val="en-US" w:eastAsia="zh-CN"/>
        </w:rPr>
        <w:t>经甲方通知24小时内如乙方未及时处理，甲方有权自行或委托第三方进行外运，由此所产生的所有费用在</w:t>
      </w:r>
      <w:bookmarkEnd w:id="13"/>
      <w:r>
        <w:rPr>
          <w:rFonts w:hint="eastAsia" w:hAnsi="仿宋_GB2312" w:cs="仿宋_GB2312"/>
          <w:color w:val="auto"/>
          <w:sz w:val="28"/>
          <w:szCs w:val="28"/>
          <w:lang w:val="en-US" w:eastAsia="zh-CN"/>
        </w:rPr>
        <w:t>下一期进度款中进行扣除并进行500元/次违约金</w:t>
      </w:r>
      <w:r>
        <w:rPr>
          <w:rFonts w:hint="eastAsia" w:ascii="仿宋_GB2312" w:hAnsi="仿宋_GB2312" w:eastAsia="仿宋_GB2312" w:cs="仿宋_GB2312"/>
          <w:color w:val="auto"/>
          <w:sz w:val="28"/>
          <w:szCs w:val="28"/>
          <w:lang w:eastAsia="zh-CN"/>
        </w:rPr>
        <w:t>。</w:t>
      </w:r>
    </w:p>
    <w:p w14:paraId="05DDAE0B">
      <w:pPr>
        <w:numPr>
          <w:ilvl w:val="12"/>
          <w:numId w:val="0"/>
        </w:numPr>
        <w:spacing w:before="0" w:line="576" w:lineRule="exact"/>
        <w:ind w:left="0" w:right="0" w:firstLine="560"/>
        <w:rPr>
          <w:rFonts w:hint="eastAsia" w:ascii="仿宋_GB2312" w:hAnsi="仿宋_GB2312" w:eastAsia="仿宋_GB2312" w:cs="仿宋_GB2312"/>
          <w:color w:val="auto"/>
          <w:spacing w:val="0"/>
          <w:sz w:val="28"/>
          <w:szCs w:val="28"/>
        </w:rPr>
      </w:pPr>
      <w:r>
        <w:rPr>
          <w:rFonts w:hint="eastAsia" w:hAnsi="仿宋_GB2312" w:cs="仿宋_GB2312"/>
          <w:color w:val="auto"/>
          <w:spacing w:val="0"/>
          <w:sz w:val="28"/>
          <w:szCs w:val="28"/>
          <w:lang w:val="en-US" w:eastAsia="zh-CN"/>
        </w:rPr>
        <w:t>12.</w:t>
      </w:r>
      <w:bookmarkStart w:id="14" w:name="auto_fouce_31"/>
      <w:r>
        <w:rPr>
          <w:rFonts w:hint="eastAsia" w:ascii="仿宋_GB2312" w:hAnsi="仿宋_GB2312" w:eastAsia="仿宋_GB2312" w:cs="仿宋_GB2312"/>
          <w:color w:val="auto"/>
          <w:spacing w:val="0"/>
          <w:sz w:val="28"/>
          <w:szCs w:val="28"/>
        </w:rPr>
        <w:t>乙方应提供为完成维修工作所需的</w:t>
      </w:r>
      <w:r>
        <w:rPr>
          <w:rFonts w:hint="eastAsia" w:ascii="仿宋_GB2312" w:hAnsi="仿宋_GB2312" w:eastAsia="仿宋_GB2312" w:cs="仿宋_GB2312"/>
          <w:color w:val="auto"/>
          <w:spacing w:val="0"/>
          <w:sz w:val="28"/>
          <w:szCs w:val="28"/>
          <w:lang w:val="en-US" w:eastAsia="zh-CN"/>
        </w:rPr>
        <w:t>主材及全部</w:t>
      </w:r>
      <w:r>
        <w:rPr>
          <w:rFonts w:hint="eastAsia" w:ascii="仿宋_GB2312" w:hAnsi="仿宋_GB2312" w:eastAsia="仿宋_GB2312" w:cs="仿宋_GB2312"/>
          <w:color w:val="auto"/>
          <w:spacing w:val="0"/>
          <w:sz w:val="28"/>
          <w:szCs w:val="28"/>
        </w:rPr>
        <w:t>辅材和工器具</w:t>
      </w:r>
      <w:r>
        <w:rPr>
          <w:rFonts w:hint="eastAsia" w:hAnsi="仿宋_GB2312" w:cs="仿宋_GB2312"/>
          <w:color w:val="auto"/>
          <w:spacing w:val="0"/>
          <w:sz w:val="28"/>
          <w:szCs w:val="28"/>
          <w:lang w:eastAsia="zh-CN"/>
        </w:rPr>
        <w:t>，</w:t>
      </w:r>
      <w:r>
        <w:rPr>
          <w:rFonts w:hint="eastAsia" w:hAnsi="仿宋_GB2312" w:cs="仿宋_GB2312"/>
          <w:color w:val="auto"/>
          <w:spacing w:val="0"/>
          <w:sz w:val="28"/>
          <w:szCs w:val="28"/>
          <w:lang w:val="en-US" w:eastAsia="zh-CN"/>
        </w:rPr>
        <w:t>费用已包含在合同金额中</w:t>
      </w:r>
      <w:r>
        <w:rPr>
          <w:rFonts w:hint="eastAsia" w:ascii="仿宋_GB2312" w:hAnsi="仿宋_GB2312" w:eastAsia="仿宋_GB2312" w:cs="仿宋_GB2312"/>
          <w:color w:val="auto"/>
          <w:spacing w:val="0"/>
          <w:sz w:val="28"/>
          <w:szCs w:val="28"/>
        </w:rPr>
        <w:t>。物资供应方式：所有材料均为乙供，所有材料原则上采用</w:t>
      </w:r>
      <w:r>
        <w:rPr>
          <w:rFonts w:hint="eastAsia" w:hAnsi="仿宋_GB2312" w:cs="仿宋_GB2312"/>
          <w:color w:val="auto"/>
          <w:spacing w:val="0"/>
          <w:sz w:val="28"/>
          <w:szCs w:val="28"/>
          <w:lang w:val="en-US" w:eastAsia="zh-CN"/>
        </w:rPr>
        <w:t>原来</w:t>
      </w:r>
      <w:r>
        <w:rPr>
          <w:rFonts w:hint="eastAsia" w:ascii="仿宋_GB2312" w:hAnsi="仿宋_GB2312" w:eastAsia="仿宋_GB2312" w:cs="仿宋_GB2312"/>
          <w:color w:val="auto"/>
          <w:spacing w:val="0"/>
          <w:sz w:val="28"/>
          <w:szCs w:val="28"/>
        </w:rPr>
        <w:t>同样品牌及型号，现场无法购买原材料需要更换新材料需经过</w:t>
      </w:r>
      <w:r>
        <w:rPr>
          <w:rFonts w:hint="eastAsia" w:ascii="仿宋_GB2312" w:hAnsi="仿宋_GB2312" w:eastAsia="仿宋_GB2312" w:cs="仿宋_GB2312"/>
          <w:color w:val="auto"/>
          <w:spacing w:val="0"/>
          <w:sz w:val="28"/>
          <w:szCs w:val="28"/>
          <w:lang w:eastAsia="zh-CN"/>
        </w:rPr>
        <w:t>甲方</w:t>
      </w:r>
      <w:r>
        <w:rPr>
          <w:rFonts w:hint="eastAsia" w:ascii="仿宋_GB2312" w:hAnsi="仿宋_GB2312" w:eastAsia="仿宋_GB2312" w:cs="仿宋_GB2312"/>
          <w:color w:val="auto"/>
          <w:spacing w:val="0"/>
          <w:sz w:val="28"/>
          <w:szCs w:val="28"/>
        </w:rPr>
        <w:t>同意</w:t>
      </w:r>
      <w:r>
        <w:rPr>
          <w:rFonts w:hint="eastAsia" w:hAnsi="仿宋_GB2312" w:cs="仿宋_GB2312"/>
          <w:color w:val="auto"/>
          <w:spacing w:val="0"/>
          <w:sz w:val="28"/>
          <w:szCs w:val="28"/>
          <w:lang w:eastAsia="zh-CN"/>
        </w:rPr>
        <w:t>，且材料差价由乙方承担</w:t>
      </w:r>
      <w:r>
        <w:rPr>
          <w:rFonts w:hint="eastAsia" w:ascii="仿宋_GB2312" w:hAnsi="仿宋_GB2312" w:eastAsia="仿宋_GB2312" w:cs="仿宋_GB2312"/>
          <w:color w:val="auto"/>
          <w:spacing w:val="0"/>
          <w:sz w:val="28"/>
          <w:szCs w:val="28"/>
        </w:rPr>
        <w:t>。</w:t>
      </w:r>
      <w:bookmarkEnd w:id="14"/>
      <w:r>
        <w:rPr>
          <w:rFonts w:hint="eastAsia" w:ascii="仿宋_GB2312" w:hAnsi="仿宋_GB2312" w:eastAsia="仿宋_GB2312" w:cs="仿宋_GB2312"/>
          <w:color w:val="auto"/>
          <w:spacing w:val="0"/>
          <w:sz w:val="28"/>
          <w:szCs w:val="28"/>
        </w:rPr>
        <w:t>乙方保证其向甲方提供服务过程中</w:t>
      </w:r>
      <w:r>
        <w:rPr>
          <w:rFonts w:hint="eastAsia" w:hAnsi="仿宋_GB2312" w:cs="仿宋_GB2312"/>
          <w:color w:val="auto"/>
          <w:spacing w:val="0"/>
          <w:sz w:val="28"/>
          <w:szCs w:val="28"/>
          <w:lang w:val="en-US" w:eastAsia="zh-CN"/>
        </w:rPr>
        <w:t>使用的产品</w:t>
      </w:r>
      <w:r>
        <w:rPr>
          <w:rFonts w:hint="eastAsia" w:ascii="仿宋_GB2312" w:hAnsi="仿宋_GB2312" w:eastAsia="仿宋_GB2312" w:cs="仿宋_GB2312"/>
          <w:color w:val="auto"/>
          <w:spacing w:val="0"/>
          <w:sz w:val="28"/>
          <w:szCs w:val="28"/>
        </w:rPr>
        <w:t>不侵犯任何第三人的知识产权或者商业秘密，因乙方</w:t>
      </w:r>
      <w:r>
        <w:rPr>
          <w:rFonts w:hint="eastAsia" w:hAnsi="仿宋_GB2312" w:cs="仿宋_GB2312"/>
          <w:color w:val="auto"/>
          <w:spacing w:val="0"/>
          <w:sz w:val="28"/>
          <w:szCs w:val="28"/>
          <w:lang w:val="en-US" w:eastAsia="zh-CN"/>
        </w:rPr>
        <w:t>使用的产品</w:t>
      </w:r>
      <w:r>
        <w:rPr>
          <w:rFonts w:hint="eastAsia" w:ascii="仿宋_GB2312" w:hAnsi="仿宋_GB2312" w:eastAsia="仿宋_GB2312" w:cs="仿宋_GB2312"/>
          <w:color w:val="auto"/>
          <w:spacing w:val="0"/>
          <w:sz w:val="28"/>
          <w:szCs w:val="28"/>
        </w:rPr>
        <w:t>侵犯第三人合法权益的，一切责任由乙方承担。如由此造成甲方承担责任的，甲方有权向乙方追偿。</w:t>
      </w:r>
    </w:p>
    <w:p w14:paraId="12FB47E9">
      <w:pPr>
        <w:spacing w:before="0" w:line="576" w:lineRule="exact"/>
        <w:ind w:left="0" w:right="0" w:firstLine="560"/>
        <w:rPr>
          <w:rFonts w:hint="eastAsia" w:ascii="仿宋_GB2312" w:hAnsi="仿宋_GB2312" w:eastAsia="仿宋_GB2312" w:cs="仿宋_GB2312"/>
          <w:color w:val="auto"/>
          <w:spacing w:val="0"/>
          <w:sz w:val="28"/>
          <w:szCs w:val="28"/>
        </w:rPr>
      </w:pPr>
      <w:r>
        <w:rPr>
          <w:rFonts w:hint="eastAsia" w:hAnsi="仿宋_GB2312" w:cs="仿宋_GB2312"/>
          <w:color w:val="auto"/>
          <w:spacing w:val="0"/>
          <w:sz w:val="28"/>
          <w:szCs w:val="28"/>
          <w:lang w:val="en-US" w:eastAsia="zh-CN"/>
        </w:rPr>
        <w:t>13.</w:t>
      </w:r>
      <w:bookmarkStart w:id="15" w:name="auto_fouce_33"/>
      <w:r>
        <w:rPr>
          <w:rFonts w:hint="eastAsia" w:ascii="仿宋_GB2312" w:hAnsi="仿宋_GB2312" w:eastAsia="仿宋_GB2312" w:cs="仿宋_GB2312"/>
          <w:color w:val="auto"/>
          <w:spacing w:val="0"/>
          <w:sz w:val="28"/>
          <w:szCs w:val="28"/>
        </w:rPr>
        <w:t>乙方委派</w:t>
      </w:r>
      <w:permStart w:id="43" w:edGrp="everyone"/>
      <w:r>
        <w:rPr>
          <w:rFonts w:hint="eastAsia" w:hAnsi="仿宋_GB2312" w:cs="仿宋_GB2312"/>
          <w:color w:val="auto"/>
          <w:spacing w:val="0"/>
          <w:sz w:val="28"/>
          <w:szCs w:val="28"/>
          <w:u w:val="single" w:color="auto"/>
          <w:lang w:val="en-US" w:eastAsia="zh-CN"/>
        </w:rPr>
        <w:t xml:space="preserve">        </w:t>
      </w:r>
      <w:permEnd w:id="43"/>
      <w:r>
        <w:rPr>
          <w:rFonts w:hint="eastAsia" w:ascii="仿宋_GB2312" w:hAnsi="仿宋_GB2312" w:eastAsia="仿宋_GB2312" w:cs="仿宋_GB2312"/>
          <w:color w:val="auto"/>
          <w:spacing w:val="0"/>
          <w:sz w:val="28"/>
          <w:szCs w:val="28"/>
        </w:rPr>
        <w:t>为项目经理。委派的项目经理须持有与工程项目相适应的真实有效</w:t>
      </w:r>
      <w:r>
        <w:rPr>
          <w:rFonts w:hint="eastAsia" w:hAnsi="仿宋_GB2312" w:cs="仿宋_GB2312"/>
          <w:color w:val="auto"/>
          <w:spacing w:val="0"/>
          <w:sz w:val="28"/>
          <w:szCs w:val="28"/>
          <w:lang w:eastAsia="zh-CN"/>
        </w:rPr>
        <w:t>且在有效期内</w:t>
      </w:r>
      <w:r>
        <w:rPr>
          <w:rFonts w:hint="eastAsia" w:ascii="仿宋_GB2312" w:hAnsi="仿宋_GB2312" w:eastAsia="仿宋_GB2312" w:cs="仿宋_GB2312"/>
          <w:color w:val="auto"/>
          <w:spacing w:val="0"/>
          <w:sz w:val="28"/>
          <w:szCs w:val="28"/>
        </w:rPr>
        <w:t>的资格证书，</w:t>
      </w:r>
      <w:r>
        <w:rPr>
          <w:rFonts w:hint="eastAsia" w:hAnsi="仿宋_GB2312" w:cs="仿宋_GB2312"/>
          <w:color w:val="auto"/>
          <w:spacing w:val="0"/>
          <w:sz w:val="28"/>
          <w:szCs w:val="28"/>
          <w:lang w:eastAsia="zh-CN"/>
        </w:rPr>
        <w:t>并经甲方核对原件无误后方可上岗，</w:t>
      </w:r>
      <w:r>
        <w:rPr>
          <w:rFonts w:hint="eastAsia" w:ascii="仿宋_GB2312" w:hAnsi="仿宋_GB2312" w:eastAsia="仿宋_GB2312" w:cs="仿宋_GB2312"/>
          <w:color w:val="auto"/>
          <w:spacing w:val="0"/>
          <w:sz w:val="28"/>
          <w:szCs w:val="28"/>
        </w:rPr>
        <w:t>负责维修期间的施工质量、安全等问题。</w:t>
      </w:r>
      <w:bookmarkEnd w:id="15"/>
    </w:p>
    <w:p w14:paraId="6504FBED">
      <w:pPr>
        <w:spacing w:before="0" w:line="576" w:lineRule="exact"/>
        <w:ind w:left="0" w:right="0" w:firstLine="560"/>
        <w:rPr>
          <w:rFonts w:hint="eastAsia" w:ascii="仿宋_GB2312" w:hAnsi="仿宋_GB2312" w:eastAsia="仿宋_GB2312" w:cs="仿宋_GB2312"/>
          <w:color w:val="auto"/>
          <w:sz w:val="28"/>
          <w:szCs w:val="28"/>
        </w:rPr>
      </w:pPr>
      <w:r>
        <w:rPr>
          <w:rFonts w:hint="eastAsia" w:hAnsi="仿宋_GB2312" w:cs="仿宋_GB2312"/>
          <w:color w:val="auto"/>
          <w:spacing w:val="0"/>
          <w:sz w:val="28"/>
          <w:szCs w:val="28"/>
          <w:lang w:val="en-US" w:eastAsia="zh-CN"/>
        </w:rPr>
        <w:t>14.</w:t>
      </w:r>
      <w:r>
        <w:rPr>
          <w:rFonts w:hint="eastAsia" w:ascii="仿宋_GB2312" w:hAnsi="仿宋_GB2312" w:eastAsia="仿宋_GB2312" w:cs="仿宋_GB2312"/>
          <w:color w:val="auto"/>
          <w:spacing w:val="0"/>
          <w:sz w:val="28"/>
          <w:szCs w:val="28"/>
        </w:rPr>
        <w:t>若甲方提供水、电源，则水电费按甲方实际代缴数额由甲方从乙方的每一次工程进度款中扣除。</w:t>
      </w:r>
    </w:p>
    <w:p w14:paraId="56AD029A">
      <w:pPr>
        <w:spacing w:before="0" w:line="576" w:lineRule="exact"/>
        <w:ind w:left="0" w:right="0" w:firstLine="560"/>
        <w:rPr>
          <w:rFonts w:hint="eastAsia" w:ascii="仿宋_GB2312" w:hAnsi="仿宋_GB2312" w:eastAsia="仿宋_GB2312" w:cs="仿宋_GB2312"/>
          <w:color w:val="auto"/>
          <w:sz w:val="28"/>
          <w:szCs w:val="28"/>
        </w:rPr>
      </w:pPr>
      <w:r>
        <w:rPr>
          <w:rFonts w:hint="eastAsia" w:hAnsi="仿宋_GB2312" w:cs="仿宋_GB2312"/>
          <w:color w:val="auto"/>
          <w:spacing w:val="0"/>
          <w:sz w:val="28"/>
          <w:szCs w:val="28"/>
          <w:lang w:val="en-US" w:eastAsia="zh-CN"/>
        </w:rPr>
        <w:t>15.</w:t>
      </w:r>
      <w:r>
        <w:rPr>
          <w:rFonts w:hint="eastAsia" w:ascii="仿宋_GB2312" w:hAnsi="仿宋_GB2312" w:eastAsia="仿宋_GB2312" w:cs="仿宋_GB2312"/>
          <w:color w:val="auto"/>
          <w:spacing w:val="0"/>
          <w:sz w:val="28"/>
          <w:szCs w:val="28"/>
        </w:rPr>
        <w:t>甲方只负责提供施工现场堆放材料的场地，乙方自行解决施工及管理人员住宿办公场所，甲方不予补偿费用。</w:t>
      </w:r>
    </w:p>
    <w:p w14:paraId="5D58DA96">
      <w:pPr>
        <w:spacing w:before="0" w:line="576" w:lineRule="exact"/>
        <w:ind w:left="0" w:right="0" w:firstLine="560"/>
        <w:rPr>
          <w:rFonts w:hint="eastAsia" w:ascii="仿宋_GB2312" w:hAnsi="仿宋_GB2312" w:eastAsia="仿宋_GB2312" w:cs="仿宋_GB2312"/>
          <w:color w:val="auto"/>
          <w:sz w:val="28"/>
          <w:szCs w:val="28"/>
        </w:rPr>
      </w:pPr>
      <w:r>
        <w:rPr>
          <w:rFonts w:hint="eastAsia" w:hAnsi="仿宋_GB2312" w:cs="仿宋_GB2312"/>
          <w:color w:val="auto"/>
          <w:spacing w:val="0"/>
          <w:sz w:val="28"/>
          <w:szCs w:val="28"/>
          <w:lang w:val="en-US" w:eastAsia="zh-CN"/>
        </w:rPr>
        <w:t>16.</w:t>
      </w:r>
      <w:bookmarkStart w:id="16" w:name="auto_fouce_34"/>
      <w:r>
        <w:rPr>
          <w:rFonts w:hint="eastAsia" w:ascii="仿宋_GB2312" w:hAnsi="仿宋_GB2312" w:eastAsia="仿宋_GB2312" w:cs="仿宋_GB2312"/>
          <w:color w:val="auto"/>
          <w:spacing w:val="0"/>
          <w:sz w:val="28"/>
          <w:szCs w:val="28"/>
        </w:rPr>
        <w:t>合同工期内现场提供垂直运输设备（室内永久梯</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0"/>
          <w:sz w:val="28"/>
          <w:szCs w:val="28"/>
        </w:rPr>
        <w:t>乙方对垂直运输设备的使用应服从甲方的整体安排，乙方应做成品保护方可使用，保护费用及因室内垂直运输设备保护不利造成的损失均由乙方自行承担。</w:t>
      </w:r>
      <w:bookmarkEnd w:id="16"/>
    </w:p>
    <w:p w14:paraId="1E0DE821">
      <w:pPr>
        <w:spacing w:before="0" w:line="576" w:lineRule="exact"/>
        <w:ind w:left="0" w:right="0" w:firstLine="560"/>
        <w:rPr>
          <w:rFonts w:hint="eastAsia" w:ascii="仿宋_GB2312" w:hAnsi="仿宋_GB2312" w:eastAsia="仿宋_GB2312" w:cs="仿宋_GB2312"/>
          <w:color w:val="auto"/>
          <w:spacing w:val="0"/>
          <w:sz w:val="28"/>
          <w:szCs w:val="28"/>
        </w:rPr>
      </w:pPr>
      <w:r>
        <w:rPr>
          <w:rFonts w:hint="eastAsia" w:hAnsi="仿宋_GB2312" w:cs="仿宋_GB2312"/>
          <w:color w:val="auto"/>
          <w:spacing w:val="0"/>
          <w:sz w:val="28"/>
          <w:szCs w:val="28"/>
          <w:lang w:val="en-US" w:eastAsia="zh-CN"/>
        </w:rPr>
        <w:t>17.</w:t>
      </w:r>
      <w:r>
        <w:rPr>
          <w:rFonts w:hint="eastAsia" w:ascii="仿宋_GB2312" w:hAnsi="仿宋_GB2312" w:eastAsia="仿宋_GB2312" w:cs="仿宋_GB2312"/>
          <w:color w:val="auto"/>
          <w:spacing w:val="0"/>
          <w:sz w:val="28"/>
          <w:szCs w:val="28"/>
        </w:rPr>
        <w:t>施工期间，乙方应无条件遵守甲方和物业管理公司的现场施工管理规定和要求，并配合做好安全生产的各项工作。</w:t>
      </w:r>
    </w:p>
    <w:p w14:paraId="3BB2997D">
      <w:pPr>
        <w:numPr>
          <w:ilvl w:val="12"/>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auto"/>
          <w:spacing w:val="0"/>
          <w:sz w:val="28"/>
          <w:szCs w:val="28"/>
          <w:lang w:val="en-US" w:eastAsia="zh-CN"/>
        </w:rPr>
      </w:pPr>
      <w:r>
        <w:rPr>
          <w:rFonts w:hint="eastAsia" w:hAnsi="仿宋_GB2312" w:cs="仿宋_GB2312"/>
          <w:color w:val="auto"/>
          <w:spacing w:val="0"/>
          <w:sz w:val="28"/>
          <w:szCs w:val="28"/>
          <w:lang w:val="en-US" w:eastAsia="zh-CN"/>
        </w:rPr>
        <w:t>18.</w:t>
      </w:r>
      <w:bookmarkStart w:id="17" w:name="auto_fouce_38"/>
      <w:r>
        <w:rPr>
          <w:rFonts w:hint="eastAsia" w:ascii="仿宋_GB2312" w:hAnsi="仿宋_GB2312" w:eastAsia="仿宋_GB2312" w:cs="仿宋_GB2312"/>
          <w:color w:val="auto"/>
          <w:spacing w:val="0"/>
          <w:sz w:val="28"/>
          <w:szCs w:val="28"/>
          <w:lang w:val="en-US" w:eastAsia="zh-CN"/>
        </w:rPr>
        <w:t>高空作业人员必须取得相应资格，所有高空作业人员必须保证两根安全绳，严禁高空坠物品，外墙施工区域下方做好安全提示，警戒和配备安全员。</w:t>
      </w:r>
    </w:p>
    <w:p w14:paraId="45F6B4C3">
      <w:pPr>
        <w:numPr>
          <w:ilvl w:val="12"/>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auto"/>
          <w:spacing w:val="0"/>
          <w:sz w:val="28"/>
          <w:szCs w:val="28"/>
          <w:lang w:val="en-US" w:eastAsia="zh-CN"/>
        </w:rPr>
      </w:pPr>
      <w:r>
        <w:rPr>
          <w:rFonts w:hint="eastAsia" w:hAnsi="仿宋_GB2312" w:cs="仿宋_GB2312"/>
          <w:color w:val="auto"/>
          <w:spacing w:val="0"/>
          <w:sz w:val="28"/>
          <w:szCs w:val="28"/>
          <w:lang w:val="en-US" w:eastAsia="zh-CN"/>
        </w:rPr>
        <w:t>19.</w:t>
      </w:r>
      <w:bookmarkStart w:id="18" w:name="auto_fouce_39"/>
      <w:r>
        <w:rPr>
          <w:rFonts w:hint="eastAsia" w:ascii="仿宋_GB2312" w:hAnsi="仿宋_GB2312" w:eastAsia="仿宋_GB2312" w:cs="仿宋_GB2312"/>
          <w:color w:val="auto"/>
          <w:spacing w:val="0"/>
          <w:sz w:val="28"/>
          <w:szCs w:val="28"/>
          <w:lang w:val="en-US" w:eastAsia="zh-CN"/>
        </w:rPr>
        <w:t>乙方必须遵守国家的、行业的有关安全施工规定以及甲方关于施工管理的规定，严格遵守安全施工管理规范，保证施工安全和文明施工。施工过程中所发生的人员伤亡及其它事故，由乙方自行承担全部负责（室外高空作业人员应具备高空作业证</w:t>
      </w:r>
      <w:r>
        <w:rPr>
          <w:rFonts w:hint="eastAsia" w:hAnsi="仿宋_GB2312" w:cs="仿宋_GB2312"/>
          <w:color w:val="auto"/>
          <w:spacing w:val="0"/>
          <w:sz w:val="28"/>
          <w:szCs w:val="28"/>
          <w:lang w:val="en-US" w:eastAsia="zh-CN"/>
        </w:rPr>
        <w:t>等相关作业资质</w:t>
      </w:r>
      <w:r>
        <w:rPr>
          <w:rFonts w:hint="eastAsia" w:ascii="仿宋_GB2312" w:hAnsi="仿宋_GB2312" w:eastAsia="仿宋_GB2312" w:cs="仿宋_GB2312"/>
          <w:color w:val="auto"/>
          <w:spacing w:val="0"/>
          <w:sz w:val="28"/>
          <w:szCs w:val="28"/>
          <w:lang w:val="en-US" w:eastAsia="zh-CN"/>
        </w:rPr>
        <w:t>，乙方必须按国家规定购买意外伤害保险）。乙方人员高空作业前，甲方有权检查乙方是否为作业人员购买意外伤害保险</w:t>
      </w:r>
      <w:r>
        <w:rPr>
          <w:rFonts w:hint="eastAsia" w:hAnsi="仿宋_GB2312" w:cs="仿宋_GB2312"/>
          <w:color w:val="auto"/>
          <w:spacing w:val="0"/>
          <w:sz w:val="28"/>
          <w:szCs w:val="28"/>
          <w:lang w:val="en-US" w:eastAsia="zh-CN"/>
        </w:rPr>
        <w:t>。乙方违规使用无资质人员的</w:t>
      </w:r>
      <w:r>
        <w:rPr>
          <w:rFonts w:hint="eastAsia" w:ascii="仿宋_GB2312" w:hAnsi="仿宋_GB2312" w:eastAsia="仿宋_GB2312" w:cs="仿宋_GB2312"/>
          <w:color w:val="auto"/>
          <w:spacing w:val="0"/>
          <w:sz w:val="28"/>
          <w:szCs w:val="28"/>
          <w:lang w:val="en-US" w:eastAsia="zh-CN"/>
        </w:rPr>
        <w:t>，</w:t>
      </w:r>
      <w:r>
        <w:rPr>
          <w:rFonts w:hint="eastAsia" w:hAnsi="仿宋_GB2312" w:cs="仿宋_GB2312"/>
          <w:color w:val="auto"/>
          <w:spacing w:val="0"/>
          <w:sz w:val="28"/>
          <w:szCs w:val="28"/>
          <w:lang w:val="en-US" w:eastAsia="zh-CN"/>
        </w:rPr>
        <w:t>按每</w:t>
      </w:r>
      <w:r>
        <w:rPr>
          <w:rFonts w:hint="eastAsia" w:ascii="仿宋_GB2312" w:hAnsi="仿宋_GB2312" w:eastAsia="仿宋_GB2312" w:cs="仿宋_GB2312"/>
          <w:color w:val="auto"/>
          <w:spacing w:val="0"/>
          <w:sz w:val="28"/>
          <w:szCs w:val="28"/>
          <w:lang w:val="en-US" w:eastAsia="zh-CN"/>
        </w:rPr>
        <w:t>人</w:t>
      </w:r>
      <w:r>
        <w:rPr>
          <w:rFonts w:hint="eastAsia" w:hAnsi="仿宋_GB2312" w:cs="仿宋_GB2312"/>
          <w:color w:val="auto"/>
          <w:spacing w:val="0"/>
          <w:sz w:val="28"/>
          <w:szCs w:val="28"/>
          <w:lang w:val="en-US" w:eastAsia="zh-CN"/>
        </w:rPr>
        <w:t>次1万元向甲方支付违约金</w:t>
      </w:r>
      <w:r>
        <w:rPr>
          <w:rFonts w:hint="eastAsia" w:ascii="仿宋_GB2312" w:hAnsi="仿宋_GB2312" w:eastAsia="仿宋_GB2312" w:cs="仿宋_GB2312"/>
          <w:color w:val="auto"/>
          <w:spacing w:val="0"/>
          <w:sz w:val="28"/>
          <w:szCs w:val="28"/>
          <w:lang w:val="en-US" w:eastAsia="zh-CN"/>
        </w:rPr>
        <w:t>。</w:t>
      </w:r>
      <w:bookmarkEnd w:id="17"/>
      <w:bookmarkEnd w:id="18"/>
    </w:p>
    <w:p w14:paraId="1C9EB6A9">
      <w:pPr>
        <w:numPr>
          <w:ilvl w:val="0"/>
          <w:numId w:val="0"/>
        </w:numPr>
        <w:spacing w:line="576" w:lineRule="exact"/>
        <w:ind w:firstLine="560" w:firstLineChars="0"/>
        <w:rPr>
          <w:rFonts w:hint="eastAsia" w:hAnsi="仿宋_GB2312" w:cs="仿宋_GB2312"/>
          <w:color w:val="auto"/>
          <w:sz w:val="28"/>
          <w:szCs w:val="28"/>
          <w:highlight w:val="none"/>
          <w:lang w:val="en-US" w:eastAsia="zh-CN"/>
        </w:rPr>
      </w:pPr>
      <w:r>
        <w:rPr>
          <w:rFonts w:hint="eastAsia" w:hAnsi="仿宋_GB2312" w:cs="仿宋_GB2312"/>
          <w:color w:val="auto"/>
          <w:spacing w:val="0"/>
          <w:sz w:val="28"/>
          <w:szCs w:val="28"/>
          <w:lang w:val="en-US" w:eastAsia="zh-CN"/>
        </w:rPr>
        <w:t>20.</w:t>
      </w:r>
      <w:r>
        <w:rPr>
          <w:rFonts w:hint="eastAsia" w:ascii="仿宋_GB2312" w:hAnsi="仿宋_GB2312" w:eastAsia="仿宋_GB2312" w:cs="仿宋_GB2312"/>
          <w:color w:val="auto"/>
          <w:spacing w:val="0"/>
          <w:sz w:val="28"/>
          <w:szCs w:val="28"/>
          <w:lang w:val="en-US" w:eastAsia="zh-CN"/>
        </w:rPr>
        <w:t>如乙方怠于履行</w:t>
      </w:r>
      <w:r>
        <w:rPr>
          <w:rFonts w:hint="eastAsia" w:hAnsi="仿宋_GB2312" w:cs="仿宋_GB2312"/>
          <w:color w:val="auto"/>
          <w:spacing w:val="0"/>
          <w:sz w:val="28"/>
          <w:szCs w:val="28"/>
          <w:lang w:val="en-US" w:eastAsia="zh-CN"/>
        </w:rPr>
        <w:t>合同约定</w:t>
      </w:r>
      <w:r>
        <w:rPr>
          <w:rFonts w:hint="eastAsia" w:ascii="仿宋_GB2312" w:hAnsi="仿宋_GB2312" w:eastAsia="仿宋_GB2312" w:cs="仿宋_GB2312"/>
          <w:color w:val="auto"/>
          <w:spacing w:val="0"/>
          <w:sz w:val="28"/>
          <w:szCs w:val="28"/>
          <w:lang w:val="en-US" w:eastAsia="zh-CN"/>
        </w:rPr>
        <w:t>义务的，甲方有权自行或委托第三方进行处理，由此产生的费用由乙方承担</w:t>
      </w:r>
      <w:r>
        <w:rPr>
          <w:rFonts w:hint="eastAsia" w:hAnsi="仿宋_GB2312" w:cs="仿宋_GB2312"/>
          <w:color w:val="auto"/>
          <w:sz w:val="28"/>
          <w:szCs w:val="28"/>
          <w:highlight w:val="none"/>
          <w:lang w:val="en-US" w:eastAsia="zh-CN"/>
        </w:rPr>
        <w:t>。</w:t>
      </w:r>
    </w:p>
    <w:p w14:paraId="3BCA0F0A">
      <w:pPr>
        <w:numPr>
          <w:ilvl w:val="0"/>
          <w:numId w:val="0"/>
        </w:numPr>
        <w:spacing w:line="576" w:lineRule="exact"/>
        <w:ind w:firstLine="560" w:firstLineChars="0"/>
        <w:rPr>
          <w:rFonts w:hint="eastAsia" w:hAnsi="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21.项目实施获得的成果（包括但不限于电子数据、文本及相关资料）及相应知识产权全权归甲方所有，乙方仅在此项目实施中享有使用权。甲方利用乙方提交的服务成果所完成的新的成果，归甲方所有。</w:t>
      </w:r>
    </w:p>
    <w:p w14:paraId="729F29C0">
      <w:pPr>
        <w:numPr>
          <w:ilvl w:val="0"/>
          <w:numId w:val="0"/>
        </w:numPr>
        <w:spacing w:line="576" w:lineRule="exact"/>
        <w:ind w:firstLine="560" w:firstLineChars="0"/>
        <w:rPr>
          <w:rFonts w:hint="eastAsia"/>
          <w:color w:val="auto"/>
          <w:lang w:val="en-US" w:eastAsia="zh-CN"/>
        </w:rPr>
      </w:pPr>
      <w:r>
        <w:rPr>
          <w:rFonts w:hint="eastAsia" w:hAnsi="仿宋_GB2312" w:cs="仿宋_GB2312"/>
          <w:color w:val="auto"/>
          <w:sz w:val="28"/>
          <w:szCs w:val="28"/>
          <w:highlight w:val="none"/>
          <w:lang w:val="en-US" w:eastAsia="zh-CN"/>
        </w:rPr>
        <w:t>22.乙方对甲方提供的一切资料、项目实施过程中获悉的数据资料负有保密义务。不得向任何不相关的第三人泄露与甲方相关的资料，也不得用于任何商业用途及广告宣传。乙方的保密义务为永久，不论本合同是否变更、解除或终止，本条款均有效。</w:t>
      </w:r>
    </w:p>
    <w:p w14:paraId="3A38536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color w:val="auto"/>
          <w:sz w:val="28"/>
          <w:szCs w:val="28"/>
        </w:rPr>
      </w:pPr>
      <w:r>
        <w:rPr>
          <w:rFonts w:hint="eastAsia" w:hAnsi="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color w:val="auto"/>
          <w:sz w:val="28"/>
          <w:szCs w:val="28"/>
          <w:lang w:val="en-US" w:eastAsia="zh-CN"/>
        </w:rPr>
        <w:t>违约</w:t>
      </w:r>
      <w:r>
        <w:rPr>
          <w:rFonts w:hint="eastAsia" w:ascii="仿宋_GB2312" w:hAnsi="仿宋_GB2312" w:eastAsia="仿宋_GB2312" w:cs="仿宋_GB2312"/>
          <w:b/>
          <w:color w:val="auto"/>
          <w:sz w:val="28"/>
          <w:szCs w:val="28"/>
        </w:rPr>
        <w:t>责任</w:t>
      </w:r>
    </w:p>
    <w:p w14:paraId="0C477E5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bookmarkStart w:id="19" w:name="auto_fouce_40"/>
      <w:r>
        <w:rPr>
          <w:rFonts w:hint="eastAsia" w:hAnsi="仿宋_GB2312" w:cs="仿宋_GB2312"/>
          <w:color w:val="auto"/>
          <w:szCs w:val="28"/>
          <w:lang w:val="en-US" w:eastAsia="zh-CN"/>
        </w:rPr>
        <w:t>乙方未及时响应甲方维修需求并按甲方要求时间完成维修工作的，每发生一次应当按</w:t>
      </w:r>
      <w:r>
        <w:rPr>
          <w:rFonts w:hint="eastAsia" w:ascii="仿宋_GB2312" w:hAnsi="仿宋_GB2312" w:eastAsia="仿宋_GB2312" w:cs="仿宋_GB2312"/>
          <w:color w:val="auto"/>
          <w:spacing w:val="0"/>
          <w:sz w:val="28"/>
          <w:szCs w:val="28"/>
          <w:u w:val="none"/>
          <w:lang w:val="zh-CN"/>
        </w:rPr>
        <w:t>200</w:t>
      </w:r>
      <w:r>
        <w:rPr>
          <w:rFonts w:hint="eastAsia" w:ascii="仿宋_GB2312" w:hAnsi="仿宋_GB2312" w:eastAsia="仿宋_GB2312" w:cs="仿宋_GB2312"/>
          <w:color w:val="auto"/>
          <w:spacing w:val="0"/>
          <w:sz w:val="28"/>
          <w:szCs w:val="28"/>
          <w:u w:val="none"/>
          <w:lang w:val="en-US" w:eastAsia="zh-CN"/>
        </w:rPr>
        <w:t>-</w:t>
      </w:r>
      <w:r>
        <w:rPr>
          <w:rFonts w:hint="eastAsia" w:ascii="仿宋_GB2312" w:hAnsi="仿宋_GB2312" w:eastAsia="仿宋_GB2312" w:cs="仿宋_GB2312"/>
          <w:color w:val="auto"/>
          <w:spacing w:val="0"/>
          <w:sz w:val="28"/>
          <w:szCs w:val="28"/>
          <w:u w:val="none"/>
          <w:lang w:val="zh-CN"/>
        </w:rPr>
        <w:t>2000</w:t>
      </w:r>
      <w:r>
        <w:rPr>
          <w:rFonts w:hint="eastAsia" w:ascii="仿宋_GB2312" w:hAnsi="仿宋_GB2312" w:eastAsia="仿宋_GB2312" w:cs="仿宋_GB2312"/>
          <w:color w:val="auto"/>
          <w:spacing w:val="0"/>
          <w:sz w:val="28"/>
          <w:szCs w:val="28"/>
          <w:lang w:val="zh-CN"/>
        </w:rPr>
        <w:t>元/次/天</w:t>
      </w:r>
      <w:r>
        <w:rPr>
          <w:rFonts w:hint="eastAsia" w:hAnsi="仿宋_GB2312" w:cs="仿宋_GB2312"/>
          <w:color w:val="auto"/>
          <w:szCs w:val="28"/>
          <w:lang w:val="en-US" w:eastAsia="zh-CN"/>
        </w:rPr>
        <w:t>支付违约金（具体金额以甲方书面通知为准，下同，甲方可从应付未付款项中直接扣除，下同），服务期内累计发生5次的，乙方除应支付相应违约金和赔偿甲方损失外，甲方还有权单方解除合同。</w:t>
      </w:r>
      <w:r>
        <w:rPr>
          <w:rFonts w:hint="eastAsia" w:ascii="仿宋_GB2312" w:hAnsi="仿宋_GB2312" w:eastAsia="仿宋_GB2312" w:cs="仿宋_GB2312"/>
          <w:color w:val="auto"/>
          <w:sz w:val="28"/>
          <w:szCs w:val="28"/>
          <w:lang w:val="en-US" w:eastAsia="zh-CN"/>
        </w:rPr>
        <w:t>非乙方原因</w:t>
      </w:r>
      <w:r>
        <w:rPr>
          <w:rFonts w:hint="eastAsia" w:ascii="仿宋_GB2312" w:hAnsi="仿宋_GB2312" w:eastAsia="仿宋_GB2312" w:cs="仿宋_GB2312"/>
          <w:color w:val="auto"/>
          <w:sz w:val="28"/>
          <w:szCs w:val="28"/>
        </w:rPr>
        <w:t>造成的延误，</w:t>
      </w:r>
      <w:r>
        <w:rPr>
          <w:rFonts w:hint="eastAsia" w:hAnsi="仿宋_GB2312" w:cs="仿宋_GB2312"/>
          <w:color w:val="auto"/>
          <w:sz w:val="28"/>
          <w:szCs w:val="28"/>
          <w:lang w:val="en-US" w:eastAsia="zh-CN"/>
        </w:rPr>
        <w:t>经甲方确认后</w:t>
      </w:r>
      <w:r>
        <w:rPr>
          <w:rFonts w:hint="eastAsia" w:ascii="仿宋_GB2312" w:hAnsi="仿宋_GB2312" w:eastAsia="仿宋_GB2312" w:cs="仿宋_GB2312"/>
          <w:color w:val="auto"/>
          <w:sz w:val="28"/>
          <w:szCs w:val="28"/>
          <w:lang w:val="en-US" w:eastAsia="zh-CN"/>
        </w:rPr>
        <w:t>工期顺延</w:t>
      </w:r>
      <w:r>
        <w:rPr>
          <w:rFonts w:hint="eastAsia" w:ascii="仿宋_GB2312" w:hAnsi="仿宋_GB2312" w:eastAsia="仿宋_GB2312" w:cs="仿宋_GB2312"/>
          <w:color w:val="auto"/>
          <w:sz w:val="28"/>
          <w:szCs w:val="28"/>
        </w:rPr>
        <w:t>。</w:t>
      </w:r>
    </w:p>
    <w:p w14:paraId="2219E5EF">
      <w:pPr>
        <w:spacing w:before="0" w:line="576" w:lineRule="exact"/>
        <w:ind w:left="0" w:right="0" w:firstLine="560"/>
        <w:rPr>
          <w:rFonts w:hint="eastAsia" w:ascii="仿宋_GB2312" w:hAnsi="仿宋_GB2312" w:eastAsia="仿宋_GB2312" w:cs="仿宋_GB2312"/>
          <w:color w:val="auto"/>
          <w:spacing w:val="0"/>
          <w:sz w:val="28"/>
          <w:szCs w:val="28"/>
        </w:rPr>
      </w:pPr>
      <w:r>
        <w:rPr>
          <w:rFonts w:hint="eastAsia" w:hAnsi="仿宋_GB2312" w:cs="仿宋_GB2312"/>
          <w:color w:val="auto"/>
          <w:szCs w:val="28"/>
          <w:lang w:val="en-US" w:eastAsia="zh-CN"/>
        </w:rPr>
        <w:t>2.</w:t>
      </w:r>
      <w:r>
        <w:rPr>
          <w:rFonts w:hint="eastAsia" w:ascii="仿宋_GB2312" w:hAnsi="仿宋_GB2312" w:eastAsia="仿宋_GB2312" w:cs="仿宋_GB2312"/>
          <w:color w:val="auto"/>
          <w:spacing w:val="0"/>
          <w:sz w:val="28"/>
          <w:szCs w:val="28"/>
        </w:rPr>
        <w:t>维修过程中甲方按合同双方确认的进度计划严格监控，若发现乙方进度滞后或投入力量欠缺，甲方有权随时削减乙方工程量或单方解除合同，且乙方须在接到通知当日无条件退场，并向甲方承担支付合同暂定总价</w:t>
      </w:r>
      <w:r>
        <w:rPr>
          <w:rFonts w:hint="eastAsia" w:hAnsi="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rPr>
        <w:t>0%的违约金。</w:t>
      </w:r>
    </w:p>
    <w:p w14:paraId="2130A25A">
      <w:pPr>
        <w:spacing w:before="0" w:line="576" w:lineRule="exact"/>
        <w:ind w:left="0" w:right="0" w:firstLine="560"/>
        <w:rPr>
          <w:rFonts w:hint="eastAsia" w:ascii="仿宋_GB2312" w:hAnsi="仿宋_GB2312" w:eastAsia="仿宋_GB2312" w:cs="仿宋_GB2312"/>
          <w:color w:val="auto"/>
          <w:spacing w:val="0"/>
          <w:sz w:val="28"/>
          <w:szCs w:val="28"/>
          <w:lang w:val="en-US"/>
        </w:rPr>
      </w:pPr>
      <w:r>
        <w:rPr>
          <w:rFonts w:hint="eastAsia" w:ascii="仿宋_GB2312" w:hAnsi="仿宋_GB2312" w:eastAsia="仿宋_GB2312" w:cs="仿宋_GB2312"/>
          <w:color w:val="auto"/>
          <w:spacing w:val="0"/>
          <w:sz w:val="28"/>
          <w:szCs w:val="28"/>
          <w:lang w:val="en-US" w:eastAsia="zh-CN"/>
        </w:rPr>
        <w:t>3.乙方</w:t>
      </w:r>
      <w:r>
        <w:rPr>
          <w:rFonts w:hint="eastAsia" w:ascii="仿宋_GB2312" w:hAnsi="仿宋_GB2312" w:eastAsia="仿宋_GB2312" w:cs="仿宋_GB2312"/>
          <w:color w:val="auto"/>
          <w:spacing w:val="0"/>
          <w:sz w:val="28"/>
          <w:szCs w:val="28"/>
          <w:lang w:val="en-US"/>
        </w:rPr>
        <w:t>不得以工程量的多少、项目位置、路途远近、材料购买难易、人员组织是否方便等任何理由延误工期，如有延误，将处以</w:t>
      </w:r>
      <w:r>
        <w:rPr>
          <w:rFonts w:hint="eastAsia" w:ascii="仿宋_GB2312" w:hAnsi="仿宋_GB2312" w:eastAsia="仿宋_GB2312" w:cs="仿宋_GB2312"/>
          <w:color w:val="auto"/>
          <w:spacing w:val="0"/>
          <w:sz w:val="28"/>
          <w:szCs w:val="28"/>
          <w:u w:val="none"/>
          <w:lang w:val="en-US"/>
        </w:rPr>
        <w:t>200</w:t>
      </w:r>
      <w:r>
        <w:rPr>
          <w:rFonts w:hint="eastAsia" w:hAnsi="仿宋_GB2312" w:cs="仿宋_GB2312"/>
          <w:color w:val="auto"/>
          <w:spacing w:val="0"/>
          <w:sz w:val="28"/>
          <w:szCs w:val="28"/>
          <w:u w:val="none"/>
          <w:lang w:val="en-US" w:eastAsia="zh-CN"/>
        </w:rPr>
        <w:t>-</w:t>
      </w:r>
      <w:r>
        <w:rPr>
          <w:rFonts w:hint="eastAsia" w:ascii="仿宋_GB2312" w:hAnsi="仿宋_GB2312" w:eastAsia="仿宋_GB2312" w:cs="仿宋_GB2312"/>
          <w:color w:val="auto"/>
          <w:spacing w:val="0"/>
          <w:sz w:val="28"/>
          <w:szCs w:val="28"/>
          <w:u w:val="none"/>
          <w:lang w:val="en-US"/>
        </w:rPr>
        <w:t>2000</w:t>
      </w:r>
      <w:r>
        <w:rPr>
          <w:rFonts w:hint="eastAsia" w:ascii="仿宋_GB2312" w:hAnsi="仿宋_GB2312" w:eastAsia="仿宋_GB2312" w:cs="仿宋_GB2312"/>
          <w:color w:val="auto"/>
          <w:spacing w:val="0"/>
          <w:sz w:val="28"/>
          <w:szCs w:val="28"/>
          <w:lang w:val="en-US"/>
        </w:rPr>
        <w:t>元/次/天的工期罚款。</w:t>
      </w:r>
      <w:bookmarkEnd w:id="19"/>
    </w:p>
    <w:p w14:paraId="714DC5CE">
      <w:pPr>
        <w:numPr>
          <w:ilvl w:val="12"/>
          <w:numId w:val="0"/>
        </w:numPr>
        <w:spacing w:before="0" w:beforeLines="-2147483648" w:line="576" w:lineRule="exact"/>
        <w:ind w:left="0" w:right="0" w:firstLine="56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lang w:val="en-US" w:eastAsia="zh-CN"/>
        </w:rPr>
        <w:t>4.</w:t>
      </w:r>
      <w:bookmarkStart w:id="20" w:name="auto_fouce_41"/>
      <w:r>
        <w:rPr>
          <w:rFonts w:hint="eastAsia" w:ascii="仿宋_GB2312" w:hAnsi="仿宋_GB2312" w:eastAsia="仿宋_GB2312" w:cs="仿宋_GB2312"/>
          <w:color w:val="auto"/>
          <w:spacing w:val="0"/>
          <w:sz w:val="28"/>
          <w:szCs w:val="28"/>
          <w:lang w:val="en-US" w:eastAsia="zh-CN"/>
        </w:rPr>
        <w:t>乙方</w:t>
      </w:r>
      <w:r>
        <w:rPr>
          <w:rFonts w:hint="eastAsia" w:ascii="仿宋_GB2312" w:hAnsi="仿宋_GB2312" w:eastAsia="仿宋_GB2312" w:cs="仿宋_GB2312"/>
          <w:color w:val="auto"/>
          <w:spacing w:val="0"/>
          <w:sz w:val="28"/>
          <w:szCs w:val="28"/>
        </w:rPr>
        <w:t>必须确保维修一次到位，维修完成后在保修期内出现业主多次投诉及反复维修情况的，则</w:t>
      </w:r>
      <w:r>
        <w:rPr>
          <w:rFonts w:hint="eastAsia" w:ascii="仿宋_GB2312" w:hAnsi="仿宋_GB2312" w:eastAsia="仿宋_GB2312" w:cs="仿宋_GB2312"/>
          <w:color w:val="auto"/>
          <w:spacing w:val="0"/>
          <w:sz w:val="28"/>
          <w:szCs w:val="28"/>
          <w:lang w:val="en-US" w:eastAsia="zh-CN"/>
        </w:rPr>
        <w:t>甲方</w:t>
      </w:r>
      <w:r>
        <w:rPr>
          <w:rFonts w:hint="eastAsia" w:ascii="仿宋_GB2312" w:hAnsi="仿宋_GB2312" w:eastAsia="仿宋_GB2312" w:cs="仿宋_GB2312"/>
          <w:color w:val="auto"/>
          <w:spacing w:val="0"/>
          <w:sz w:val="28"/>
          <w:szCs w:val="28"/>
        </w:rPr>
        <w:t>有权对</w:t>
      </w:r>
      <w:r>
        <w:rPr>
          <w:rFonts w:hint="eastAsia" w:ascii="仿宋_GB2312" w:hAnsi="仿宋_GB2312" w:eastAsia="仿宋_GB2312" w:cs="仿宋_GB2312"/>
          <w:color w:val="auto"/>
          <w:spacing w:val="0"/>
          <w:sz w:val="28"/>
          <w:szCs w:val="28"/>
          <w:lang w:val="en-US" w:eastAsia="zh-CN"/>
        </w:rPr>
        <w:t>乙方</w:t>
      </w:r>
      <w:r>
        <w:rPr>
          <w:rFonts w:hint="eastAsia" w:ascii="仿宋_GB2312" w:hAnsi="仿宋_GB2312" w:eastAsia="仿宋_GB2312" w:cs="仿宋_GB2312"/>
          <w:color w:val="auto"/>
          <w:spacing w:val="0"/>
          <w:sz w:val="28"/>
          <w:szCs w:val="28"/>
        </w:rPr>
        <w:t>按每次返修予以人民币</w:t>
      </w:r>
      <w:r>
        <w:rPr>
          <w:rFonts w:hint="eastAsia" w:ascii="仿宋_GB2312" w:hAnsi="仿宋_GB2312" w:eastAsia="仿宋_GB2312" w:cs="仿宋_GB2312"/>
          <w:color w:val="auto"/>
          <w:spacing w:val="0"/>
          <w:sz w:val="28"/>
          <w:szCs w:val="28"/>
          <w:u w:val="none"/>
        </w:rPr>
        <w:t>200</w:t>
      </w:r>
      <w:r>
        <w:rPr>
          <w:rFonts w:hint="eastAsia" w:hAnsi="仿宋_GB2312" w:cs="仿宋_GB2312"/>
          <w:color w:val="auto"/>
          <w:spacing w:val="0"/>
          <w:sz w:val="28"/>
          <w:szCs w:val="28"/>
          <w:u w:val="none"/>
          <w:lang w:eastAsia="zh-CN"/>
        </w:rPr>
        <w:t>-</w:t>
      </w:r>
      <w:r>
        <w:rPr>
          <w:rFonts w:hint="eastAsia" w:ascii="仿宋_GB2312" w:hAnsi="仿宋_GB2312" w:eastAsia="仿宋_GB2312" w:cs="仿宋_GB2312"/>
          <w:color w:val="auto"/>
          <w:spacing w:val="0"/>
          <w:sz w:val="28"/>
          <w:szCs w:val="28"/>
          <w:u w:val="none"/>
        </w:rPr>
        <w:t>2000</w:t>
      </w:r>
      <w:r>
        <w:rPr>
          <w:rFonts w:hint="eastAsia" w:ascii="仿宋_GB2312" w:hAnsi="仿宋_GB2312" w:eastAsia="仿宋_GB2312" w:cs="仿宋_GB2312"/>
          <w:color w:val="auto"/>
          <w:spacing w:val="0"/>
          <w:sz w:val="28"/>
          <w:szCs w:val="28"/>
        </w:rPr>
        <w:t>元的处罚，因反复维修导致业主损失或索赔的，由</w:t>
      </w:r>
      <w:r>
        <w:rPr>
          <w:rFonts w:hint="eastAsia" w:ascii="仿宋_GB2312" w:hAnsi="仿宋_GB2312" w:eastAsia="仿宋_GB2312" w:cs="仿宋_GB2312"/>
          <w:color w:val="auto"/>
          <w:spacing w:val="0"/>
          <w:sz w:val="28"/>
          <w:szCs w:val="28"/>
          <w:lang w:val="en-US" w:eastAsia="zh-CN"/>
        </w:rPr>
        <w:t>乙方</w:t>
      </w:r>
      <w:r>
        <w:rPr>
          <w:rFonts w:hint="eastAsia" w:ascii="仿宋_GB2312" w:hAnsi="仿宋_GB2312" w:eastAsia="仿宋_GB2312" w:cs="仿宋_GB2312"/>
          <w:color w:val="auto"/>
          <w:spacing w:val="0"/>
          <w:sz w:val="28"/>
          <w:szCs w:val="28"/>
        </w:rPr>
        <w:t>承担，</w:t>
      </w:r>
      <w:r>
        <w:rPr>
          <w:rFonts w:hint="eastAsia" w:ascii="仿宋_GB2312" w:hAnsi="仿宋_GB2312" w:eastAsia="仿宋_GB2312" w:cs="仿宋_GB2312"/>
          <w:color w:val="auto"/>
          <w:spacing w:val="0"/>
          <w:sz w:val="28"/>
          <w:szCs w:val="28"/>
          <w:lang w:val="en-US" w:eastAsia="zh-CN"/>
        </w:rPr>
        <w:t>甲方</w:t>
      </w:r>
      <w:r>
        <w:rPr>
          <w:rFonts w:hint="eastAsia" w:ascii="仿宋_GB2312" w:hAnsi="仿宋_GB2312" w:eastAsia="仿宋_GB2312" w:cs="仿宋_GB2312"/>
          <w:color w:val="auto"/>
          <w:spacing w:val="0"/>
          <w:sz w:val="28"/>
          <w:szCs w:val="28"/>
        </w:rPr>
        <w:t>对外赔偿的，有权据实向</w:t>
      </w:r>
      <w:r>
        <w:rPr>
          <w:rFonts w:hint="eastAsia" w:ascii="仿宋_GB2312" w:hAnsi="仿宋_GB2312" w:eastAsia="仿宋_GB2312" w:cs="仿宋_GB2312"/>
          <w:color w:val="auto"/>
          <w:spacing w:val="0"/>
          <w:sz w:val="28"/>
          <w:szCs w:val="28"/>
          <w:lang w:val="en-US" w:eastAsia="zh-CN"/>
        </w:rPr>
        <w:t>乙方</w:t>
      </w:r>
      <w:r>
        <w:rPr>
          <w:rFonts w:hint="eastAsia" w:ascii="仿宋_GB2312" w:hAnsi="仿宋_GB2312" w:eastAsia="仿宋_GB2312" w:cs="仿宋_GB2312"/>
          <w:color w:val="auto"/>
          <w:spacing w:val="0"/>
          <w:sz w:val="28"/>
          <w:szCs w:val="28"/>
        </w:rPr>
        <w:t>追偿。</w:t>
      </w:r>
      <w:bookmarkEnd w:id="20"/>
    </w:p>
    <w:p w14:paraId="1A9374A7">
      <w:pPr>
        <w:spacing w:before="0" w:line="576" w:lineRule="exact"/>
        <w:ind w:left="0" w:right="0" w:firstLine="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sz w:val="28"/>
          <w:szCs w:val="28"/>
          <w:lang w:val="en-US" w:eastAsia="zh-CN"/>
        </w:rPr>
        <w:t>5</w:t>
      </w:r>
      <w:r>
        <w:rPr>
          <w:rFonts w:hint="eastAsia" w:ascii="仿宋_GB2312" w:hAnsi="仿宋_GB2312" w:eastAsia="仿宋_GB2312" w:cs="仿宋_GB2312"/>
          <w:color w:val="auto"/>
          <w:spacing w:val="0"/>
          <w:sz w:val="28"/>
          <w:szCs w:val="28"/>
        </w:rPr>
        <w:t>.</w:t>
      </w:r>
      <w:bookmarkStart w:id="21" w:name="auto_fouce_42"/>
      <w:r>
        <w:rPr>
          <w:rFonts w:hint="eastAsia" w:ascii="仿宋_GB2312" w:hAnsi="仿宋_GB2312" w:eastAsia="仿宋_GB2312" w:cs="仿宋_GB2312"/>
          <w:color w:val="auto"/>
          <w:spacing w:val="0"/>
          <w:sz w:val="28"/>
          <w:szCs w:val="28"/>
        </w:rPr>
        <w:t>乙方应采取切实措施保证工程工期，由乙方原因造成工期延误的</w:t>
      </w:r>
      <w:r>
        <w:rPr>
          <w:rFonts w:hint="eastAsia" w:ascii="仿宋_GB2312" w:hAnsi="仿宋_GB2312" w:eastAsia="仿宋_GB2312" w:cs="仿宋_GB2312"/>
          <w:color w:val="auto"/>
          <w:sz w:val="28"/>
          <w:szCs w:val="28"/>
        </w:rPr>
        <w:t>,工期</w:t>
      </w:r>
      <w:r>
        <w:rPr>
          <w:rFonts w:hint="eastAsia" w:ascii="仿宋_GB2312" w:hAnsi="仿宋_GB2312" w:eastAsia="仿宋_GB2312" w:cs="仿宋_GB2312"/>
          <w:color w:val="auto"/>
          <w:spacing w:val="0"/>
          <w:sz w:val="28"/>
          <w:szCs w:val="28"/>
        </w:rPr>
        <w:t>延误 5 （含）日历天内的，每延误 1 天,乙方向甲方支付违约金</w:t>
      </w:r>
      <w:r>
        <w:rPr>
          <w:rFonts w:hint="eastAsia" w:hAnsi="仿宋_GB2312" w:cs="仿宋_GB2312"/>
          <w:color w:val="auto"/>
          <w:spacing w:val="0"/>
          <w:sz w:val="28"/>
          <w:szCs w:val="28"/>
          <w:lang w:val="en-US" w:eastAsia="zh-CN"/>
        </w:rPr>
        <w:t>500</w:t>
      </w:r>
      <w:r>
        <w:rPr>
          <w:rFonts w:hint="eastAsia" w:ascii="仿宋_GB2312" w:hAnsi="仿宋_GB2312" w:eastAsia="仿宋_GB2312" w:cs="仿宋_GB2312"/>
          <w:color w:val="auto"/>
          <w:spacing w:val="0"/>
          <w:sz w:val="28"/>
          <w:szCs w:val="28"/>
        </w:rPr>
        <w:t xml:space="preserve">元；工期延误超过 5 日历天的，甲方有权委托第三方进行维修（乙方承担由此产生的所有费用）或（及）单方解除合同，乙方还应向甲方支付合同暂定总价 </w:t>
      </w:r>
      <w:r>
        <w:rPr>
          <w:rFonts w:hint="eastAsia" w:hAnsi="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rPr>
        <w:t>0%的违约金。</w:t>
      </w:r>
      <w:bookmarkEnd w:id="21"/>
    </w:p>
    <w:p w14:paraId="6C7AD639">
      <w:pPr>
        <w:spacing w:before="0" w:line="576" w:lineRule="exact"/>
        <w:ind w:left="0" w:right="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sz w:val="28"/>
          <w:szCs w:val="28"/>
          <w:lang w:val="en-US" w:eastAsia="zh-CN"/>
        </w:rPr>
        <w:t>6</w:t>
      </w:r>
      <w:r>
        <w:rPr>
          <w:rFonts w:hint="eastAsia" w:ascii="仿宋_GB2312" w:hAnsi="仿宋_GB2312" w:eastAsia="仿宋_GB2312" w:cs="仿宋_GB2312"/>
          <w:color w:val="auto"/>
          <w:spacing w:val="0"/>
          <w:sz w:val="28"/>
          <w:szCs w:val="28"/>
        </w:rPr>
        <w:t>.乙方应采取切实措施保证工程施工质量，如因乙方原因导致质量问题、安全事故、媒体曝光或政府有关主管部门的通报批评，乙方除应积极处理控制事态，消除事件对甲方声誉或项目销售的影响外，同时乙方每次还应向甲方支付合同暂定总价10%的违约金。</w:t>
      </w:r>
    </w:p>
    <w:p w14:paraId="3105CC1D">
      <w:pPr>
        <w:spacing w:before="0" w:line="576" w:lineRule="exact"/>
        <w:ind w:left="0" w:right="0"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0"/>
          <w:sz w:val="28"/>
          <w:szCs w:val="28"/>
          <w:lang w:val="en-US" w:eastAsia="zh-CN"/>
        </w:rPr>
        <w:t>7</w:t>
      </w:r>
      <w:r>
        <w:rPr>
          <w:rFonts w:hint="eastAsia" w:ascii="仿宋_GB2312" w:hAnsi="仿宋_GB2312" w:eastAsia="仿宋_GB2312" w:cs="仿宋_GB2312"/>
          <w:color w:val="auto"/>
          <w:spacing w:val="0"/>
          <w:sz w:val="28"/>
          <w:szCs w:val="28"/>
        </w:rPr>
        <w:t>.</w:t>
      </w:r>
      <w:bookmarkStart w:id="22" w:name="auto_fouce_44"/>
      <w:r>
        <w:rPr>
          <w:rFonts w:hint="eastAsia" w:ascii="仿宋_GB2312" w:hAnsi="仿宋_GB2312" w:eastAsia="仿宋_GB2312" w:cs="仿宋_GB2312"/>
          <w:color w:val="auto"/>
          <w:spacing w:val="0"/>
          <w:sz w:val="28"/>
          <w:szCs w:val="28"/>
        </w:rPr>
        <w:t xml:space="preserve">乙方未按经甲方书面同意的方案实施维修的，甲方不予签认该维修工程量，由此产生的所有责任由乙方自行承担，同时乙方应向甲方支付合同暂定总价 </w:t>
      </w:r>
      <w:r>
        <w:rPr>
          <w:rFonts w:hint="eastAsia" w:hAnsi="仿宋_GB2312" w:cs="仿宋_GB2312"/>
          <w:color w:val="auto"/>
          <w:spacing w:val="0"/>
          <w:sz w:val="28"/>
          <w:szCs w:val="28"/>
          <w:lang w:val="en-US" w:eastAsia="zh-CN"/>
        </w:rPr>
        <w:t>2</w:t>
      </w:r>
      <w:r>
        <w:rPr>
          <w:rFonts w:hint="eastAsia" w:ascii="仿宋_GB2312" w:hAnsi="仿宋_GB2312" w:eastAsia="仿宋_GB2312" w:cs="仿宋_GB2312"/>
          <w:color w:val="auto"/>
          <w:spacing w:val="0"/>
          <w:sz w:val="28"/>
          <w:szCs w:val="28"/>
        </w:rPr>
        <w:t>0%/次的违约金。</w:t>
      </w:r>
      <w:r>
        <w:rPr>
          <w:rFonts w:hint="eastAsia" w:hAnsi="仿宋_GB2312" w:cs="仿宋_GB2312"/>
          <w:color w:val="auto"/>
          <w:spacing w:val="0"/>
          <w:sz w:val="28"/>
          <w:szCs w:val="28"/>
          <w:lang w:eastAsia="zh-CN"/>
        </w:rPr>
        <w:t>甲方对施工方案的批准不减轻或免除乙方的质量保证责任。</w:t>
      </w:r>
      <w:bookmarkEnd w:id="22"/>
    </w:p>
    <w:p w14:paraId="6C3D226E">
      <w:pPr>
        <w:numPr>
          <w:ilvl w:val="12"/>
          <w:numId w:val="0"/>
        </w:numPr>
        <w:spacing w:before="0" w:beforeLines="-2147483648" w:line="576" w:lineRule="exact"/>
        <w:ind w:left="0" w:right="0" w:firstLine="560"/>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lang w:val="en-US" w:eastAsia="zh-CN"/>
        </w:rPr>
        <w:t>8</w:t>
      </w:r>
      <w:r>
        <w:rPr>
          <w:rFonts w:hint="eastAsia" w:ascii="仿宋_GB2312" w:hAnsi="仿宋_GB2312" w:eastAsia="仿宋_GB2312" w:cs="仿宋_GB2312"/>
          <w:color w:val="auto"/>
          <w:spacing w:val="0"/>
          <w:sz w:val="28"/>
          <w:szCs w:val="28"/>
        </w:rPr>
        <w:t>.</w:t>
      </w:r>
      <w:bookmarkStart w:id="23" w:name="auto_fouce_45"/>
      <w:r>
        <w:rPr>
          <w:rFonts w:hint="eastAsia" w:ascii="仿宋_GB2312" w:hAnsi="仿宋_GB2312" w:eastAsia="仿宋_GB2312" w:cs="仿宋_GB2312"/>
          <w:color w:val="auto"/>
          <w:spacing w:val="0"/>
          <w:sz w:val="28"/>
          <w:szCs w:val="28"/>
        </w:rPr>
        <w:t>上述</w:t>
      </w:r>
      <w:r>
        <w:rPr>
          <w:rFonts w:hint="eastAsia" w:hAnsi="仿宋_GB2312" w:cs="仿宋_GB2312"/>
          <w:color w:val="auto"/>
          <w:spacing w:val="0"/>
          <w:sz w:val="28"/>
          <w:szCs w:val="28"/>
          <w:lang w:val="en-US" w:eastAsia="zh-CN"/>
        </w:rPr>
        <w:t>及本合同约定的</w:t>
      </w:r>
      <w:r>
        <w:rPr>
          <w:rFonts w:hint="eastAsia" w:ascii="仿宋_GB2312" w:hAnsi="仿宋_GB2312" w:eastAsia="仿宋_GB2312" w:cs="仿宋_GB2312"/>
          <w:color w:val="auto"/>
          <w:spacing w:val="0"/>
          <w:sz w:val="28"/>
          <w:szCs w:val="28"/>
        </w:rPr>
        <w:t>违约金</w:t>
      </w:r>
      <w:r>
        <w:rPr>
          <w:rFonts w:hint="eastAsia" w:ascii="仿宋_GB2312" w:hAnsi="仿宋_GB2312" w:eastAsia="仿宋_GB2312" w:cs="仿宋_GB2312"/>
          <w:color w:val="auto"/>
          <w:spacing w:val="0"/>
          <w:sz w:val="28"/>
          <w:szCs w:val="28"/>
          <w:lang w:eastAsia="zh-CN"/>
        </w:rPr>
        <w:t>、</w:t>
      </w:r>
      <w:r>
        <w:rPr>
          <w:rFonts w:hint="eastAsia" w:ascii="仿宋_GB2312" w:hAnsi="仿宋_GB2312" w:eastAsia="仿宋_GB2312" w:cs="仿宋_GB2312"/>
          <w:color w:val="auto"/>
          <w:spacing w:val="0"/>
          <w:sz w:val="28"/>
          <w:szCs w:val="28"/>
          <w:lang w:val="en-US" w:eastAsia="zh-CN"/>
        </w:rPr>
        <w:t>损失赔偿金额等，</w:t>
      </w:r>
      <w:r>
        <w:rPr>
          <w:rFonts w:hint="eastAsia" w:ascii="仿宋_GB2312" w:hAnsi="仿宋_GB2312" w:eastAsia="仿宋_GB2312" w:cs="仿宋_GB2312"/>
          <w:color w:val="auto"/>
          <w:spacing w:val="0"/>
          <w:sz w:val="28"/>
          <w:szCs w:val="28"/>
        </w:rPr>
        <w:t>甲方</w:t>
      </w:r>
      <w:r>
        <w:rPr>
          <w:rFonts w:hint="eastAsia" w:ascii="仿宋_GB2312" w:hAnsi="仿宋_GB2312" w:eastAsia="仿宋_GB2312" w:cs="仿宋_GB2312"/>
          <w:color w:val="auto"/>
          <w:spacing w:val="0"/>
          <w:sz w:val="28"/>
          <w:szCs w:val="28"/>
          <w:lang w:val="en-US" w:eastAsia="zh-CN"/>
        </w:rPr>
        <w:t>有权</w:t>
      </w:r>
      <w:r>
        <w:rPr>
          <w:rFonts w:hint="eastAsia" w:ascii="仿宋_GB2312" w:hAnsi="仿宋_GB2312" w:eastAsia="仿宋_GB2312" w:cs="仿宋_GB2312"/>
          <w:color w:val="auto"/>
          <w:spacing w:val="0"/>
          <w:sz w:val="28"/>
          <w:szCs w:val="28"/>
        </w:rPr>
        <w:t>从乙方工程款中</w:t>
      </w:r>
      <w:r>
        <w:rPr>
          <w:rFonts w:hint="eastAsia" w:ascii="仿宋_GB2312" w:hAnsi="仿宋_GB2312" w:eastAsia="仿宋_GB2312" w:cs="仿宋_GB2312"/>
          <w:color w:val="auto"/>
          <w:spacing w:val="0"/>
          <w:sz w:val="28"/>
          <w:szCs w:val="28"/>
          <w:lang w:val="en-US" w:eastAsia="zh-CN"/>
        </w:rPr>
        <w:t>直接</w:t>
      </w:r>
      <w:r>
        <w:rPr>
          <w:rFonts w:hint="eastAsia" w:ascii="仿宋_GB2312" w:hAnsi="仿宋_GB2312" w:eastAsia="仿宋_GB2312" w:cs="仿宋_GB2312"/>
          <w:color w:val="auto"/>
          <w:spacing w:val="0"/>
          <w:sz w:val="28"/>
          <w:szCs w:val="28"/>
        </w:rPr>
        <w:t>扣除，</w:t>
      </w:r>
      <w:r>
        <w:rPr>
          <w:rFonts w:hint="eastAsia" w:hAnsi="仿宋_GB2312" w:cs="仿宋_GB2312"/>
          <w:color w:val="auto"/>
          <w:spacing w:val="0"/>
          <w:sz w:val="28"/>
          <w:szCs w:val="28"/>
          <w:lang w:eastAsia="zh-CN"/>
        </w:rPr>
        <w:t>不足部分乙方应在接到催告后24小时内补足，</w:t>
      </w:r>
      <w:r>
        <w:rPr>
          <w:rFonts w:hint="eastAsia" w:ascii="仿宋_GB2312" w:hAnsi="仿宋_GB2312" w:eastAsia="仿宋_GB2312" w:cs="仿宋_GB2312"/>
          <w:color w:val="auto"/>
          <w:spacing w:val="0"/>
          <w:sz w:val="28"/>
          <w:szCs w:val="28"/>
          <w:lang w:val="en-US" w:eastAsia="zh-CN"/>
        </w:rPr>
        <w:t>且</w:t>
      </w:r>
      <w:r>
        <w:rPr>
          <w:rFonts w:hint="eastAsia" w:ascii="仿宋_GB2312" w:hAnsi="仿宋_GB2312" w:eastAsia="仿宋_GB2312" w:cs="仿宋_GB2312"/>
          <w:color w:val="auto"/>
          <w:spacing w:val="0"/>
          <w:sz w:val="28"/>
          <w:szCs w:val="28"/>
        </w:rPr>
        <w:t>该违约金不能免除乙</w:t>
      </w:r>
      <w:bookmarkStart w:id="24" w:name="bookmark10"/>
      <w:bookmarkEnd w:id="24"/>
      <w:r>
        <w:rPr>
          <w:rFonts w:hint="eastAsia" w:ascii="仿宋_GB2312" w:hAnsi="仿宋_GB2312" w:eastAsia="仿宋_GB2312" w:cs="仿宋_GB2312"/>
          <w:color w:val="auto"/>
          <w:spacing w:val="0"/>
          <w:sz w:val="28"/>
          <w:szCs w:val="28"/>
        </w:rPr>
        <w:t>方应承担的相关责任</w:t>
      </w:r>
      <w:r>
        <w:rPr>
          <w:rFonts w:hint="eastAsia" w:ascii="仿宋_GB2312" w:hAnsi="仿宋_GB2312" w:eastAsia="仿宋_GB2312" w:cs="仿宋_GB2312"/>
          <w:color w:val="auto"/>
          <w:spacing w:val="0"/>
          <w:sz w:val="28"/>
          <w:szCs w:val="28"/>
          <w:lang w:eastAsia="zh-CN"/>
        </w:rPr>
        <w:t>，</w:t>
      </w:r>
      <w:r>
        <w:rPr>
          <w:rFonts w:hint="eastAsia" w:ascii="仿宋_GB2312" w:hAnsi="仿宋_GB2312" w:eastAsia="仿宋_GB2312" w:cs="仿宋_GB2312"/>
          <w:color w:val="auto"/>
          <w:spacing w:val="0"/>
          <w:sz w:val="28"/>
          <w:szCs w:val="28"/>
          <w:lang w:val="en-US" w:eastAsia="zh-CN"/>
        </w:rPr>
        <w:t>乙方仍应继续按照合同约定履行维修义务</w:t>
      </w:r>
      <w:r>
        <w:rPr>
          <w:rFonts w:hint="eastAsia" w:ascii="仿宋_GB2312" w:hAnsi="仿宋_GB2312" w:eastAsia="仿宋_GB2312" w:cs="仿宋_GB2312"/>
          <w:color w:val="auto"/>
          <w:spacing w:val="0"/>
          <w:sz w:val="28"/>
          <w:szCs w:val="28"/>
        </w:rPr>
        <w:t>。</w:t>
      </w:r>
      <w:bookmarkEnd w:id="23"/>
    </w:p>
    <w:p w14:paraId="3020340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u w:val="single"/>
          <w:lang w:eastAsia="zh-CN"/>
        </w:rPr>
      </w:pPr>
      <w:r>
        <w:rPr>
          <w:rFonts w:hint="eastAsia" w:hAnsi="仿宋_GB2312" w:cs="仿宋_GB2312"/>
          <w:color w:val="auto"/>
          <w:sz w:val="28"/>
          <w:szCs w:val="28"/>
          <w:lang w:val="en-US" w:eastAsia="zh-CN"/>
        </w:rPr>
        <w:t>9</w:t>
      </w:r>
      <w:r>
        <w:rPr>
          <w:rFonts w:hint="eastAsia" w:ascii="仿宋_GB2312" w:hAnsi="仿宋_GB2312" w:eastAsia="仿宋_GB2312" w:cs="仿宋_GB2312"/>
          <w:color w:val="auto"/>
          <w:sz w:val="28"/>
          <w:szCs w:val="28"/>
          <w:lang w:val="en-US" w:eastAsia="zh-CN"/>
        </w:rPr>
        <w:t>.</w:t>
      </w:r>
      <w:bookmarkStart w:id="25" w:name="auto_fouce_46"/>
      <w:r>
        <w:rPr>
          <w:rFonts w:hint="eastAsia" w:ascii="仿宋_GB2312" w:hAnsi="仿宋_GB2312" w:eastAsia="仿宋_GB2312" w:cs="仿宋_GB2312"/>
          <w:color w:val="auto"/>
          <w:sz w:val="28"/>
          <w:szCs w:val="28"/>
        </w:rPr>
        <w:t>乙方应注意安全文明施工，对施工过程中非甲方原因造成的事故承担全部责任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包括但不限于</w:t>
      </w:r>
      <w:r>
        <w:rPr>
          <w:rFonts w:hint="eastAsia" w:ascii="仿宋_GB2312" w:hAnsi="仿宋_GB2312" w:eastAsia="仿宋_GB2312" w:cs="仿宋_GB2312"/>
          <w:color w:val="auto"/>
          <w:sz w:val="28"/>
          <w:szCs w:val="28"/>
        </w:rPr>
        <w:t>安全责任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经济责任（含第三者人身、财产安全责任）</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。因</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rPr>
        <w:t>原因造成不良影响及损失的，乙方应负责消除影响及赔偿损失。建设期间，出现一般安全事故，按</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暂定</w:t>
      </w:r>
      <w:r>
        <w:rPr>
          <w:rFonts w:hint="eastAsia" w:ascii="仿宋_GB2312" w:hAnsi="仿宋_GB2312" w:eastAsia="仿宋_GB2312" w:cs="仿宋_GB2312"/>
          <w:color w:val="auto"/>
          <w:sz w:val="28"/>
          <w:szCs w:val="28"/>
          <w:lang w:val="en-US" w:eastAsia="zh-CN"/>
        </w:rPr>
        <w:t>总</w:t>
      </w:r>
      <w:r>
        <w:rPr>
          <w:rFonts w:hint="eastAsia" w:ascii="仿宋_GB2312" w:hAnsi="仿宋_GB2312" w:eastAsia="仿宋_GB2312" w:cs="仿宋_GB2312"/>
          <w:color w:val="auto"/>
          <w:sz w:val="28"/>
          <w:szCs w:val="28"/>
        </w:rPr>
        <w:t>价的</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%向甲方支付违约金；出现严重安全事故的，按</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暂定</w:t>
      </w:r>
      <w:r>
        <w:rPr>
          <w:rFonts w:hint="eastAsia" w:ascii="仿宋_GB2312" w:hAnsi="仿宋_GB2312" w:eastAsia="仿宋_GB2312" w:cs="仿宋_GB2312"/>
          <w:color w:val="auto"/>
          <w:sz w:val="28"/>
          <w:szCs w:val="28"/>
          <w:lang w:val="en-US" w:eastAsia="zh-CN"/>
        </w:rPr>
        <w:t>总</w:t>
      </w:r>
      <w:r>
        <w:rPr>
          <w:rFonts w:hint="eastAsia" w:ascii="仿宋_GB2312" w:hAnsi="仿宋_GB2312" w:eastAsia="仿宋_GB2312" w:cs="仿宋_GB2312"/>
          <w:color w:val="auto"/>
          <w:sz w:val="28"/>
          <w:szCs w:val="28"/>
        </w:rPr>
        <w:t>价的</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%向甲方支付违约金；出现重大安全事故及以上的，按</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暂定</w:t>
      </w:r>
      <w:r>
        <w:rPr>
          <w:rFonts w:hint="eastAsia" w:ascii="仿宋_GB2312" w:hAnsi="仿宋_GB2312" w:eastAsia="仿宋_GB2312" w:cs="仿宋_GB2312"/>
          <w:color w:val="auto"/>
          <w:sz w:val="28"/>
          <w:szCs w:val="28"/>
          <w:lang w:val="en-US" w:eastAsia="zh-CN"/>
        </w:rPr>
        <w:t>总</w:t>
      </w:r>
      <w:r>
        <w:rPr>
          <w:rFonts w:hint="eastAsia" w:ascii="仿宋_GB2312" w:hAnsi="仿宋_GB2312" w:eastAsia="仿宋_GB2312" w:cs="仿宋_GB2312"/>
          <w:color w:val="auto"/>
          <w:sz w:val="28"/>
          <w:szCs w:val="28"/>
        </w:rPr>
        <w:t>价的</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%向甲方支付违约金。同时将不良施工记录报送</w:t>
      </w:r>
      <w:r>
        <w:rPr>
          <w:rFonts w:hint="eastAsia" w:ascii="仿宋_GB2312" w:hAnsi="仿宋_GB2312" w:eastAsia="仿宋_GB2312" w:cs="仿宋_GB2312"/>
          <w:color w:val="auto"/>
          <w:sz w:val="28"/>
          <w:szCs w:val="28"/>
          <w:lang w:val="en-US" w:eastAsia="zh-CN"/>
        </w:rPr>
        <w:t>行政</w:t>
      </w:r>
      <w:r>
        <w:rPr>
          <w:rFonts w:hint="eastAsia" w:ascii="仿宋_GB2312" w:hAnsi="仿宋_GB2312" w:eastAsia="仿宋_GB2312" w:cs="仿宋_GB2312"/>
          <w:color w:val="auto"/>
          <w:sz w:val="28"/>
          <w:szCs w:val="28"/>
        </w:rPr>
        <w:t>主管部门，附带责任按国家有关规定执行。因出现</w:t>
      </w:r>
      <w:r>
        <w:rPr>
          <w:rFonts w:hint="eastAsia" w:ascii="仿宋_GB2312" w:hAnsi="仿宋_GB2312" w:eastAsia="仿宋_GB2312" w:cs="仿宋_GB2312"/>
          <w:color w:val="auto"/>
          <w:sz w:val="28"/>
          <w:szCs w:val="28"/>
          <w:lang w:val="en-US" w:eastAsia="zh-CN"/>
        </w:rPr>
        <w:t>安全</w:t>
      </w:r>
      <w:r>
        <w:rPr>
          <w:rFonts w:hint="eastAsia" w:ascii="仿宋_GB2312" w:hAnsi="仿宋_GB2312" w:eastAsia="仿宋_GB2312" w:cs="仿宋_GB2312"/>
          <w:color w:val="auto"/>
          <w:sz w:val="28"/>
          <w:szCs w:val="28"/>
        </w:rPr>
        <w:t>事故被行政主管部门和新闻媒体通报的，乙方</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赔偿甲方损失，同时甲方有权单方面解除合同。</w:t>
      </w:r>
      <w:bookmarkEnd w:id="25"/>
    </w:p>
    <w:p w14:paraId="0C60EF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hAnsi="仿宋_GB2312" w:cs="仿宋_GB2312"/>
          <w:color w:val="auto"/>
          <w:sz w:val="28"/>
          <w:szCs w:val="28"/>
          <w:lang w:val="en-US" w:eastAsia="zh-CN"/>
        </w:rPr>
        <w:t>10</w:t>
      </w:r>
      <w:r>
        <w:rPr>
          <w:rFonts w:hint="eastAsia" w:ascii="仿宋_GB2312" w:hAnsi="仿宋_GB2312" w:eastAsia="仿宋_GB2312" w:cs="仿宋_GB2312"/>
          <w:color w:val="auto"/>
          <w:sz w:val="28"/>
          <w:szCs w:val="28"/>
          <w:lang w:val="en-US" w:eastAsia="zh-CN"/>
        </w:rPr>
        <w:t>.</w:t>
      </w:r>
      <w:bookmarkStart w:id="26" w:name="auto_fouce_47"/>
      <w:r>
        <w:rPr>
          <w:rFonts w:hint="eastAsia" w:ascii="仿宋_GB2312" w:hAnsi="仿宋_GB2312" w:eastAsia="仿宋_GB2312" w:cs="仿宋_GB2312"/>
          <w:color w:val="auto"/>
          <w:sz w:val="28"/>
          <w:szCs w:val="28"/>
        </w:rPr>
        <w:t>建设期间，出现一般质量事故，按返工工程造价1倍向甲方支付违约金；出现严重质量事故的，按返工工程造价2倍向甲方支付违约金；出现重大质量事故及以上的，按返工工程造价3倍向甲方支付违约金。同时将不良施工记录报送</w:t>
      </w:r>
      <w:r>
        <w:rPr>
          <w:rFonts w:hint="eastAsia" w:ascii="仿宋_GB2312" w:hAnsi="仿宋_GB2312" w:eastAsia="仿宋_GB2312" w:cs="仿宋_GB2312"/>
          <w:color w:val="auto"/>
          <w:sz w:val="28"/>
          <w:szCs w:val="28"/>
          <w:lang w:val="en-US" w:eastAsia="zh-CN"/>
        </w:rPr>
        <w:t>行政</w:t>
      </w:r>
      <w:r>
        <w:rPr>
          <w:rFonts w:hint="eastAsia" w:ascii="仿宋_GB2312" w:hAnsi="仿宋_GB2312" w:eastAsia="仿宋_GB2312" w:cs="仿宋_GB2312"/>
          <w:color w:val="auto"/>
          <w:sz w:val="28"/>
          <w:szCs w:val="28"/>
        </w:rPr>
        <w:t>主管部门，附带责任按国家有关规定执行。因质量问题被甲方内部通报的，每次扣除违约金</w:t>
      </w:r>
      <w:r>
        <w:rPr>
          <w:rFonts w:hint="eastAsia" w:hAnsi="仿宋_GB2312" w:cs="仿宋_GB2312"/>
          <w:color w:val="auto"/>
          <w:sz w:val="28"/>
          <w:szCs w:val="28"/>
          <w:lang w:val="en-US" w:eastAsia="zh-CN"/>
        </w:rPr>
        <w:t>2000</w:t>
      </w:r>
      <w:r>
        <w:rPr>
          <w:rFonts w:hint="eastAsia" w:ascii="仿宋_GB2312" w:hAnsi="仿宋_GB2312" w:eastAsia="仿宋_GB2312" w:cs="仿宋_GB2312"/>
          <w:color w:val="auto"/>
          <w:sz w:val="28"/>
          <w:szCs w:val="28"/>
        </w:rPr>
        <w:t>～5</w:t>
      </w:r>
      <w:r>
        <w:rPr>
          <w:rFonts w:hint="eastAsia" w:hAnsi="仿宋_GB2312" w:cs="仿宋_GB2312"/>
          <w:color w:val="auto"/>
          <w:sz w:val="28"/>
          <w:szCs w:val="28"/>
          <w:lang w:val="en-US" w:eastAsia="zh-CN"/>
        </w:rPr>
        <w:t>000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从乙方的</w:t>
      </w:r>
      <w:r>
        <w:rPr>
          <w:rFonts w:hint="eastAsia" w:ascii="仿宋_GB2312" w:hAnsi="仿宋_GB2312" w:eastAsia="仿宋_GB2312" w:cs="仿宋_GB2312"/>
          <w:color w:val="auto"/>
          <w:sz w:val="28"/>
          <w:szCs w:val="28"/>
        </w:rPr>
        <w:t>工程款</w:t>
      </w:r>
      <w:r>
        <w:rPr>
          <w:rFonts w:hint="eastAsia" w:ascii="仿宋_GB2312" w:hAnsi="仿宋_GB2312" w:eastAsia="仿宋_GB2312" w:cs="仿宋_GB2312"/>
          <w:color w:val="auto"/>
          <w:sz w:val="28"/>
          <w:szCs w:val="28"/>
          <w:lang w:val="en-US" w:eastAsia="zh-CN"/>
        </w:rPr>
        <w:t>中予以扣除</w:t>
      </w:r>
      <w:r>
        <w:rPr>
          <w:rFonts w:hint="eastAsia" w:ascii="仿宋_GB2312" w:hAnsi="仿宋_GB2312" w:eastAsia="仿宋_GB2312" w:cs="仿宋_GB2312"/>
          <w:color w:val="auto"/>
          <w:sz w:val="28"/>
          <w:szCs w:val="28"/>
        </w:rPr>
        <w:t>，同时甲方有权视情节严重程度</w:t>
      </w:r>
      <w:r>
        <w:rPr>
          <w:rFonts w:hint="eastAsia" w:ascii="仿宋_GB2312" w:hAnsi="仿宋_GB2312" w:eastAsia="仿宋_GB2312" w:cs="仿宋_GB2312"/>
          <w:color w:val="auto"/>
          <w:sz w:val="28"/>
          <w:szCs w:val="28"/>
          <w:lang w:val="en-US" w:eastAsia="zh-CN"/>
        </w:rPr>
        <w:t>决定是否单方</w:t>
      </w:r>
      <w:r>
        <w:rPr>
          <w:rFonts w:hint="eastAsia" w:ascii="仿宋_GB2312" w:hAnsi="仿宋_GB2312" w:eastAsia="仿宋_GB2312" w:cs="仿宋_GB2312"/>
          <w:color w:val="auto"/>
          <w:sz w:val="28"/>
          <w:szCs w:val="28"/>
        </w:rPr>
        <w:t>解除合同；因出现质量事故被行政主管部门和新闻媒体通报的，乙方</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赔偿甲方损失，同时甲方有权单方面解除合同。</w:t>
      </w:r>
      <w:bookmarkEnd w:id="26"/>
    </w:p>
    <w:p w14:paraId="5657E56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eastAsia="zh-CN"/>
        </w:rPr>
      </w:pPr>
      <w:r>
        <w:rPr>
          <w:rFonts w:hint="eastAsia" w:hAnsi="仿宋_GB2312" w:cs="仿宋_GB2312"/>
          <w:color w:val="auto"/>
          <w:sz w:val="28"/>
          <w:szCs w:val="28"/>
          <w:lang w:val="en-US" w:eastAsia="zh-CN"/>
        </w:rPr>
        <w:t>11</w:t>
      </w:r>
      <w:r>
        <w:rPr>
          <w:rFonts w:hint="eastAsia" w:ascii="仿宋_GB2312" w:hAnsi="仿宋_GB2312" w:eastAsia="仿宋_GB2312" w:cs="仿宋_GB2312"/>
          <w:color w:val="auto"/>
          <w:sz w:val="28"/>
          <w:szCs w:val="28"/>
          <w:lang w:val="en-US" w:eastAsia="zh-CN"/>
        </w:rPr>
        <w:t>.</w:t>
      </w:r>
      <w:bookmarkStart w:id="27" w:name="auto_fouce_48"/>
      <w:r>
        <w:rPr>
          <w:rFonts w:hint="eastAsia" w:ascii="仿宋_GB2312" w:hAnsi="仿宋_GB2312" w:eastAsia="仿宋_GB2312" w:cs="仿宋_GB2312"/>
          <w:color w:val="auto"/>
          <w:sz w:val="28"/>
          <w:szCs w:val="28"/>
        </w:rPr>
        <w:t>在合同履行过程中发生的下列</w:t>
      </w:r>
      <w:r>
        <w:rPr>
          <w:rFonts w:hint="eastAsia" w:ascii="仿宋_GB2312" w:hAnsi="仿宋_GB2312" w:eastAsia="仿宋_GB2312" w:cs="仿宋_GB2312"/>
          <w:color w:val="auto"/>
          <w:sz w:val="28"/>
          <w:szCs w:val="28"/>
          <w:lang w:val="en-US" w:eastAsia="zh-CN"/>
        </w:rPr>
        <w:t>任一</w:t>
      </w:r>
      <w:r>
        <w:rPr>
          <w:rFonts w:hint="eastAsia" w:ascii="仿宋_GB2312" w:hAnsi="仿宋_GB2312" w:eastAsia="仿宋_GB2312" w:cs="仿宋_GB2312"/>
          <w:color w:val="auto"/>
          <w:sz w:val="28"/>
          <w:szCs w:val="28"/>
        </w:rPr>
        <w:t>情形</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，属于乙方违约，乙方应承担因其违约行为而增加的费用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向甲方支付合同</w:t>
      </w:r>
      <w:r>
        <w:rPr>
          <w:rFonts w:hint="eastAsia" w:ascii="仿宋_GB2312" w:hAnsi="仿宋_GB2312" w:eastAsia="仿宋_GB2312" w:cs="仿宋_GB2312"/>
          <w:color w:val="auto"/>
          <w:sz w:val="28"/>
          <w:szCs w:val="28"/>
        </w:rPr>
        <w:t>暂定</w:t>
      </w:r>
      <w:r>
        <w:rPr>
          <w:rFonts w:hint="eastAsia" w:ascii="仿宋_GB2312" w:hAnsi="仿宋_GB2312" w:eastAsia="仿宋_GB2312" w:cs="仿宋_GB2312"/>
          <w:color w:val="auto"/>
          <w:sz w:val="28"/>
          <w:szCs w:val="28"/>
          <w:lang w:val="en-US" w:eastAsia="zh-CN"/>
        </w:rPr>
        <w:t>总</w:t>
      </w:r>
      <w:r>
        <w:rPr>
          <w:rFonts w:hint="eastAsia" w:ascii="仿宋_GB2312" w:hAnsi="仿宋_GB2312" w:eastAsia="仿宋_GB2312" w:cs="仿宋_GB2312"/>
          <w:color w:val="auto"/>
          <w:sz w:val="28"/>
          <w:szCs w:val="28"/>
        </w:rPr>
        <w:t>价</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0%的违约金，同时乙方应向甲方赔偿直接和间接损失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如</w:t>
      </w:r>
      <w:r>
        <w:rPr>
          <w:rFonts w:hint="eastAsia" w:ascii="仿宋_GB2312" w:hAnsi="仿宋_GB2312" w:eastAsia="仿宋_GB2312" w:cs="仿宋_GB2312"/>
          <w:color w:val="auto"/>
          <w:sz w:val="28"/>
          <w:szCs w:val="28"/>
        </w:rPr>
        <w:t>乙方未能</w:t>
      </w:r>
      <w:r>
        <w:rPr>
          <w:rFonts w:hint="eastAsia" w:ascii="仿宋_GB2312" w:hAnsi="仿宋_GB2312" w:eastAsia="仿宋_GB2312" w:cs="仿宋_GB2312"/>
          <w:color w:val="auto"/>
          <w:sz w:val="28"/>
          <w:szCs w:val="28"/>
          <w:lang w:val="en-US" w:eastAsia="zh-CN"/>
        </w:rPr>
        <w:t>按</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要求完成</w:t>
      </w:r>
      <w:r>
        <w:rPr>
          <w:rFonts w:hint="eastAsia" w:ascii="仿宋_GB2312" w:hAnsi="仿宋_GB2312" w:eastAsia="仿宋_GB2312" w:cs="仿宋_GB2312"/>
          <w:color w:val="auto"/>
          <w:sz w:val="28"/>
          <w:szCs w:val="28"/>
        </w:rPr>
        <w:t>整改的，甲方可单方解除合同</w:t>
      </w:r>
      <w:r>
        <w:rPr>
          <w:rFonts w:hint="eastAsia" w:ascii="仿宋_GB2312" w:hAnsi="仿宋_GB2312" w:eastAsia="仿宋_GB2312" w:cs="仿宋_GB2312"/>
          <w:color w:val="auto"/>
          <w:sz w:val="28"/>
          <w:szCs w:val="28"/>
          <w:lang w:eastAsia="zh-CN"/>
        </w:rPr>
        <w:t>。</w:t>
      </w:r>
      <w:bookmarkEnd w:id="27"/>
    </w:p>
    <w:p w14:paraId="00EB925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乙方将工程</w:t>
      </w:r>
      <w:r>
        <w:rPr>
          <w:rFonts w:hint="eastAsia" w:ascii="仿宋_GB2312" w:hAnsi="仿宋_GB2312" w:eastAsia="仿宋_GB2312" w:cs="仿宋_GB2312"/>
          <w:color w:val="auto"/>
          <w:sz w:val="28"/>
          <w:szCs w:val="28"/>
        </w:rPr>
        <w:t>转包</w:t>
      </w:r>
      <w:r>
        <w:rPr>
          <w:rFonts w:hint="eastAsia" w:ascii="仿宋_GB2312" w:hAnsi="仿宋_GB2312" w:eastAsia="仿宋_GB2312" w:cs="仿宋_GB2312"/>
          <w:color w:val="auto"/>
          <w:sz w:val="28"/>
          <w:szCs w:val="28"/>
          <w:lang w:val="en-US" w:eastAsia="zh-CN"/>
        </w:rPr>
        <w:t>的；</w:t>
      </w:r>
    </w:p>
    <w:p w14:paraId="2EFF04F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乙方未经甲方书面</w:t>
      </w:r>
      <w:r>
        <w:rPr>
          <w:rFonts w:hint="eastAsia" w:ascii="仿宋_GB2312" w:hAnsi="仿宋_GB2312" w:eastAsia="仿宋_GB2312" w:cs="仿宋_GB2312"/>
          <w:color w:val="auto"/>
          <w:sz w:val="28"/>
          <w:szCs w:val="28"/>
          <w:lang w:val="en-US" w:eastAsia="zh-CN"/>
        </w:rPr>
        <w:t>同意</w:t>
      </w:r>
      <w:r>
        <w:rPr>
          <w:rFonts w:hint="eastAsia" w:ascii="仿宋_GB2312" w:hAnsi="仿宋_GB2312" w:eastAsia="仿宋_GB2312" w:cs="仿宋_GB2312"/>
          <w:color w:val="auto"/>
          <w:sz w:val="28"/>
          <w:szCs w:val="28"/>
        </w:rPr>
        <w:t>进行分包，或允许第三方代为、加入履行本合同的；</w:t>
      </w:r>
      <w:bookmarkStart w:id="28" w:name="auto_fouce_49"/>
    </w:p>
    <w:p w14:paraId="053FC51E">
      <w:pPr>
        <w:pStyle w:val="2"/>
        <w:rPr>
          <w:rFonts w:hint="eastAsia"/>
          <w:color w:val="auto"/>
          <w:lang w:eastAsia="zh-CN"/>
        </w:rPr>
      </w:pPr>
      <w:r>
        <w:rPr>
          <w:rFonts w:hint="eastAsia" w:hAnsi="仿宋_GB2312" w:cs="仿宋_GB2312"/>
          <w:color w:val="auto"/>
          <w:sz w:val="28"/>
          <w:szCs w:val="28"/>
          <w:lang w:eastAsia="zh-CN"/>
        </w:rPr>
        <w:t>（</w:t>
      </w:r>
      <w:r>
        <w:rPr>
          <w:rFonts w:hint="eastAsia" w:hAnsi="仿宋_GB2312" w:cs="仿宋_GB2312"/>
          <w:color w:val="auto"/>
          <w:sz w:val="28"/>
          <w:szCs w:val="28"/>
          <w:lang w:val="en-US" w:eastAsia="zh-CN"/>
        </w:rPr>
        <w:t>3）</w:t>
      </w:r>
      <w:r>
        <w:rPr>
          <w:rFonts w:hint="eastAsia" w:hAnsi="仿宋_GB2312" w:cs="仿宋_GB2312"/>
          <w:color w:val="auto"/>
          <w:sz w:val="28"/>
          <w:szCs w:val="28"/>
          <w:lang w:eastAsia="zh-CN"/>
        </w:rPr>
        <w:t>乙方实际施工人员与投标文件所列团队不符的</w:t>
      </w:r>
      <w:bookmarkEnd w:id="28"/>
      <w:r>
        <w:rPr>
          <w:rFonts w:hint="eastAsia" w:hAnsi="仿宋_GB2312" w:cs="仿宋_GB2312"/>
          <w:color w:val="auto"/>
          <w:sz w:val="28"/>
          <w:szCs w:val="28"/>
          <w:lang w:eastAsia="zh-CN"/>
        </w:rPr>
        <w:t>；</w:t>
      </w:r>
    </w:p>
    <w:p w14:paraId="01618D4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rPr>
        <w:t>）乙方采购和使用不合格的材料和工程设备的；</w:t>
      </w:r>
    </w:p>
    <w:p w14:paraId="19662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hAnsi="仿宋_GB2312" w:cs="仿宋_GB2312"/>
          <w:color w:val="auto"/>
          <w:sz w:val="28"/>
          <w:szCs w:val="28"/>
          <w:lang w:val="en-US" w:eastAsia="zh-CN"/>
        </w:rPr>
        <w:t>5</w:t>
      </w:r>
      <w:r>
        <w:rPr>
          <w:rFonts w:hint="eastAsia" w:ascii="仿宋_GB2312" w:hAnsi="仿宋_GB2312" w:eastAsia="仿宋_GB2312" w:cs="仿宋_GB2312"/>
          <w:color w:val="auto"/>
          <w:sz w:val="28"/>
          <w:szCs w:val="28"/>
        </w:rPr>
        <w:t>）乙方拒绝接受项目调整计划</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承担因项目计划改变所产生的相应费用的； </w:t>
      </w:r>
    </w:p>
    <w:p w14:paraId="23A50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hAnsi="仿宋_GB2312" w:cs="仿宋_GB2312"/>
          <w:color w:val="auto"/>
          <w:sz w:val="28"/>
          <w:szCs w:val="28"/>
          <w:lang w:val="en-US" w:eastAsia="zh-CN"/>
        </w:rPr>
        <w:t>6</w:t>
      </w:r>
      <w:r>
        <w:rPr>
          <w:rFonts w:hint="eastAsia" w:ascii="仿宋_GB2312" w:hAnsi="仿宋_GB2312" w:eastAsia="仿宋_GB2312" w:cs="仿宋_GB2312"/>
          <w:color w:val="auto"/>
          <w:sz w:val="28"/>
          <w:szCs w:val="28"/>
        </w:rPr>
        <w:t>）乙方在缺陷责任期及保修期内，未能在合理期限对工程缺陷进行修复，或拒绝按甲方要求进行修复的；</w:t>
      </w:r>
      <w:r>
        <w:rPr>
          <w:rFonts w:hint="eastAsia" w:ascii="仿宋_GB2312" w:hAnsi="仿宋_GB2312" w:eastAsia="仿宋_GB2312" w:cs="仿宋_GB2312"/>
          <w:color w:val="auto"/>
          <w:sz w:val="28"/>
          <w:szCs w:val="28"/>
          <w:lang w:val="en-US" w:eastAsia="zh-CN"/>
        </w:rPr>
        <w:t>如工程内容包含苗木的种植的，乙方在养护期内，未按合同约定对苗木进行养护的；</w:t>
      </w:r>
    </w:p>
    <w:p w14:paraId="259894E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hAnsi="仿宋_GB2312" w:cs="仿宋_GB2312"/>
          <w:color w:val="auto"/>
          <w:sz w:val="28"/>
          <w:szCs w:val="28"/>
          <w:lang w:val="en-US" w:eastAsia="zh-CN"/>
        </w:rPr>
        <w:t>7</w:t>
      </w:r>
      <w:r>
        <w:rPr>
          <w:rFonts w:hint="eastAsia" w:ascii="仿宋_GB2312" w:hAnsi="仿宋_GB2312" w:eastAsia="仿宋_GB2312" w:cs="仿宋_GB2312"/>
          <w:color w:val="auto"/>
          <w:sz w:val="28"/>
          <w:szCs w:val="28"/>
        </w:rPr>
        <w:t>）乙方明确表示或者以其行为表明不履行合同主要义务的；</w:t>
      </w:r>
    </w:p>
    <w:p w14:paraId="47BFB972">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hAnsi="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hAnsi="仿宋_GB2312" w:cs="仿宋_GB2312"/>
          <w:color w:val="auto"/>
          <w:sz w:val="28"/>
          <w:szCs w:val="28"/>
          <w:lang w:val="en-US" w:eastAsia="zh-CN"/>
        </w:rPr>
        <w:t>8</w:t>
      </w:r>
      <w:r>
        <w:rPr>
          <w:rFonts w:hint="eastAsia" w:ascii="仿宋_GB2312" w:hAnsi="仿宋_GB2312" w:eastAsia="仿宋_GB2312" w:cs="仿宋_GB2312"/>
          <w:color w:val="auto"/>
          <w:sz w:val="28"/>
          <w:szCs w:val="28"/>
        </w:rPr>
        <w:t>）</w:t>
      </w:r>
      <w:bookmarkStart w:id="29" w:name="auto_fouce_50"/>
      <w:r>
        <w:rPr>
          <w:rFonts w:hint="eastAsia" w:hAnsi="仿宋_GB2312" w:cs="仿宋_GB2312"/>
          <w:color w:val="auto"/>
          <w:sz w:val="28"/>
          <w:szCs w:val="28"/>
          <w:lang w:val="en-US" w:eastAsia="zh-CN"/>
        </w:rPr>
        <w:t>乙方违反本合同项下保密义务的；</w:t>
      </w:r>
    </w:p>
    <w:p w14:paraId="1FB1CB14">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hAnsi="仿宋_GB2312" w:cs="仿宋_GB2312"/>
          <w:color w:val="auto"/>
          <w:sz w:val="28"/>
          <w:szCs w:val="28"/>
          <w:lang w:val="en-US" w:eastAsia="zh-CN"/>
        </w:rPr>
      </w:pPr>
      <w:r>
        <w:rPr>
          <w:rFonts w:hint="eastAsia" w:hAnsi="仿宋_GB2312" w:cs="仿宋_GB2312"/>
          <w:color w:val="auto"/>
          <w:sz w:val="28"/>
          <w:szCs w:val="28"/>
          <w:lang w:eastAsia="zh-CN"/>
        </w:rPr>
        <w:t>（</w:t>
      </w:r>
      <w:r>
        <w:rPr>
          <w:rFonts w:hint="eastAsia" w:hAnsi="仿宋_GB2312" w:cs="仿宋_GB2312"/>
          <w:color w:val="auto"/>
          <w:sz w:val="28"/>
          <w:szCs w:val="28"/>
          <w:lang w:val="en-US" w:eastAsia="zh-CN"/>
        </w:rPr>
        <w:t>9）乙方及其工作人员不具备履行本合同项下义务资质的；</w:t>
      </w:r>
    </w:p>
    <w:p w14:paraId="21D3D643">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（10）如果乙方违反本合同约定，且在甲方指定限期内仍然没有改正或者拒不配合的；</w:t>
      </w:r>
    </w:p>
    <w:p w14:paraId="673037D4">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ascii="仿宋_GB2312" w:hAnsi="仿宋_GB2312" w:eastAsia="仿宋_GB2312" w:cs="仿宋_GB2312"/>
          <w:color w:val="auto"/>
          <w:sz w:val="28"/>
          <w:szCs w:val="28"/>
        </w:rPr>
      </w:pPr>
      <w:r>
        <w:rPr>
          <w:rFonts w:hint="eastAsia" w:hAnsi="仿宋_GB2312" w:cs="仿宋_GB2312"/>
          <w:color w:val="auto"/>
          <w:sz w:val="28"/>
          <w:szCs w:val="28"/>
          <w:lang w:val="en-US" w:eastAsia="zh-CN"/>
        </w:rPr>
        <w:t>（11）</w:t>
      </w:r>
      <w:r>
        <w:rPr>
          <w:rFonts w:hint="eastAsia" w:ascii="仿宋_GB2312" w:hAnsi="仿宋_GB2312" w:eastAsia="仿宋_GB2312" w:cs="仿宋_GB2312"/>
          <w:color w:val="auto"/>
          <w:sz w:val="28"/>
          <w:szCs w:val="28"/>
        </w:rPr>
        <w:t>乙方未能按照合同约定履行义务</w:t>
      </w:r>
      <w:r>
        <w:rPr>
          <w:rFonts w:hint="eastAsia" w:hAnsi="仿宋_GB2312" w:cs="仿宋_GB2312"/>
          <w:color w:val="auto"/>
          <w:sz w:val="28"/>
          <w:szCs w:val="28"/>
          <w:lang w:eastAsia="zh-CN"/>
        </w:rPr>
        <w:t>，包括但不限于材料以次充好、维修响应超时、安全措施缺失等具体行为</w:t>
      </w:r>
      <w:r>
        <w:rPr>
          <w:rFonts w:hint="eastAsia" w:ascii="仿宋_GB2312" w:hAnsi="仿宋_GB2312" w:eastAsia="仿宋_GB2312" w:cs="仿宋_GB2312"/>
          <w:color w:val="auto"/>
          <w:sz w:val="28"/>
          <w:szCs w:val="28"/>
        </w:rPr>
        <w:t>。</w:t>
      </w:r>
      <w:bookmarkEnd w:id="29"/>
    </w:p>
    <w:p w14:paraId="5E182EAD">
      <w:pPr>
        <w:widowControl w:val="0"/>
        <w:spacing w:line="576" w:lineRule="exact"/>
        <w:ind w:firstLine="560"/>
        <w:rPr>
          <w:rFonts w:hAnsi="仿宋_GB2312" w:cs="仿宋_GB2312"/>
          <w:color w:val="auto"/>
          <w:szCs w:val="28"/>
        </w:rPr>
      </w:pPr>
      <w:r>
        <w:rPr>
          <w:rFonts w:hint="default" w:ascii="仿宋_GB2312" w:hAnsi="仿宋_GB2312" w:eastAsia="仿宋_GB2312" w:cs="仿宋_GB2312"/>
          <w:i w:val="0"/>
          <w:iCs w:val="0"/>
          <w:caps w:val="0"/>
          <w:color w:val="auto"/>
          <w:spacing w:val="0"/>
          <w:sz w:val="28"/>
          <w:szCs w:val="28"/>
          <w:shd w:val="clear" w:color="auto" w:fill="auto"/>
          <w:lang w:val="en-US" w:eastAsia="zh-CN"/>
        </w:rPr>
        <w:t>12.</w:t>
      </w:r>
      <w:r>
        <w:rPr>
          <w:rFonts w:ascii="仿宋_GB2312" w:hAnsi="仿宋_GB2312" w:eastAsia="仿宋_GB2312" w:cs="仿宋_GB2312"/>
          <w:i w:val="0"/>
          <w:iCs w:val="0"/>
          <w:caps w:val="0"/>
          <w:color w:val="auto"/>
          <w:spacing w:val="0"/>
          <w:sz w:val="28"/>
          <w:szCs w:val="28"/>
          <w:shd w:val="clear" w:color="auto" w:fill="auto"/>
        </w:rPr>
        <w:t>双方确认，</w:t>
      </w:r>
      <w:r>
        <w:rPr>
          <w:rFonts w:hint="default" w:ascii="仿宋_GB2312" w:hAnsi="仿宋_GB2312" w:eastAsia="仿宋_GB2312" w:cs="仿宋_GB2312"/>
          <w:i w:val="0"/>
          <w:iCs w:val="0"/>
          <w:caps w:val="0"/>
          <w:color w:val="auto"/>
          <w:spacing w:val="0"/>
          <w:sz w:val="28"/>
          <w:szCs w:val="28"/>
          <w:shd w:val="clear" w:color="auto" w:fill="auto"/>
          <w:lang w:val="en-US" w:eastAsia="zh-CN"/>
        </w:rPr>
        <w:t>乙方</w:t>
      </w:r>
      <w:r>
        <w:rPr>
          <w:rFonts w:ascii="仿宋_GB2312" w:hAnsi="仿宋_GB2312" w:eastAsia="仿宋_GB2312" w:cs="仿宋_GB2312"/>
          <w:i w:val="0"/>
          <w:iCs w:val="0"/>
          <w:caps w:val="0"/>
          <w:color w:val="auto"/>
          <w:spacing w:val="0"/>
          <w:sz w:val="28"/>
          <w:szCs w:val="28"/>
          <w:shd w:val="clear" w:color="auto" w:fill="auto"/>
        </w:rPr>
        <w:t>在投标阶段提交的《供应商信用承诺函》为本合同的有效组成部分，其内容与主合同具有同等法律效力。</w:t>
      </w:r>
    </w:p>
    <w:p w14:paraId="360FCE12">
      <w:pPr>
        <w:widowControl w:val="0"/>
        <w:spacing w:line="576" w:lineRule="exact"/>
        <w:ind w:firstLine="560"/>
        <w:rPr>
          <w:rFonts w:hAnsi="仿宋_GB2312" w:cs="仿宋_GB2312"/>
          <w:color w:val="auto"/>
          <w:szCs w:val="28"/>
        </w:rPr>
      </w:pPr>
      <w:r>
        <w:rPr>
          <w:rFonts w:hint="default" w:ascii="仿宋_GB2312" w:hAnsi="仿宋_GB2312" w:eastAsia="仿宋_GB2312" w:cs="仿宋_GB2312"/>
          <w:i w:val="0"/>
          <w:iCs w:val="0"/>
          <w:caps w:val="0"/>
          <w:color w:val="auto"/>
          <w:spacing w:val="0"/>
          <w:sz w:val="28"/>
          <w:szCs w:val="28"/>
          <w:shd w:val="clear" w:color="auto" w:fill="auto"/>
        </w:rPr>
        <w:t>若在合同签订前或履行过程中，发现</w:t>
      </w:r>
      <w:r>
        <w:rPr>
          <w:rFonts w:hint="default" w:ascii="仿宋_GB2312" w:hAnsi="仿宋_GB2312" w:eastAsia="仿宋_GB2312" w:cs="仿宋_GB2312"/>
          <w:i w:val="0"/>
          <w:iCs w:val="0"/>
          <w:caps w:val="0"/>
          <w:color w:val="auto"/>
          <w:spacing w:val="0"/>
          <w:sz w:val="28"/>
          <w:szCs w:val="28"/>
          <w:shd w:val="clear" w:color="auto" w:fill="auto"/>
          <w:lang w:val="en-US" w:eastAsia="zh-CN"/>
        </w:rPr>
        <w:t>乙方</w:t>
      </w:r>
      <w:r>
        <w:rPr>
          <w:rFonts w:hint="default" w:ascii="仿宋_GB2312" w:hAnsi="仿宋_GB2312" w:eastAsia="仿宋_GB2312" w:cs="仿宋_GB2312"/>
          <w:i w:val="0"/>
          <w:iCs w:val="0"/>
          <w:caps w:val="0"/>
          <w:color w:val="auto"/>
          <w:spacing w:val="0"/>
          <w:sz w:val="28"/>
          <w:szCs w:val="28"/>
          <w:shd w:val="clear" w:color="auto" w:fill="auto"/>
        </w:rPr>
        <w:t>存在《供应商信用承诺函》第一条约定的任何情形，构成虚假承诺，</w:t>
      </w:r>
      <w:r>
        <w:rPr>
          <w:rFonts w:hint="eastAsia" w:hAnsi="仿宋_GB2312" w:cs="仿宋_GB2312"/>
          <w:i w:val="0"/>
          <w:iCs w:val="0"/>
          <w:caps w:val="0"/>
          <w:color w:val="auto"/>
          <w:spacing w:val="0"/>
          <w:sz w:val="28"/>
          <w:szCs w:val="28"/>
          <w:shd w:val="clear" w:color="auto" w:fill="auto"/>
          <w:lang w:val="en-US" w:eastAsia="zh-CN"/>
        </w:rPr>
        <w:t>甲方</w:t>
      </w:r>
      <w:r>
        <w:rPr>
          <w:rFonts w:hint="default" w:ascii="仿宋_GB2312" w:hAnsi="仿宋_GB2312" w:eastAsia="仿宋_GB2312" w:cs="仿宋_GB2312"/>
          <w:i w:val="0"/>
          <w:iCs w:val="0"/>
          <w:caps w:val="0"/>
          <w:color w:val="auto"/>
          <w:spacing w:val="0"/>
          <w:sz w:val="28"/>
          <w:szCs w:val="28"/>
          <w:shd w:val="clear" w:color="auto" w:fill="auto"/>
        </w:rPr>
        <w:t>有权采取以下一项或多项措施：</w:t>
      </w:r>
      <w:r>
        <w:rPr>
          <w:rFonts w:hint="default" w:ascii="仿宋_GB2312" w:hAnsi="仿宋_GB2312" w:eastAsia="仿宋_GB2312" w:cs="仿宋_GB2312"/>
          <w:i w:val="0"/>
          <w:iCs w:val="0"/>
          <w:caps w:val="0"/>
          <w:color w:val="auto"/>
          <w:spacing w:val="0"/>
          <w:sz w:val="28"/>
          <w:szCs w:val="28"/>
          <w:shd w:val="clear" w:color="auto" w:fill="auto"/>
        </w:rPr>
        <w:br w:type="textWrapping"/>
      </w:r>
      <w:r>
        <w:rPr>
          <w:rFonts w:hint="default" w:ascii="仿宋_GB2312" w:hAnsi="仿宋_GB2312" w:eastAsia="仿宋_GB2312" w:cs="仿宋_GB2312"/>
          <w:i w:val="0"/>
          <w:iCs w:val="0"/>
          <w:caps w:val="0"/>
          <w:color w:val="auto"/>
          <w:spacing w:val="0"/>
          <w:sz w:val="28"/>
          <w:szCs w:val="28"/>
          <w:shd w:val="clear" w:color="auto" w:fill="auto"/>
        </w:rPr>
        <w:t>（1）</w:t>
      </w:r>
      <w:bookmarkStart w:id="30" w:name="auto_fouce_51"/>
      <w:r>
        <w:rPr>
          <w:rFonts w:hint="default" w:ascii="仿宋_GB2312" w:hAnsi="仿宋_GB2312" w:eastAsia="仿宋_GB2312" w:cs="仿宋_GB2312"/>
          <w:b w:val="0"/>
          <w:bCs w:val="0"/>
          <w:i w:val="0"/>
          <w:iCs w:val="0"/>
          <w:caps w:val="0"/>
          <w:color w:val="auto"/>
          <w:spacing w:val="0"/>
          <w:sz w:val="28"/>
          <w:szCs w:val="28"/>
          <w:shd w:val="clear" w:color="auto" w:fill="auto"/>
        </w:rPr>
        <w:t>合同签订前发现的</w:t>
      </w:r>
      <w:r>
        <w:rPr>
          <w:rFonts w:hint="default" w:ascii="仿宋_GB2312" w:hAnsi="仿宋_GB2312" w:eastAsia="仿宋_GB2312" w:cs="仿宋_GB2312"/>
          <w:i w:val="0"/>
          <w:iCs w:val="0"/>
          <w:caps w:val="0"/>
          <w:color w:val="auto"/>
          <w:spacing w:val="0"/>
          <w:sz w:val="28"/>
          <w:szCs w:val="28"/>
          <w:shd w:val="clear" w:color="auto" w:fill="auto"/>
        </w:rPr>
        <w:t>：取消其成交资格。</w:t>
      </w:r>
      <w:bookmarkEnd w:id="30"/>
      <w:r>
        <w:rPr>
          <w:rFonts w:hint="default" w:ascii="仿宋_GB2312" w:hAnsi="仿宋_GB2312" w:eastAsia="仿宋_GB2312" w:cs="仿宋_GB2312"/>
          <w:i w:val="0"/>
          <w:iCs w:val="0"/>
          <w:caps w:val="0"/>
          <w:color w:val="auto"/>
          <w:spacing w:val="0"/>
          <w:sz w:val="28"/>
          <w:szCs w:val="28"/>
          <w:shd w:val="clear" w:color="auto" w:fill="auto"/>
        </w:rPr>
        <w:br w:type="textWrapping"/>
      </w:r>
      <w:r>
        <w:rPr>
          <w:rFonts w:hint="default" w:ascii="仿宋_GB2312" w:hAnsi="仿宋_GB2312" w:eastAsia="仿宋_GB2312" w:cs="仿宋_GB2312"/>
          <w:i w:val="0"/>
          <w:iCs w:val="0"/>
          <w:caps w:val="0"/>
          <w:color w:val="auto"/>
          <w:spacing w:val="0"/>
          <w:sz w:val="28"/>
          <w:szCs w:val="28"/>
          <w:shd w:val="clear" w:color="auto" w:fill="auto"/>
        </w:rPr>
        <w:t>（2）</w:t>
      </w:r>
      <w:r>
        <w:rPr>
          <w:rFonts w:hint="default" w:ascii="仿宋_GB2312" w:hAnsi="仿宋_GB2312" w:eastAsia="仿宋_GB2312" w:cs="仿宋_GB2312"/>
          <w:b w:val="0"/>
          <w:bCs w:val="0"/>
          <w:i w:val="0"/>
          <w:iCs w:val="0"/>
          <w:caps w:val="0"/>
          <w:color w:val="auto"/>
          <w:spacing w:val="0"/>
          <w:sz w:val="28"/>
          <w:szCs w:val="28"/>
          <w:shd w:val="clear" w:color="auto" w:fill="auto"/>
        </w:rPr>
        <w:t>合同签订后发现的</w:t>
      </w:r>
      <w:r>
        <w:rPr>
          <w:rFonts w:hint="default" w:ascii="仿宋_GB2312" w:hAnsi="仿宋_GB2312" w:eastAsia="仿宋_GB2312" w:cs="仿宋_GB2312"/>
          <w:i w:val="0"/>
          <w:iCs w:val="0"/>
          <w:caps w:val="0"/>
          <w:color w:val="auto"/>
          <w:spacing w:val="0"/>
          <w:sz w:val="28"/>
          <w:szCs w:val="28"/>
          <w:shd w:val="clear" w:color="auto" w:fill="auto"/>
        </w:rPr>
        <w:t>：单方解除本合同，并要求</w:t>
      </w:r>
      <w:r>
        <w:rPr>
          <w:rFonts w:hint="default" w:ascii="仿宋_GB2312" w:hAnsi="仿宋_GB2312" w:eastAsia="仿宋_GB2312" w:cs="仿宋_GB2312"/>
          <w:i w:val="0"/>
          <w:iCs w:val="0"/>
          <w:caps w:val="0"/>
          <w:color w:val="auto"/>
          <w:spacing w:val="0"/>
          <w:sz w:val="28"/>
          <w:szCs w:val="28"/>
          <w:shd w:val="clear" w:color="auto" w:fill="auto"/>
          <w:lang w:val="en-US" w:eastAsia="zh-CN"/>
        </w:rPr>
        <w:t>乙方</w:t>
      </w:r>
      <w:r>
        <w:rPr>
          <w:rFonts w:hint="default" w:ascii="仿宋_GB2312" w:hAnsi="仿宋_GB2312" w:eastAsia="仿宋_GB2312" w:cs="仿宋_GB2312"/>
          <w:i w:val="0"/>
          <w:iCs w:val="0"/>
          <w:caps w:val="0"/>
          <w:color w:val="auto"/>
          <w:spacing w:val="0"/>
          <w:sz w:val="28"/>
          <w:szCs w:val="28"/>
          <w:shd w:val="clear" w:color="auto" w:fill="auto"/>
        </w:rPr>
        <w:t>承担</w:t>
      </w:r>
      <w:r>
        <w:rPr>
          <w:rFonts w:hint="default" w:ascii="仿宋_GB2312" w:hAnsi="仿宋_GB2312" w:eastAsia="仿宋_GB2312" w:cs="仿宋_GB2312"/>
          <w:i w:val="0"/>
          <w:iCs w:val="0"/>
          <w:caps w:val="0"/>
          <w:color w:val="auto"/>
          <w:spacing w:val="0"/>
          <w:sz w:val="28"/>
          <w:szCs w:val="28"/>
          <w:shd w:val="clear" w:color="auto" w:fill="auto"/>
          <w:lang w:val="en-US" w:eastAsia="zh-CN"/>
        </w:rPr>
        <w:t>甲方</w:t>
      </w:r>
      <w:r>
        <w:rPr>
          <w:rFonts w:hint="default" w:ascii="仿宋_GB2312" w:hAnsi="仿宋_GB2312" w:eastAsia="仿宋_GB2312" w:cs="仿宋_GB2312"/>
          <w:i w:val="0"/>
          <w:iCs w:val="0"/>
          <w:caps w:val="0"/>
          <w:color w:val="auto"/>
          <w:spacing w:val="0"/>
          <w:sz w:val="28"/>
          <w:szCs w:val="28"/>
          <w:shd w:val="clear" w:color="auto" w:fill="auto"/>
        </w:rPr>
        <w:t>因此遭受的全部损失（包括但不限于重新采购的费用、工期延误损失等）。</w:t>
      </w:r>
      <w:r>
        <w:rPr>
          <w:rFonts w:hint="default" w:ascii="仿宋_GB2312" w:hAnsi="仿宋_GB2312" w:eastAsia="仿宋_GB2312" w:cs="仿宋_GB2312"/>
          <w:i w:val="0"/>
          <w:iCs w:val="0"/>
          <w:caps w:val="0"/>
          <w:color w:val="auto"/>
          <w:spacing w:val="0"/>
          <w:sz w:val="28"/>
          <w:szCs w:val="28"/>
          <w:shd w:val="clear" w:color="auto" w:fill="auto"/>
        </w:rPr>
        <w:br w:type="textWrapping"/>
      </w:r>
      <w:r>
        <w:rPr>
          <w:rFonts w:hint="default" w:ascii="仿宋_GB2312" w:hAnsi="仿宋_GB2312" w:eastAsia="仿宋_GB2312" w:cs="仿宋_GB2312"/>
          <w:i w:val="0"/>
          <w:iCs w:val="0"/>
          <w:caps w:val="0"/>
          <w:color w:val="auto"/>
          <w:spacing w:val="0"/>
          <w:sz w:val="28"/>
          <w:szCs w:val="28"/>
          <w:shd w:val="clear" w:color="auto" w:fill="auto"/>
        </w:rPr>
        <w:t>（3）要求</w:t>
      </w:r>
      <w:r>
        <w:rPr>
          <w:rFonts w:hint="default" w:ascii="仿宋_GB2312" w:hAnsi="仿宋_GB2312" w:eastAsia="仿宋_GB2312" w:cs="仿宋_GB2312"/>
          <w:i w:val="0"/>
          <w:iCs w:val="0"/>
          <w:caps w:val="0"/>
          <w:color w:val="auto"/>
          <w:spacing w:val="0"/>
          <w:sz w:val="28"/>
          <w:szCs w:val="28"/>
          <w:shd w:val="clear" w:color="auto" w:fill="auto"/>
          <w:lang w:val="en-US" w:eastAsia="zh-CN"/>
        </w:rPr>
        <w:t>乙方</w:t>
      </w:r>
      <w:r>
        <w:rPr>
          <w:rFonts w:hint="default" w:ascii="仿宋_GB2312" w:hAnsi="仿宋_GB2312" w:eastAsia="仿宋_GB2312" w:cs="仿宋_GB2312"/>
          <w:i w:val="0"/>
          <w:iCs w:val="0"/>
          <w:caps w:val="0"/>
          <w:color w:val="auto"/>
          <w:spacing w:val="0"/>
          <w:sz w:val="28"/>
          <w:szCs w:val="28"/>
          <w:shd w:val="clear" w:color="auto" w:fill="auto"/>
        </w:rPr>
        <w:t>按本项目</w:t>
      </w:r>
      <w:r>
        <w:rPr>
          <w:rFonts w:hint="default" w:ascii="仿宋_GB2312" w:hAnsi="仿宋_GB2312" w:eastAsia="仿宋_GB2312" w:cs="仿宋_GB2312"/>
          <w:i w:val="0"/>
          <w:iCs w:val="0"/>
          <w:caps w:val="0"/>
          <w:color w:val="auto"/>
          <w:spacing w:val="0"/>
          <w:sz w:val="28"/>
          <w:szCs w:val="28"/>
          <w:shd w:val="clear" w:color="auto" w:fill="auto"/>
          <w:lang w:val="en-US" w:eastAsia="zh-CN"/>
        </w:rPr>
        <w:t>签约合同额</w:t>
      </w:r>
      <w:r>
        <w:rPr>
          <w:rFonts w:hint="default" w:ascii="仿宋_GB2312" w:hAnsi="仿宋_GB2312" w:eastAsia="仿宋_GB2312" w:cs="仿宋_GB2312"/>
          <w:i w:val="0"/>
          <w:iCs w:val="0"/>
          <w:caps w:val="0"/>
          <w:color w:val="auto"/>
          <w:spacing w:val="0"/>
          <w:sz w:val="28"/>
          <w:szCs w:val="28"/>
          <w:shd w:val="clear" w:color="auto" w:fill="auto"/>
        </w:rPr>
        <w:t>的</w:t>
      </w:r>
      <w:r>
        <w:rPr>
          <w:rFonts w:hint="default" w:ascii="仿宋_GB2312" w:hAnsi="仿宋_GB2312" w:eastAsia="仿宋_GB2312" w:cs="仿宋_GB2312"/>
          <w:i w:val="0"/>
          <w:iCs w:val="0"/>
          <w:caps w:val="0"/>
          <w:color w:val="auto"/>
          <w:spacing w:val="0"/>
          <w:sz w:val="28"/>
          <w:szCs w:val="28"/>
          <w:shd w:val="clear" w:color="auto" w:fill="auto"/>
          <w:lang w:val="en-US" w:eastAsia="zh-CN"/>
        </w:rPr>
        <w:t>10</w:t>
      </w:r>
      <w:r>
        <w:rPr>
          <w:rFonts w:hint="default" w:ascii="仿宋_GB2312" w:hAnsi="仿宋_GB2312" w:eastAsia="仿宋_GB2312" w:cs="仿宋_GB2312"/>
          <w:i w:val="0"/>
          <w:iCs w:val="0"/>
          <w:caps w:val="0"/>
          <w:color w:val="auto"/>
          <w:spacing w:val="0"/>
          <w:sz w:val="28"/>
          <w:szCs w:val="28"/>
          <w:shd w:val="clear" w:color="auto" w:fill="auto"/>
        </w:rPr>
        <w:t>%支付违约金。</w:t>
      </w:r>
    </w:p>
    <w:p w14:paraId="03C89452">
      <w:pPr>
        <w:widowControl w:val="0"/>
        <w:ind w:firstLine="560"/>
        <w:rPr>
          <w:rFonts w:hint="eastAsia" w:hAnsi="仿宋_GB2312" w:cs="仿宋_GB2312"/>
          <w:i w:val="0"/>
          <w:iCs w:val="0"/>
          <w:caps w:val="0"/>
          <w:color w:val="auto"/>
          <w:spacing w:val="0"/>
          <w:sz w:val="28"/>
          <w:szCs w:val="28"/>
          <w:shd w:val="clear" w:color="auto" w:fill="auto"/>
          <w:lang w:eastAsia="zh-CN"/>
        </w:rPr>
      </w:pPr>
      <w:r>
        <w:rPr>
          <w:rFonts w:hint="default" w:ascii="仿宋_GB2312" w:hAnsi="仿宋_GB2312" w:eastAsia="仿宋_GB2312" w:cs="仿宋_GB2312"/>
          <w:i w:val="0"/>
          <w:iCs w:val="0"/>
          <w:caps w:val="0"/>
          <w:color w:val="auto"/>
          <w:spacing w:val="0"/>
          <w:sz w:val="28"/>
          <w:szCs w:val="28"/>
          <w:shd w:val="clear" w:color="auto" w:fill="auto"/>
        </w:rPr>
        <w:t>如</w:t>
      </w:r>
      <w:r>
        <w:rPr>
          <w:rFonts w:hint="default" w:ascii="仿宋_GB2312" w:hAnsi="仿宋_GB2312" w:eastAsia="仿宋_GB2312" w:cs="仿宋_GB2312"/>
          <w:i w:val="0"/>
          <w:iCs w:val="0"/>
          <w:caps w:val="0"/>
          <w:color w:val="auto"/>
          <w:spacing w:val="0"/>
          <w:sz w:val="28"/>
          <w:szCs w:val="28"/>
          <w:shd w:val="clear" w:color="auto" w:fill="auto"/>
          <w:lang w:val="en-US" w:eastAsia="zh-CN"/>
        </w:rPr>
        <w:t>乙方</w:t>
      </w:r>
      <w:r>
        <w:rPr>
          <w:rFonts w:hint="default" w:ascii="仿宋_GB2312" w:hAnsi="仿宋_GB2312" w:eastAsia="仿宋_GB2312" w:cs="仿宋_GB2312"/>
          <w:i w:val="0"/>
          <w:iCs w:val="0"/>
          <w:caps w:val="0"/>
          <w:color w:val="auto"/>
          <w:spacing w:val="0"/>
          <w:sz w:val="28"/>
          <w:szCs w:val="28"/>
          <w:shd w:val="clear" w:color="auto" w:fill="auto"/>
        </w:rPr>
        <w:t>因违反信用承诺被处理，</w:t>
      </w:r>
      <w:r>
        <w:rPr>
          <w:rFonts w:hint="default" w:ascii="仿宋_GB2312" w:hAnsi="仿宋_GB2312" w:eastAsia="仿宋_GB2312" w:cs="仿宋_GB2312"/>
          <w:i w:val="0"/>
          <w:iCs w:val="0"/>
          <w:caps w:val="0"/>
          <w:color w:val="auto"/>
          <w:spacing w:val="0"/>
          <w:sz w:val="28"/>
          <w:szCs w:val="28"/>
          <w:shd w:val="clear" w:color="auto" w:fill="auto"/>
          <w:lang w:val="en-US" w:eastAsia="zh-CN"/>
        </w:rPr>
        <w:t>甲方</w:t>
      </w:r>
      <w:r>
        <w:rPr>
          <w:rFonts w:hint="default" w:ascii="仿宋_GB2312" w:hAnsi="仿宋_GB2312" w:eastAsia="仿宋_GB2312" w:cs="仿宋_GB2312"/>
          <w:i w:val="0"/>
          <w:iCs w:val="0"/>
          <w:caps w:val="0"/>
          <w:color w:val="auto"/>
          <w:spacing w:val="0"/>
          <w:sz w:val="28"/>
          <w:szCs w:val="28"/>
          <w:shd w:val="clear" w:color="auto" w:fill="auto"/>
        </w:rPr>
        <w:t>有权将该行为记入供应商信用档案，并视情况上报至相关行政主管部门</w:t>
      </w:r>
      <w:r>
        <w:rPr>
          <w:rFonts w:hint="eastAsia" w:hAnsi="仿宋_GB2312" w:cs="仿宋_GB2312"/>
          <w:i w:val="0"/>
          <w:iCs w:val="0"/>
          <w:caps w:val="0"/>
          <w:color w:val="auto"/>
          <w:spacing w:val="0"/>
          <w:sz w:val="28"/>
          <w:szCs w:val="28"/>
          <w:shd w:val="clear" w:color="auto" w:fill="auto"/>
          <w:lang w:eastAsia="zh-CN"/>
        </w:rPr>
        <w:t>。</w:t>
      </w:r>
    </w:p>
    <w:p w14:paraId="2F744561">
      <w:pPr>
        <w:pStyle w:val="2"/>
        <w:keepNext w:val="0"/>
        <w:keepLines w:val="0"/>
        <w:pageBreakBefore w:val="0"/>
        <w:widowControl w:val="0"/>
        <w:kinsoku/>
        <w:wordWrap/>
        <w:overflowPunct/>
        <w:topLinePunct w:val="0"/>
        <w:bidi w:val="0"/>
        <w:adjustRightInd/>
        <w:snapToGrid/>
        <w:ind w:firstLineChars="196"/>
        <w:textAlignment w:val="auto"/>
        <w:rPr>
          <w:rFonts w:hint="eastAsia" w:ascii="仿宋_GB2312" w:hAnsi="仿宋_GB2312" w:eastAsia="仿宋_GB2312" w:cs="仿宋_GB2312"/>
          <w:color w:val="auto"/>
          <w:sz w:val="28"/>
          <w:szCs w:val="28"/>
        </w:rPr>
      </w:pPr>
      <w:r>
        <w:rPr>
          <w:rFonts w:hint="eastAsia"/>
          <w:color w:val="auto"/>
          <w:lang w:eastAsia="zh-CN"/>
        </w:rPr>
        <w:t>13.本合同提前终止或合同期限届满，乙方应在本合同终止之日起3日内将自有物品搬离施工现场。若逾期，视为乙方放弃其自有物品的所有权，甲方有权自行处理，由此产生的费用由乙方承担。</w:t>
      </w:r>
    </w:p>
    <w:p w14:paraId="05469823">
      <w:pPr>
        <w:keepNext w:val="0"/>
        <w:keepLines w:val="0"/>
        <w:pageBreakBefore w:val="0"/>
        <w:widowControl w:val="0"/>
        <w:kinsoku/>
        <w:wordWrap/>
        <w:overflowPunct/>
        <w:topLinePunct w:val="0"/>
        <w:bidi w:val="0"/>
        <w:adjustRightInd/>
        <w:snapToGrid/>
        <w:spacing w:line="576" w:lineRule="exact"/>
        <w:ind w:firstLine="551" w:firstLineChars="196"/>
        <w:textAlignment w:val="auto"/>
        <w:rPr>
          <w:rFonts w:hint="eastAsia" w:ascii="仿宋_GB2312" w:hAnsi="仿宋_GB2312" w:eastAsia="仿宋_GB2312" w:cs="仿宋_GB2312"/>
          <w:b/>
          <w:color w:val="auto"/>
          <w:sz w:val="28"/>
          <w:szCs w:val="28"/>
        </w:rPr>
      </w:pPr>
      <w:r>
        <w:rPr>
          <w:rFonts w:hint="eastAsia" w:hAnsi="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color w:val="auto"/>
          <w:sz w:val="28"/>
          <w:szCs w:val="28"/>
        </w:rPr>
        <w:t>验收及保修</w:t>
      </w:r>
    </w:p>
    <w:p w14:paraId="1604451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bookmarkStart w:id="31" w:name="auto_fouce_52"/>
      <w:permStart w:id="44" w:edGrp="everyone"/>
      <w:r>
        <w:rPr>
          <w:rFonts w:hint="eastAsia" w:ascii="仿宋_GB2312" w:hAnsi="仿宋_GB2312" w:eastAsia="仿宋_GB2312" w:cs="仿宋_GB2312"/>
          <w:color w:val="auto"/>
          <w:sz w:val="28"/>
          <w:szCs w:val="28"/>
          <w:highlight w:val="none"/>
        </w:rPr>
        <w:t>缺陷责任期</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rPr>
        <w:t>自工程</w:t>
      </w:r>
      <w:r>
        <w:rPr>
          <w:rFonts w:hint="eastAsia" w:hAnsi="仿宋_GB2312" w:cs="仿宋_GB2312"/>
          <w:color w:val="auto"/>
          <w:sz w:val="28"/>
          <w:szCs w:val="28"/>
          <w:highlight w:val="none"/>
          <w:u w:val="none"/>
          <w:lang w:val="en-US" w:eastAsia="zh-CN"/>
        </w:rPr>
        <w:t>维修</w:t>
      </w:r>
      <w:r>
        <w:rPr>
          <w:rFonts w:hint="eastAsia" w:ascii="仿宋_GB2312" w:hAnsi="仿宋_GB2312" w:eastAsia="仿宋_GB2312" w:cs="仿宋_GB2312"/>
          <w:color w:val="auto"/>
          <w:sz w:val="28"/>
          <w:szCs w:val="28"/>
          <w:highlight w:val="none"/>
          <w:u w:val="none"/>
        </w:rPr>
        <w:t>验收合格之日起计</w:t>
      </w:r>
      <w:r>
        <w:rPr>
          <w:rFonts w:hint="eastAsia" w:ascii="仿宋_GB2312" w:hAnsi="仿宋_GB2312" w:eastAsia="仿宋_GB2312" w:cs="仿宋_GB2312"/>
          <w:color w:val="auto"/>
          <w:sz w:val="28"/>
          <w:szCs w:val="28"/>
          <w:u w:val="single"/>
        </w:rPr>
        <w:t xml:space="preserve"> </w:t>
      </w:r>
      <w:r>
        <w:rPr>
          <w:rFonts w:hint="eastAsia" w:hAnsi="仿宋_GB2312" w:cs="仿宋_GB2312"/>
          <w:color w:val="auto"/>
          <w:sz w:val="28"/>
          <w:szCs w:val="28"/>
          <w:u w:val="single"/>
          <w:lang w:val="en-US" w:eastAsia="zh-CN"/>
        </w:rPr>
        <w:t>6个月</w:t>
      </w:r>
      <w:r>
        <w:rPr>
          <w:rFonts w:hint="eastAsia" w:ascii="仿宋_GB2312" w:hAnsi="仿宋_GB2312" w:eastAsia="仿宋_GB2312" w:cs="仿宋_GB2312"/>
          <w:color w:val="auto"/>
          <w:sz w:val="28"/>
          <w:szCs w:val="28"/>
          <w:highlight w:val="none"/>
          <w:lang w:val="en-US" w:eastAsia="zh-CN"/>
        </w:rPr>
        <w:t>。</w:t>
      </w:r>
      <w:bookmarkEnd w:id="31"/>
    </w:p>
    <w:permEnd w:id="44"/>
    <w:p w14:paraId="701FCA1E">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工程完工后，由乙方通知甲方按</w:t>
      </w:r>
      <w:r>
        <w:rPr>
          <w:rFonts w:hint="eastAsia" w:ascii="仿宋_GB2312" w:hAnsi="仿宋_GB2312" w:eastAsia="仿宋_GB2312" w:cs="仿宋_GB2312"/>
          <w:color w:val="auto"/>
          <w:sz w:val="28"/>
          <w:szCs w:val="28"/>
          <w:lang w:val="en-US" w:eastAsia="zh-CN"/>
        </w:rPr>
        <w:t>合同约定质量标准</w:t>
      </w:r>
      <w:r>
        <w:rPr>
          <w:rFonts w:hint="eastAsia" w:ascii="仿宋_GB2312" w:hAnsi="仿宋_GB2312" w:eastAsia="仿宋_GB2312" w:cs="仿宋_GB2312"/>
          <w:color w:val="auto"/>
          <w:sz w:val="28"/>
          <w:szCs w:val="28"/>
        </w:rPr>
        <w:t>进行验收。工程验收合格当日起，乙方</w:t>
      </w:r>
      <w:permStart w:id="45" w:edGrp="everyone"/>
      <w:r>
        <w:rPr>
          <w:rFonts w:hint="eastAsia" w:ascii="仿宋_GB2312" w:hAnsi="仿宋_GB2312" w:eastAsia="仿宋_GB2312" w:cs="仿宋_GB2312"/>
          <w:color w:val="auto"/>
          <w:sz w:val="28"/>
          <w:szCs w:val="28"/>
          <w:u w:val="single"/>
        </w:rPr>
        <w:t>需</w:t>
      </w:r>
      <w:permEnd w:id="45"/>
      <w:r>
        <w:rPr>
          <w:rFonts w:hint="eastAsia" w:ascii="仿宋_GB2312" w:hAnsi="仿宋_GB2312" w:eastAsia="仿宋_GB2312" w:cs="仿宋_GB2312"/>
          <w:color w:val="auto"/>
          <w:sz w:val="28"/>
          <w:szCs w:val="28"/>
        </w:rPr>
        <w:t>负责该工程</w:t>
      </w:r>
      <w:r>
        <w:rPr>
          <w:rFonts w:hint="eastAsia" w:ascii="仿宋_GB2312" w:hAnsi="仿宋_GB2312" w:eastAsia="仿宋_GB2312" w:cs="仿宋_GB2312"/>
          <w:color w:val="auto"/>
          <w:sz w:val="28"/>
          <w:szCs w:val="28"/>
          <w:lang w:val="en-US" w:eastAsia="zh-CN"/>
        </w:rPr>
        <w:t>验收</w:t>
      </w:r>
      <w:r>
        <w:rPr>
          <w:rFonts w:hint="eastAsia" w:ascii="仿宋_GB2312" w:hAnsi="仿宋_GB2312" w:eastAsia="仿宋_GB2312" w:cs="仿宋_GB2312"/>
          <w:color w:val="auto"/>
          <w:sz w:val="28"/>
          <w:szCs w:val="28"/>
        </w:rPr>
        <w:t>后的维护管理，</w:t>
      </w:r>
      <w:permStart w:id="46" w:edGrp="everyone"/>
      <w:r>
        <w:rPr>
          <w:rFonts w:hint="eastAsia" w:ascii="仿宋_GB2312" w:hAnsi="仿宋_GB2312" w:eastAsia="仿宋_GB2312" w:cs="仿宋_GB2312"/>
          <w:color w:val="auto"/>
          <w:sz w:val="28"/>
          <w:szCs w:val="28"/>
          <w:u w:val="single"/>
        </w:rPr>
        <w:t>需</w:t>
      </w:r>
      <w:permEnd w:id="46"/>
      <w:r>
        <w:rPr>
          <w:rFonts w:hint="eastAsia" w:ascii="仿宋_GB2312" w:hAnsi="仿宋_GB2312" w:eastAsia="仿宋_GB2312" w:cs="仿宋_GB2312"/>
          <w:color w:val="auto"/>
          <w:sz w:val="28"/>
          <w:szCs w:val="28"/>
        </w:rPr>
        <w:t>负责按相关规定的保修期进行保修。</w:t>
      </w:r>
    </w:p>
    <w:p w14:paraId="1C46DDC7">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rPr>
      </w:pPr>
      <w:r>
        <w:rPr>
          <w:rFonts w:hint="eastAsia" w:hAnsi="仿宋_GB2312" w:cs="仿宋_GB2312"/>
          <w:color w:val="auto"/>
          <w:sz w:val="28"/>
          <w:szCs w:val="28"/>
          <w:lang w:val="en-US"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工程隐蔽部位应先由甲方验收合格后再进行覆盖；验收不合格的，乙方应在甲方规定的时间内完成修复，并由甲方重新</w:t>
      </w:r>
      <w:r>
        <w:rPr>
          <w:rFonts w:hint="eastAsia" w:ascii="仿宋_GB2312" w:hAnsi="仿宋_GB2312" w:eastAsia="仿宋_GB2312" w:cs="仿宋_GB2312"/>
          <w:color w:val="auto"/>
          <w:sz w:val="28"/>
          <w:szCs w:val="28"/>
          <w:lang w:val="en-US" w:eastAsia="zh-CN"/>
        </w:rPr>
        <w:t>验收</w:t>
      </w:r>
      <w:r>
        <w:rPr>
          <w:rFonts w:hint="eastAsia" w:ascii="仿宋_GB2312" w:hAnsi="仿宋_GB2312" w:eastAsia="仿宋_GB2312" w:cs="仿宋_GB2312"/>
          <w:color w:val="auto"/>
          <w:sz w:val="28"/>
          <w:szCs w:val="28"/>
        </w:rPr>
        <w:t>，由此增加的费用和（或）延误的工期由乙方承担。未经甲方验收的，乙方不得自行覆盖。</w:t>
      </w:r>
    </w:p>
    <w:p w14:paraId="7D04994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b/>
          <w:bCs/>
          <w:color w:val="auto"/>
          <w:sz w:val="28"/>
          <w:szCs w:val="28"/>
          <w:lang w:eastAsia="zh-CN"/>
        </w:rPr>
      </w:pPr>
      <w:r>
        <w:rPr>
          <w:rFonts w:hint="eastAsia" w:hAnsi="仿宋_GB2312" w:cs="仿宋_GB2312"/>
          <w:color w:val="auto"/>
          <w:sz w:val="28"/>
          <w:szCs w:val="28"/>
          <w:lang w:val="en-US" w:eastAsia="zh-CN"/>
        </w:rPr>
        <w:t>4</w:t>
      </w:r>
      <w:r>
        <w:rPr>
          <w:rFonts w:hint="eastAsia" w:ascii="仿宋_GB2312" w:hAnsi="仿宋_GB2312" w:eastAsia="仿宋_GB2312" w:cs="仿宋_GB2312"/>
          <w:color w:val="auto"/>
          <w:sz w:val="28"/>
          <w:szCs w:val="28"/>
          <w:lang w:val="en-US" w:eastAsia="zh-CN"/>
        </w:rPr>
        <w:t>.</w:t>
      </w:r>
      <w:bookmarkStart w:id="32" w:name="auto_fouce_53"/>
      <w:r>
        <w:rPr>
          <w:rFonts w:hint="eastAsia" w:ascii="仿宋_GB2312" w:hAnsi="仿宋_GB2312" w:eastAsia="仿宋_GB2312" w:cs="仿宋_GB2312"/>
          <w:color w:val="auto"/>
          <w:sz w:val="28"/>
          <w:szCs w:val="28"/>
          <w:lang w:val="en-US" w:eastAsia="zh-CN"/>
        </w:rPr>
        <w:t>工程</w:t>
      </w:r>
      <w:r>
        <w:rPr>
          <w:rFonts w:hint="eastAsia" w:ascii="仿宋_GB2312" w:hAnsi="仿宋_GB2312" w:eastAsia="仿宋_GB2312" w:cs="仿宋_GB2312"/>
          <w:color w:val="auto"/>
          <w:sz w:val="28"/>
          <w:szCs w:val="28"/>
        </w:rPr>
        <w:t>验收不合格的，乙方应负责免费整改修复，乙方完成</w:t>
      </w:r>
      <w:r>
        <w:rPr>
          <w:rFonts w:hint="eastAsia" w:ascii="仿宋_GB2312" w:hAnsi="仿宋_GB2312" w:eastAsia="仿宋_GB2312" w:cs="仿宋_GB2312"/>
          <w:color w:val="auto"/>
          <w:sz w:val="28"/>
          <w:szCs w:val="28"/>
          <w:lang w:val="en-US" w:eastAsia="zh-CN"/>
        </w:rPr>
        <w:t>修复</w:t>
      </w:r>
      <w:r>
        <w:rPr>
          <w:rFonts w:hint="eastAsia" w:ascii="仿宋_GB2312" w:hAnsi="仿宋_GB2312" w:eastAsia="仿宋_GB2312" w:cs="仿宋_GB2312"/>
          <w:color w:val="auto"/>
          <w:sz w:val="28"/>
          <w:szCs w:val="28"/>
        </w:rPr>
        <w:t>后，应当</w:t>
      </w:r>
      <w:r>
        <w:rPr>
          <w:rFonts w:hint="eastAsia" w:ascii="仿宋_GB2312" w:hAnsi="仿宋_GB2312" w:eastAsia="仿宋_GB2312" w:cs="仿宋_GB2312"/>
          <w:color w:val="auto"/>
          <w:sz w:val="28"/>
          <w:szCs w:val="28"/>
          <w:lang w:val="en-US" w:eastAsia="zh-CN"/>
        </w:rPr>
        <w:t>通知甲方</w:t>
      </w:r>
      <w:r>
        <w:rPr>
          <w:rFonts w:hint="eastAsia" w:ascii="仿宋_GB2312" w:hAnsi="仿宋_GB2312" w:eastAsia="仿宋_GB2312" w:cs="仿宋_GB2312"/>
          <w:color w:val="auto"/>
          <w:sz w:val="28"/>
          <w:szCs w:val="28"/>
        </w:rPr>
        <w:t>重新</w:t>
      </w:r>
      <w:r>
        <w:rPr>
          <w:rFonts w:hint="eastAsia" w:ascii="仿宋_GB2312" w:hAnsi="仿宋_GB2312" w:eastAsia="仿宋_GB2312" w:cs="仿宋_GB2312"/>
          <w:color w:val="auto"/>
          <w:sz w:val="28"/>
          <w:szCs w:val="28"/>
          <w:lang w:val="en-US" w:eastAsia="zh-CN"/>
        </w:rPr>
        <w:t>组织</w:t>
      </w:r>
      <w:r>
        <w:rPr>
          <w:rFonts w:hint="eastAsia" w:ascii="仿宋_GB2312" w:hAnsi="仿宋_GB2312" w:eastAsia="仿宋_GB2312" w:cs="仿宋_GB2312"/>
          <w:color w:val="auto"/>
          <w:sz w:val="28"/>
          <w:szCs w:val="28"/>
        </w:rPr>
        <w:t>验收，经重新组织验收仍不合格的且无法采取措施补救的，不合格工程</w:t>
      </w:r>
      <w:r>
        <w:rPr>
          <w:rFonts w:hint="eastAsia" w:ascii="仿宋_GB2312" w:hAnsi="仿宋_GB2312" w:eastAsia="仿宋_GB2312" w:cs="仿宋_GB2312"/>
          <w:color w:val="auto"/>
          <w:sz w:val="28"/>
          <w:szCs w:val="28"/>
          <w:lang w:val="en-US" w:eastAsia="zh-CN"/>
        </w:rPr>
        <w:t>不予计量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因不合格工程导致其他工程不能正常使用的，乙方应采取措施确保相关工程的正常使用，由此增加的费用和（或）延误的工期由乙方承担。</w:t>
      </w:r>
      <w:r>
        <w:rPr>
          <w:rFonts w:hint="eastAsia" w:hAnsi="仿宋_GB2312" w:cs="仿宋_GB2312"/>
          <w:color w:val="auto"/>
          <w:sz w:val="28"/>
          <w:szCs w:val="28"/>
          <w:lang w:eastAsia="zh-CN"/>
        </w:rPr>
        <w:t>乙方承担返修责任不以是否存在主观过错为前提，仅以维修部位再次出现质量问题为判断标准。</w:t>
      </w:r>
      <w:bookmarkEnd w:id="32"/>
    </w:p>
    <w:p w14:paraId="0524BB67">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rPr>
      </w:pPr>
      <w:r>
        <w:rPr>
          <w:rFonts w:hint="eastAsia" w:hAnsi="仿宋_GB2312" w:cs="仿宋_GB2312"/>
          <w:b/>
          <w:bCs/>
          <w:color w:val="auto"/>
          <w:sz w:val="28"/>
          <w:szCs w:val="28"/>
          <w:lang w:val="en-US" w:eastAsia="zh-CN"/>
        </w:rPr>
        <w:t>八</w:t>
      </w:r>
      <w:r>
        <w:rPr>
          <w:rFonts w:hint="eastAsia" w:ascii="仿宋_GB2312" w:hAnsi="仿宋_GB2312" w:eastAsia="仿宋_GB2312" w:cs="仿宋_GB2312"/>
          <w:b/>
          <w:bCs/>
          <w:color w:val="auto"/>
          <w:sz w:val="28"/>
          <w:szCs w:val="28"/>
          <w:lang w:val="en-US" w:eastAsia="zh-CN"/>
        </w:rPr>
        <w:t>、</w:t>
      </w:r>
      <w:r>
        <w:rPr>
          <w:rFonts w:hint="eastAsia" w:ascii="仿宋_GB2312" w:hAnsi="仿宋_GB2312" w:eastAsia="仿宋_GB2312" w:cs="仿宋_GB2312"/>
          <w:b/>
          <w:bCs/>
          <w:color w:val="auto"/>
          <w:sz w:val="28"/>
          <w:szCs w:val="28"/>
        </w:rPr>
        <w:t>争议的解决方式</w:t>
      </w:r>
    </w:p>
    <w:p w14:paraId="1AC635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甲、乙双方因履行本合同发生争议时，应协商解决。协商不成时，双方共同提请有关部门调解。调解不成时，双方可依法向项目所在地有管辖权的人民法院提起诉讼。</w:t>
      </w:r>
    </w:p>
    <w:p w14:paraId="50874A1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违约方应承担守约方支出的诉讼费、保全费、评估费、鉴定费、调查费、公证费、律师费，以及向第三方支付的赔偿金、违约金、利息，以及为应对第三方的指控而支付的一切费用等。</w:t>
      </w:r>
    </w:p>
    <w:p w14:paraId="5737DE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rPr>
      </w:pPr>
      <w:r>
        <w:rPr>
          <w:rFonts w:hint="eastAsia" w:hAnsi="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、通知与送达</w:t>
      </w:r>
    </w:p>
    <w:p w14:paraId="401819F8">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双方共同确认以下联系人、电话和地址可被用于各方之间书面材料、文件、图纸等送达之联络信息，也可</w:t>
      </w:r>
      <w:r>
        <w:rPr>
          <w:rFonts w:hint="eastAsia" w:hAnsi="仿宋_GB2312" w:cs="仿宋_GB2312"/>
          <w:color w:val="auto"/>
          <w:sz w:val="28"/>
          <w:szCs w:val="28"/>
          <w:lang w:eastAsia="zh-CN"/>
        </w:rPr>
        <w:t>用</w:t>
      </w:r>
      <w:r>
        <w:rPr>
          <w:rFonts w:hint="eastAsia" w:ascii="仿宋_GB2312" w:hAnsi="仿宋_GB2312" w:eastAsia="仿宋_GB2312" w:cs="仿宋_GB2312"/>
          <w:color w:val="auto"/>
          <w:sz w:val="28"/>
          <w:szCs w:val="28"/>
        </w:rPr>
        <w:t>于政府部门、人民法院等材料送达之联络信息。若采取邮寄送达的，有且仅能使用邮政快递EMS的方式进行，送达时间及相关信息以邮政快递EMS载明的信息为准。若采取专人送达的，以签收时间为准。因预留地址错误、不准确或无人签收、拒收导致邮件被退回的，自退回之日视为已送达。</w:t>
      </w:r>
    </w:p>
    <w:p w14:paraId="007EC95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甲方联系人：</w:t>
      </w:r>
      <w:permStart w:id="47"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潘在瑚</w:t>
      </w:r>
      <w:r>
        <w:rPr>
          <w:rFonts w:hint="eastAsia" w:ascii="仿宋_GB2312" w:hAnsi="仿宋_GB2312" w:eastAsia="仿宋_GB2312" w:cs="仿宋_GB2312"/>
          <w:color w:val="auto"/>
          <w:kern w:val="0"/>
          <w:sz w:val="28"/>
          <w:szCs w:val="28"/>
        </w:rPr>
        <w:t xml:space="preserve"> </w:t>
      </w:r>
      <w:permEnd w:id="47"/>
    </w:p>
    <w:p w14:paraId="4DCFC68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ermStart w:id="48"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15208934050</w:t>
      </w:r>
      <w:r>
        <w:rPr>
          <w:rFonts w:hint="eastAsia" w:ascii="仿宋_GB2312" w:hAnsi="仿宋_GB2312" w:eastAsia="仿宋_GB2312" w:cs="仿宋_GB2312"/>
          <w:color w:val="auto"/>
          <w:kern w:val="0"/>
          <w:sz w:val="28"/>
          <w:szCs w:val="28"/>
        </w:rPr>
        <w:t xml:space="preserve"> </w:t>
      </w:r>
      <w:permEnd w:id="48"/>
    </w:p>
    <w:p w14:paraId="25E273A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送达地址： </w:t>
      </w:r>
      <w:permStart w:id="49"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海南省海口市美兰区江东大道江东发展大厦四楼海口江东新居第贰置业有限公司</w:t>
      </w:r>
      <w:r>
        <w:rPr>
          <w:rFonts w:hint="eastAsia" w:ascii="仿宋_GB2312" w:hAnsi="仿宋_GB2312" w:eastAsia="仿宋_GB2312" w:cs="仿宋_GB2312"/>
          <w:color w:val="auto"/>
          <w:kern w:val="0"/>
          <w:sz w:val="28"/>
          <w:szCs w:val="28"/>
        </w:rPr>
        <w:t xml:space="preserve"> </w:t>
      </w:r>
      <w:permEnd w:id="49"/>
    </w:p>
    <w:p w14:paraId="273F52F8">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乙方联系人：</w:t>
      </w:r>
      <w:permStart w:id="50"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 xml:space="preserve"> </w:t>
      </w:r>
      <w:permEnd w:id="50"/>
    </w:p>
    <w:p w14:paraId="4435949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ermStart w:id="51"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 xml:space="preserve"> </w:t>
      </w:r>
      <w:permEnd w:id="51"/>
    </w:p>
    <w:p w14:paraId="4E4CD72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送达地址：</w:t>
      </w:r>
      <w:permStart w:id="52" w:edGrp="everyone"/>
      <w:r>
        <w:rPr>
          <w:rFonts w:hint="eastAsia" w:ascii="仿宋_GB2312" w:hAnsi="仿宋_GB2312" w:eastAsia="仿宋_GB2312" w:cs="仿宋_GB2312"/>
          <w:color w:val="auto"/>
          <w:kern w:val="0"/>
          <w:sz w:val="28"/>
          <w:szCs w:val="28"/>
        </w:rPr>
        <w:t xml:space="preserve"> </w:t>
      </w:r>
      <w:r>
        <w:rPr>
          <w:rFonts w:hint="eastAsia" w:hAnsi="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 xml:space="preserve"> </w:t>
      </w:r>
      <w:permEnd w:id="52"/>
    </w:p>
    <w:p w14:paraId="590DDC7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任何一方变更本合同所示的项目联系人及联系方式、地址的，应提前2日书面通知对方，否则对方有权依据本合同载明的信息送达相关书面材料且视为有效送达。</w:t>
      </w:r>
    </w:p>
    <w:p w14:paraId="5C095AC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十、其他</w:t>
      </w:r>
    </w:p>
    <w:p w14:paraId="46112C2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本合同自双方法定代表人或授权代表签字</w:t>
      </w:r>
      <w:r>
        <w:rPr>
          <w:rFonts w:hint="eastAsia" w:hAnsi="仿宋_GB2312" w:cs="仿宋_GB2312"/>
          <w:color w:val="auto"/>
          <w:sz w:val="28"/>
          <w:szCs w:val="28"/>
          <w:lang w:val="en-US" w:eastAsia="zh-CN"/>
        </w:rPr>
        <w:t>/章并加</w:t>
      </w:r>
      <w:r>
        <w:rPr>
          <w:rFonts w:hint="eastAsia" w:ascii="仿宋_GB2312" w:hAnsi="仿宋_GB2312" w:eastAsia="仿宋_GB2312" w:cs="仿宋_GB2312"/>
          <w:color w:val="auto"/>
          <w:sz w:val="28"/>
          <w:szCs w:val="28"/>
        </w:rPr>
        <w:t>盖</w:t>
      </w:r>
      <w:r>
        <w:rPr>
          <w:rFonts w:hint="eastAsia" w:hAnsi="仿宋_GB2312" w:cs="仿宋_GB2312"/>
          <w:color w:val="auto"/>
          <w:sz w:val="28"/>
          <w:szCs w:val="28"/>
          <w:lang w:val="en-US" w:eastAsia="zh-CN"/>
        </w:rPr>
        <w:t>单位公章或合同专用</w:t>
      </w:r>
      <w:r>
        <w:rPr>
          <w:rFonts w:hint="eastAsia" w:ascii="仿宋_GB2312" w:hAnsi="仿宋_GB2312" w:eastAsia="仿宋_GB2312" w:cs="仿宋_GB2312"/>
          <w:color w:val="auto"/>
          <w:sz w:val="28"/>
          <w:szCs w:val="28"/>
        </w:rPr>
        <w:t>章</w:t>
      </w:r>
      <w:r>
        <w:rPr>
          <w:rFonts w:hint="eastAsia" w:hAnsi="仿宋_GB2312" w:cs="仿宋_GB2312"/>
          <w:color w:val="auto"/>
          <w:sz w:val="28"/>
          <w:szCs w:val="28"/>
          <w:lang w:val="en-US" w:eastAsia="zh-CN"/>
        </w:rPr>
        <w:t>之日起</w:t>
      </w:r>
      <w:r>
        <w:rPr>
          <w:rFonts w:hint="eastAsia" w:ascii="仿宋_GB2312" w:hAnsi="仿宋_GB2312" w:eastAsia="仿宋_GB2312" w:cs="仿宋_GB2312"/>
          <w:color w:val="auto"/>
          <w:sz w:val="28"/>
          <w:szCs w:val="28"/>
        </w:rPr>
        <w:t>生效，至合同的义务履行完毕后终止。如由授权代理人签订本合同，需提供法人授权委托书及法定代表人、授权代理人身份证明材料和身份证复印件，以上材料均需加盖法人及法定代表人印章。本合同未尽事宜，经甲、乙双方协商一致，可签订补充协议。补充协议及附件均为本合同不可分割的一部分。</w:t>
      </w:r>
    </w:p>
    <w:p w14:paraId="7533499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bookmarkStart w:id="33" w:name="auto_fouce_54"/>
      <w:r>
        <w:rPr>
          <w:rFonts w:hint="eastAsia" w:ascii="仿宋_GB2312" w:hAnsi="仿宋_GB2312" w:eastAsia="仿宋_GB2312" w:cs="仿宋_GB2312"/>
          <w:color w:val="auto"/>
          <w:sz w:val="28"/>
          <w:szCs w:val="28"/>
        </w:rPr>
        <w:t>本合同一式</w:t>
      </w:r>
      <w:permStart w:id="53" w:edGrp="everyone"/>
      <w:r>
        <w:rPr>
          <w:rFonts w:hint="eastAsia" w:ascii="仿宋_GB2312" w:hAnsi="仿宋_GB2312" w:eastAsia="仿宋_GB2312" w:cs="仿宋_GB2312"/>
          <w:color w:val="auto"/>
          <w:sz w:val="28"/>
          <w:szCs w:val="28"/>
        </w:rPr>
        <w:t xml:space="preserve"> </w:t>
      </w:r>
      <w:r>
        <w:rPr>
          <w:rFonts w:hint="eastAsia" w:hAnsi="仿宋_GB2312" w:cs="仿宋_GB2312"/>
          <w:color w:val="auto"/>
          <w:sz w:val="28"/>
          <w:szCs w:val="28"/>
          <w:lang w:val="en-US" w:eastAsia="zh-CN"/>
        </w:rPr>
        <w:t>捌</w:t>
      </w:r>
      <w:r>
        <w:rPr>
          <w:rFonts w:hint="eastAsia" w:ascii="仿宋_GB2312" w:hAnsi="仿宋_GB2312" w:eastAsia="仿宋_GB2312" w:cs="仿宋_GB2312"/>
          <w:color w:val="auto"/>
          <w:sz w:val="28"/>
          <w:szCs w:val="28"/>
        </w:rPr>
        <w:t xml:space="preserve"> </w:t>
      </w:r>
      <w:permEnd w:id="53"/>
      <w:r>
        <w:rPr>
          <w:rFonts w:hint="eastAsia" w:ascii="仿宋_GB2312" w:hAnsi="仿宋_GB2312" w:eastAsia="仿宋_GB2312" w:cs="仿宋_GB2312"/>
          <w:color w:val="auto"/>
          <w:sz w:val="28"/>
          <w:szCs w:val="28"/>
        </w:rPr>
        <w:t>份，甲方执</w:t>
      </w:r>
      <w:permStart w:id="54" w:edGrp="everyone"/>
      <w:r>
        <w:rPr>
          <w:rFonts w:hint="eastAsia" w:ascii="仿宋_GB2312" w:hAnsi="仿宋_GB2312" w:eastAsia="仿宋_GB2312" w:cs="仿宋_GB2312"/>
          <w:color w:val="auto"/>
          <w:sz w:val="28"/>
          <w:szCs w:val="28"/>
        </w:rPr>
        <w:t xml:space="preserve"> </w:t>
      </w:r>
      <w:r>
        <w:rPr>
          <w:rFonts w:hint="eastAsia" w:hAnsi="仿宋_GB2312" w:cs="仿宋_GB2312"/>
          <w:color w:val="auto"/>
          <w:sz w:val="28"/>
          <w:szCs w:val="28"/>
          <w:lang w:val="en-US" w:eastAsia="zh-CN"/>
        </w:rPr>
        <w:t>伍</w:t>
      </w:r>
      <w:r>
        <w:rPr>
          <w:rFonts w:hint="eastAsia" w:ascii="仿宋_GB2312" w:hAnsi="仿宋_GB2312" w:eastAsia="仿宋_GB2312" w:cs="仿宋_GB2312"/>
          <w:color w:val="auto"/>
          <w:sz w:val="28"/>
          <w:szCs w:val="28"/>
        </w:rPr>
        <w:t xml:space="preserve"> </w:t>
      </w:r>
      <w:permEnd w:id="54"/>
      <w:r>
        <w:rPr>
          <w:rFonts w:hint="eastAsia" w:ascii="仿宋_GB2312" w:hAnsi="仿宋_GB2312" w:eastAsia="仿宋_GB2312" w:cs="仿宋_GB2312"/>
          <w:color w:val="auto"/>
          <w:sz w:val="28"/>
          <w:szCs w:val="28"/>
        </w:rPr>
        <w:t>份，乙方执</w:t>
      </w:r>
      <w:permStart w:id="55" w:edGrp="everyone"/>
      <w:r>
        <w:rPr>
          <w:rFonts w:hint="eastAsia" w:ascii="仿宋_GB2312" w:hAnsi="仿宋_GB2312" w:eastAsia="仿宋_GB2312" w:cs="仿宋_GB2312"/>
          <w:color w:val="auto"/>
          <w:sz w:val="28"/>
          <w:szCs w:val="28"/>
        </w:rPr>
        <w:t xml:space="preserve"> </w:t>
      </w:r>
      <w:r>
        <w:rPr>
          <w:rFonts w:hint="eastAsia" w:hAnsi="仿宋_GB2312" w:cs="仿宋_GB2312"/>
          <w:color w:val="auto"/>
          <w:sz w:val="28"/>
          <w:szCs w:val="28"/>
          <w:lang w:val="en-US" w:eastAsia="zh-CN"/>
        </w:rPr>
        <w:t>叁</w:t>
      </w:r>
      <w:r>
        <w:rPr>
          <w:rFonts w:hint="eastAsia" w:ascii="仿宋_GB2312" w:hAnsi="仿宋_GB2312" w:eastAsia="仿宋_GB2312" w:cs="仿宋_GB2312"/>
          <w:color w:val="auto"/>
          <w:sz w:val="28"/>
          <w:szCs w:val="28"/>
        </w:rPr>
        <w:t xml:space="preserve"> </w:t>
      </w:r>
      <w:permEnd w:id="55"/>
      <w:r>
        <w:rPr>
          <w:rFonts w:hint="eastAsia" w:ascii="仿宋_GB2312" w:hAnsi="仿宋_GB2312" w:eastAsia="仿宋_GB2312" w:cs="仿宋_GB2312"/>
          <w:color w:val="auto"/>
          <w:sz w:val="28"/>
          <w:szCs w:val="28"/>
        </w:rPr>
        <w:t>份。均</w:t>
      </w:r>
      <w:r>
        <w:rPr>
          <w:rFonts w:hint="eastAsia" w:hAnsi="仿宋_GB2312" w:cs="仿宋_GB2312"/>
          <w:color w:val="auto"/>
          <w:sz w:val="28"/>
          <w:szCs w:val="28"/>
          <w:lang w:eastAsia="zh-CN"/>
        </w:rPr>
        <w:t>具有</w:t>
      </w:r>
      <w:r>
        <w:rPr>
          <w:rFonts w:hint="eastAsia" w:ascii="仿宋_GB2312" w:hAnsi="仿宋_GB2312" w:eastAsia="仿宋_GB2312" w:cs="仿宋_GB2312"/>
          <w:color w:val="auto"/>
          <w:sz w:val="28"/>
          <w:szCs w:val="28"/>
        </w:rPr>
        <w:t>同等法律效力。</w:t>
      </w:r>
      <w:bookmarkEnd w:id="33"/>
    </w:p>
    <w:p w14:paraId="06FB8DC0">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本合同附件作为本合同的补充部分，与本合同具有同等法律效力，附件与本合同正文应保持一致性，如附件内容与本合同正文冲突，以合同正文约定为准。</w:t>
      </w:r>
    </w:p>
    <w:p w14:paraId="73EDE3C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乙方承诺具有履行本合同的相关资质和授权，且按照法律规定及合同约定组织完成工程施工，确保工程质量和安全，不进行转包及违法分包，并在缺陷责任期及保修期内承担相应的工程维修责任。</w:t>
      </w:r>
    </w:p>
    <w:p w14:paraId="1FBA5FF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乙方被认定为中标无效的，本合同</w:t>
      </w:r>
      <w:r>
        <w:rPr>
          <w:rFonts w:hint="eastAsia" w:hAnsi="仿宋_GB2312" w:cs="仿宋_GB2312"/>
          <w:color w:val="auto"/>
          <w:sz w:val="28"/>
          <w:szCs w:val="28"/>
          <w:lang w:val="en-US" w:eastAsia="zh-CN"/>
        </w:rPr>
        <w:t>亦为</w:t>
      </w:r>
      <w:r>
        <w:rPr>
          <w:rFonts w:hint="eastAsia" w:ascii="仿宋_GB2312" w:hAnsi="仿宋_GB2312" w:eastAsia="仿宋_GB2312" w:cs="仿宋_GB2312"/>
          <w:color w:val="auto"/>
          <w:sz w:val="28"/>
          <w:szCs w:val="28"/>
        </w:rPr>
        <w:t>无效</w:t>
      </w:r>
      <w:r>
        <w:rPr>
          <w:rFonts w:hint="eastAsia" w:hAnsi="仿宋_GB2312" w:cs="仿宋_GB2312"/>
          <w:color w:val="auto"/>
          <w:sz w:val="28"/>
          <w:szCs w:val="28"/>
          <w:lang w:val="en-US" w:eastAsia="zh-CN"/>
        </w:rPr>
        <w:t>合同</w:t>
      </w:r>
      <w:r>
        <w:rPr>
          <w:rFonts w:hint="eastAsia" w:ascii="仿宋_GB2312" w:hAnsi="仿宋_GB2312" w:eastAsia="仿宋_GB2312" w:cs="仿宋_GB2312"/>
          <w:color w:val="auto"/>
          <w:sz w:val="28"/>
          <w:szCs w:val="28"/>
        </w:rPr>
        <w:t>。</w:t>
      </w:r>
    </w:p>
    <w:p w14:paraId="61042B02">
      <w:pPr>
        <w:pStyle w:val="2"/>
        <w:rPr>
          <w:rFonts w:hint="eastAsia"/>
          <w:color w:val="auto"/>
          <w:lang w:eastAsia="zh-CN"/>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合同履行期间，乙方在本项目外出现失信行为或不良行为记录，且影响本合同履约的，甲方有权解除本合同。</w:t>
      </w:r>
    </w:p>
    <w:p w14:paraId="021B9C18">
      <w:pPr>
        <w:keepNext w:val="0"/>
        <w:keepLines w:val="0"/>
        <w:pageBreakBefore w:val="0"/>
        <w:widowControl w:val="0"/>
        <w:kinsoku/>
        <w:wordWrap/>
        <w:overflowPunct/>
        <w:topLinePunct w:val="0"/>
        <w:bidi w:val="0"/>
        <w:adjustRightInd/>
        <w:snapToGrid/>
        <w:spacing w:line="576" w:lineRule="exact"/>
        <w:ind w:firstLine="56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7.合同双方确认的其他约定为：</w:t>
      </w:r>
      <w:permStart w:id="56" w:edGrp="everyone"/>
      <w:r>
        <w:rPr>
          <w:rFonts w:hint="eastAsia" w:ascii="仿宋_GB2312" w:hAnsi="仿宋_GB2312" w:eastAsia="仿宋_GB2312" w:cs="仿宋_GB2312"/>
          <w:color w:val="auto"/>
          <w:sz w:val="28"/>
          <w:szCs w:val="28"/>
          <w:lang w:val="en-US" w:eastAsia="zh-CN"/>
        </w:rPr>
        <w:t xml:space="preserve">     </w:t>
      </w:r>
      <w:r>
        <w:rPr>
          <w:rFonts w:hint="eastAsia"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 xml:space="preserve">      </w:t>
      </w:r>
      <w:permEnd w:id="56"/>
    </w:p>
    <w:p w14:paraId="12F9E16B">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bCs/>
          <w:color w:val="auto"/>
          <w:sz w:val="28"/>
          <w:szCs w:val="28"/>
          <w:lang w:val="en-US" w:eastAsia="zh-CN"/>
        </w:rPr>
        <w:t>十</w:t>
      </w:r>
      <w:r>
        <w:rPr>
          <w:rFonts w:hint="eastAsia" w:hAnsi="仿宋_GB2312" w:cs="仿宋_GB2312"/>
          <w:b/>
          <w:bCs/>
          <w:color w:val="auto"/>
          <w:sz w:val="28"/>
          <w:szCs w:val="28"/>
          <w:lang w:val="en-US" w:eastAsia="zh-CN"/>
        </w:rPr>
        <w:t>一</w:t>
      </w:r>
      <w:r>
        <w:rPr>
          <w:rFonts w:hint="eastAsia" w:ascii="仿宋_GB2312" w:hAnsi="仿宋_GB2312" w:eastAsia="仿宋_GB2312" w:cs="仿宋_GB2312"/>
          <w:b/>
          <w:bCs/>
          <w:color w:val="auto"/>
          <w:sz w:val="28"/>
          <w:szCs w:val="28"/>
          <w:lang w:val="en-US" w:eastAsia="zh-CN"/>
        </w:rPr>
        <w:t>、合同附件</w:t>
      </w:r>
      <w:r>
        <w:rPr>
          <w:rFonts w:hint="eastAsia" w:ascii="仿宋_GB2312" w:hAnsi="仿宋_GB2312" w:eastAsia="仿宋_GB2312" w:cs="仿宋_GB2312"/>
          <w:color w:val="auto"/>
          <w:sz w:val="28"/>
          <w:szCs w:val="28"/>
        </w:rPr>
        <w:cr/>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 w:val="0"/>
          <w:bCs w:val="0"/>
          <w:color w:val="auto"/>
          <w:sz w:val="28"/>
          <w:szCs w:val="28"/>
          <w:lang w:eastAsia="zh-CN"/>
        </w:rPr>
        <w:t>廉政协议书</w:t>
      </w:r>
    </w:p>
    <w:p w14:paraId="0FB2144E">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2.保密承诺函</w:t>
      </w:r>
    </w:p>
    <w:p w14:paraId="4D5A7226">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3.报价清单</w:t>
      </w:r>
    </w:p>
    <w:p w14:paraId="6AF5AA1E">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4.安全作业承诺书</w:t>
      </w:r>
    </w:p>
    <w:p w14:paraId="2720A6D9">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eastAsia"/>
          <w:color w:val="auto"/>
          <w:lang w:val="en-US" w:eastAsia="zh-CN"/>
        </w:rPr>
      </w:pPr>
      <w:r>
        <w:rPr>
          <w:rFonts w:hint="eastAsia" w:hAnsi="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.供应商信用承诺函</w:t>
      </w:r>
    </w:p>
    <w:p w14:paraId="5B480513">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default" w:ascii="仿宋_GB2312" w:hAnsi="仿宋_GB2312" w:eastAsia="仿宋_GB2312" w:cs="仿宋_GB2312"/>
          <w:color w:val="auto"/>
          <w:sz w:val="28"/>
          <w:szCs w:val="28"/>
          <w:lang w:val="en-US" w:eastAsia="zh-CN"/>
        </w:rPr>
      </w:pPr>
      <w:r>
        <w:rPr>
          <w:rFonts w:hint="eastAsia" w:hAnsi="仿宋_GB2312" w:cs="仿宋_GB2312"/>
          <w:color w:val="auto"/>
          <w:sz w:val="28"/>
          <w:szCs w:val="28"/>
          <w:lang w:val="en-US" w:eastAsia="zh-CN"/>
        </w:rPr>
        <w:t>6</w:t>
      </w:r>
      <w:r>
        <w:rPr>
          <w:rFonts w:hint="eastAsia" w:ascii="仿宋_GB2312" w:hAnsi="仿宋_GB2312" w:eastAsia="仿宋_GB2312" w:cs="仿宋_GB2312"/>
          <w:color w:val="auto"/>
          <w:sz w:val="28"/>
          <w:szCs w:val="28"/>
          <w:lang w:val="en-US" w:eastAsia="zh-CN"/>
        </w:rPr>
        <w:t>.任务书</w:t>
      </w:r>
    </w:p>
    <w:p w14:paraId="5D3F066A">
      <w:pPr>
        <w:pStyle w:val="6"/>
        <w:rPr>
          <w:rFonts w:hint="eastAsia"/>
          <w:color w:val="auto"/>
          <w:lang w:val="en-US" w:eastAsia="zh-CN"/>
        </w:rPr>
      </w:pPr>
    </w:p>
    <w:p w14:paraId="3D552664">
      <w:pPr>
        <w:pStyle w:val="3"/>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（下一页为签署页，无正文）</w:t>
      </w:r>
      <w:r>
        <w:rPr>
          <w:rFonts w:hint="eastAsia" w:ascii="仿宋_GB2312" w:hAnsi="仿宋_GB2312" w:eastAsia="仿宋_GB2312" w:cs="仿宋_GB2312"/>
          <w:color w:val="auto"/>
          <w:sz w:val="28"/>
          <w:szCs w:val="28"/>
        </w:rPr>
        <w:br w:type="page"/>
      </w:r>
    </w:p>
    <w:p w14:paraId="59F7E344">
      <w:pPr>
        <w:keepNext w:val="0"/>
        <w:keepLines w:val="0"/>
        <w:pageBreakBefore w:val="0"/>
        <w:widowControl/>
        <w:kinsoku/>
        <w:wordWrap/>
        <w:overflowPunct/>
        <w:topLinePunct w:val="0"/>
        <w:bidi w:val="0"/>
        <w:adjustRightInd/>
        <w:snapToGrid/>
        <w:spacing w:line="576" w:lineRule="exact"/>
        <w:ind w:firstLine="0" w:firstLineChars="0"/>
        <w:jc w:val="left"/>
        <w:textAlignment w:val="auto"/>
        <w:rPr>
          <w:rFonts w:hint="eastAsia" w:ascii="仿宋_GB2312" w:hAnsi="仿宋_GB2312" w:eastAsia="仿宋_GB2312" w:cs="仿宋_GB2312"/>
          <w:color w:val="auto"/>
          <w:sz w:val="28"/>
          <w:szCs w:val="28"/>
        </w:rPr>
      </w:pPr>
    </w:p>
    <w:tbl>
      <w:tblPr>
        <w:tblStyle w:val="13"/>
        <w:tblW w:w="968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840"/>
        <w:gridCol w:w="4840"/>
      </w:tblGrid>
      <w:tr w14:paraId="7BCBAC9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77" w:hRule="atLeast"/>
          <w:jc w:val="center"/>
        </w:trPr>
        <w:tc>
          <w:tcPr>
            <w:tcW w:w="4840" w:type="dxa"/>
            <w:vAlign w:val="center"/>
          </w:tcPr>
          <w:p w14:paraId="16B3821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bookmarkStart w:id="34" w:name="_Hlk72850153"/>
            <w:r>
              <w:rPr>
                <w:rFonts w:hint="eastAsia" w:ascii="仿宋_GB2312" w:hAnsi="仿宋_GB2312" w:eastAsia="仿宋_GB2312" w:cs="仿宋_GB2312"/>
                <w:b w:val="0"/>
                <w:bCs/>
                <w:color w:val="auto"/>
                <w:sz w:val="28"/>
                <w:szCs w:val="28"/>
              </w:rPr>
              <w:t>甲方：</w:t>
            </w:r>
            <w:permStart w:id="57" w:edGrp="everyone"/>
            <w:r>
              <w:rPr>
                <w:rFonts w:hint="eastAsia" w:hAnsi="仿宋_GB2312" w:cs="仿宋_GB2312"/>
                <w:b w:val="0"/>
                <w:bCs/>
                <w:color w:val="auto"/>
                <w:kern w:val="0"/>
                <w:sz w:val="28"/>
                <w:szCs w:val="28"/>
                <w:lang w:val="en-US" w:eastAsia="zh-CN"/>
              </w:rPr>
              <w:t>海口江东新居第贰置业有限公司</w:t>
            </w:r>
            <w:permEnd w:id="57"/>
            <w:r>
              <w:rPr>
                <w:rFonts w:hint="eastAsia" w:ascii="仿宋_GB2312" w:hAnsi="仿宋_GB2312" w:eastAsia="仿宋_GB2312" w:cs="仿宋_GB2312"/>
                <w:b w:val="0"/>
                <w:bCs/>
                <w:color w:val="auto"/>
                <w:sz w:val="28"/>
                <w:szCs w:val="28"/>
              </w:rPr>
              <w:t>（</w:t>
            </w:r>
            <w:r>
              <w:rPr>
                <w:rFonts w:hint="eastAsia" w:hAnsi="仿宋_GB2312" w:cs="仿宋_GB2312"/>
                <w:b w:val="0"/>
                <w:bCs/>
                <w:color w:val="auto"/>
                <w:sz w:val="28"/>
                <w:szCs w:val="28"/>
                <w:lang w:val="en-US" w:eastAsia="zh-CN"/>
              </w:rPr>
              <w:t>盖</w:t>
            </w:r>
            <w:r>
              <w:rPr>
                <w:rFonts w:hint="eastAsia" w:ascii="仿宋_GB2312" w:hAnsi="仿宋_GB2312" w:eastAsia="仿宋_GB2312" w:cs="仿宋_GB2312"/>
                <w:b w:val="0"/>
                <w:bCs/>
                <w:color w:val="auto"/>
                <w:sz w:val="28"/>
                <w:szCs w:val="28"/>
              </w:rPr>
              <w:t>章）</w:t>
            </w:r>
          </w:p>
        </w:tc>
        <w:tc>
          <w:tcPr>
            <w:tcW w:w="4840" w:type="dxa"/>
            <w:vAlign w:val="center"/>
          </w:tcPr>
          <w:p w14:paraId="0AA8FD2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乙方：</w:t>
            </w:r>
            <w:permStart w:id="58" w:edGrp="everyone"/>
            <w:r>
              <w:rPr>
                <w:rFonts w:hint="eastAsia" w:hAnsi="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kern w:val="0"/>
                <w:sz w:val="28"/>
                <w:szCs w:val="28"/>
              </w:rPr>
              <w:t xml:space="preserve">  </w:t>
            </w:r>
            <w:permEnd w:id="58"/>
            <w:r>
              <w:rPr>
                <w:rFonts w:hint="eastAsia" w:ascii="仿宋_GB2312" w:hAnsi="仿宋_GB2312" w:eastAsia="仿宋_GB2312" w:cs="仿宋_GB2312"/>
                <w:b w:val="0"/>
                <w:bCs/>
                <w:color w:val="auto"/>
                <w:sz w:val="28"/>
                <w:szCs w:val="28"/>
              </w:rPr>
              <w:t>（</w:t>
            </w:r>
            <w:r>
              <w:rPr>
                <w:rFonts w:hint="eastAsia" w:hAnsi="仿宋_GB2312" w:cs="仿宋_GB2312"/>
                <w:b w:val="0"/>
                <w:bCs/>
                <w:color w:val="auto"/>
                <w:sz w:val="28"/>
                <w:szCs w:val="28"/>
                <w:lang w:val="en-US" w:eastAsia="zh-CN"/>
              </w:rPr>
              <w:t>盖</w:t>
            </w:r>
            <w:r>
              <w:rPr>
                <w:rFonts w:hint="eastAsia" w:ascii="仿宋_GB2312" w:hAnsi="仿宋_GB2312" w:eastAsia="仿宋_GB2312" w:cs="仿宋_GB2312"/>
                <w:b w:val="0"/>
                <w:bCs/>
                <w:color w:val="auto"/>
                <w:sz w:val="28"/>
                <w:szCs w:val="28"/>
              </w:rPr>
              <w:t>章）</w:t>
            </w:r>
          </w:p>
        </w:tc>
      </w:tr>
      <w:tr w14:paraId="4C2F1B9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029" w:hRule="atLeast"/>
          <w:jc w:val="center"/>
        </w:trPr>
        <w:tc>
          <w:tcPr>
            <w:tcW w:w="4840" w:type="dxa"/>
            <w:vAlign w:val="center"/>
          </w:tcPr>
          <w:p w14:paraId="484946B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法定代表人或其</w:t>
            </w:r>
            <w:r>
              <w:rPr>
                <w:rFonts w:hint="eastAsia" w:ascii="仿宋_GB2312" w:hAnsi="仿宋_GB2312" w:eastAsia="仿宋_GB2312" w:cs="仿宋_GB2312"/>
                <w:b w:val="0"/>
                <w:bCs/>
                <w:color w:val="auto"/>
                <w:sz w:val="28"/>
                <w:szCs w:val="28"/>
                <w:lang w:eastAsia="zh-CN"/>
              </w:rPr>
              <w:t>授权代理人</w:t>
            </w:r>
            <w:r>
              <w:rPr>
                <w:rFonts w:hint="eastAsia" w:ascii="仿宋_GB2312" w:hAnsi="仿宋_GB2312" w:eastAsia="仿宋_GB2312" w:cs="仿宋_GB2312"/>
                <w:b w:val="0"/>
                <w:bCs/>
                <w:color w:val="auto"/>
                <w:sz w:val="28"/>
                <w:szCs w:val="28"/>
              </w:rPr>
              <w:t>：</w:t>
            </w:r>
          </w:p>
          <w:p w14:paraId="725A0AC6">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（签字</w:t>
            </w:r>
            <w:r>
              <w:rPr>
                <w:rFonts w:hint="eastAsia" w:ascii="仿宋_GB2312" w:hAnsi="仿宋_GB2312" w:eastAsia="仿宋_GB2312" w:cs="仿宋_GB2312"/>
                <w:b w:val="0"/>
                <w:bCs/>
                <w:color w:val="auto"/>
                <w:sz w:val="28"/>
                <w:szCs w:val="28"/>
                <w:lang w:val="en-US" w:eastAsia="zh-CN"/>
              </w:rPr>
              <w:t>或盖章</w:t>
            </w:r>
            <w:r>
              <w:rPr>
                <w:rFonts w:hint="eastAsia" w:ascii="仿宋_GB2312" w:hAnsi="仿宋_GB2312" w:eastAsia="仿宋_GB2312" w:cs="仿宋_GB2312"/>
                <w:b w:val="0"/>
                <w:bCs/>
                <w:color w:val="auto"/>
                <w:sz w:val="28"/>
                <w:szCs w:val="28"/>
              </w:rPr>
              <w:t>）</w:t>
            </w:r>
          </w:p>
          <w:p w14:paraId="03FA83EF">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p>
          <w:p w14:paraId="0FA1E762">
            <w:pPr>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en-US" w:eastAsia="zh-CN"/>
              </w:rPr>
              <w:t>经办人（签字）：</w:t>
            </w:r>
          </w:p>
        </w:tc>
        <w:tc>
          <w:tcPr>
            <w:tcW w:w="4840" w:type="dxa"/>
            <w:vAlign w:val="top"/>
          </w:tcPr>
          <w:p w14:paraId="11B8A32D">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法定代表人或其</w:t>
            </w:r>
            <w:r>
              <w:rPr>
                <w:rFonts w:hint="eastAsia" w:ascii="仿宋_GB2312" w:hAnsi="仿宋_GB2312" w:eastAsia="仿宋_GB2312" w:cs="仿宋_GB2312"/>
                <w:b w:val="0"/>
                <w:bCs/>
                <w:color w:val="auto"/>
                <w:sz w:val="28"/>
                <w:szCs w:val="28"/>
                <w:lang w:eastAsia="zh-CN"/>
              </w:rPr>
              <w:t>授权代理人</w:t>
            </w:r>
            <w:r>
              <w:rPr>
                <w:rFonts w:hint="eastAsia" w:ascii="仿宋_GB2312" w:hAnsi="仿宋_GB2312" w:eastAsia="仿宋_GB2312" w:cs="仿宋_GB2312"/>
                <w:b w:val="0"/>
                <w:bCs/>
                <w:color w:val="auto"/>
                <w:sz w:val="28"/>
                <w:szCs w:val="28"/>
              </w:rPr>
              <w:t>：</w:t>
            </w:r>
          </w:p>
          <w:p w14:paraId="1C1AC9E7">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（签字</w:t>
            </w:r>
            <w:r>
              <w:rPr>
                <w:rFonts w:hint="eastAsia" w:ascii="仿宋_GB2312" w:hAnsi="仿宋_GB2312" w:eastAsia="仿宋_GB2312" w:cs="仿宋_GB2312"/>
                <w:b w:val="0"/>
                <w:bCs/>
                <w:color w:val="auto"/>
                <w:sz w:val="28"/>
                <w:szCs w:val="28"/>
                <w:lang w:val="en-US" w:eastAsia="zh-CN"/>
              </w:rPr>
              <w:t>或盖章</w:t>
            </w:r>
            <w:r>
              <w:rPr>
                <w:rFonts w:hint="eastAsia" w:ascii="仿宋_GB2312" w:hAnsi="仿宋_GB2312" w:eastAsia="仿宋_GB2312" w:cs="仿宋_GB2312"/>
                <w:b w:val="0"/>
                <w:bCs/>
                <w:color w:val="auto"/>
                <w:sz w:val="28"/>
                <w:szCs w:val="28"/>
              </w:rPr>
              <w:t>）</w:t>
            </w:r>
          </w:p>
          <w:p w14:paraId="5DCADC81">
            <w:pPr>
              <w:keepNext w:val="0"/>
              <w:keepLines w:val="0"/>
              <w:pageBreakBefore w:val="0"/>
              <w:kinsoku/>
              <w:wordWrap/>
              <w:overflowPunct/>
              <w:topLinePunct w:val="0"/>
              <w:bidi w:val="0"/>
              <w:adjustRightInd/>
              <w:snapToGrid/>
              <w:spacing w:line="576" w:lineRule="exact"/>
              <w:ind w:left="0" w:leftChars="0" w:firstLine="0" w:firstLineChars="0"/>
              <w:jc w:val="both"/>
              <w:textAlignment w:val="auto"/>
              <w:rPr>
                <w:rFonts w:hint="eastAsia" w:ascii="仿宋_GB2312" w:hAnsi="仿宋_GB2312" w:eastAsia="仿宋_GB2312" w:cs="仿宋_GB2312"/>
                <w:b w:val="0"/>
                <w:bCs/>
                <w:color w:val="auto"/>
                <w:sz w:val="28"/>
                <w:szCs w:val="28"/>
              </w:rPr>
            </w:pPr>
          </w:p>
        </w:tc>
      </w:tr>
      <w:tr w14:paraId="7651FC5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96" w:hRule="atLeast"/>
          <w:jc w:val="center"/>
        </w:trPr>
        <w:tc>
          <w:tcPr>
            <w:tcW w:w="4840" w:type="dxa"/>
            <w:vAlign w:val="center"/>
          </w:tcPr>
          <w:p w14:paraId="45308A1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地址： </w:t>
            </w:r>
            <w:permStart w:id="59" w:edGrp="everyone"/>
            <w:r>
              <w:rPr>
                <w:rFonts w:hint="eastAsia" w:ascii="仿宋_GB2312" w:hAnsi="仿宋_GB2312" w:eastAsia="仿宋_GB2312" w:cs="仿宋_GB2312"/>
                <w:b w:val="0"/>
                <w:bCs/>
                <w:color w:val="auto"/>
                <w:kern w:val="0"/>
                <w:sz w:val="28"/>
                <w:szCs w:val="28"/>
              </w:rPr>
              <w:t xml:space="preserve">海南省海口市美兰区灵山镇琼山大道63-1号永泰花苑4楼441号 </w:t>
            </w:r>
            <w:permEnd w:id="59"/>
          </w:p>
        </w:tc>
        <w:tc>
          <w:tcPr>
            <w:tcW w:w="4840" w:type="dxa"/>
            <w:vAlign w:val="center"/>
          </w:tcPr>
          <w:p w14:paraId="487D1006">
            <w:pPr>
              <w:keepNext w:val="0"/>
              <w:keepLines w:val="0"/>
              <w:pageBreakBefore w:val="0"/>
              <w:kinsoku/>
              <w:wordWrap/>
              <w:overflowPunct/>
              <w:topLinePunct w:val="0"/>
              <w:bidi w:val="0"/>
              <w:adjustRightInd/>
              <w:snapToGrid/>
              <w:spacing w:line="576" w:lineRule="exact"/>
              <w:ind w:firstLine="0" w:firstLineChars="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地址：</w:t>
            </w:r>
            <w:permStart w:id="60" w:edGrp="everyone"/>
            <w:r>
              <w:rPr>
                <w:rFonts w:hint="eastAsia" w:hAnsi="仿宋_GB2312" w:cs="仿宋_GB2312"/>
                <w:b w:val="0"/>
                <w:bCs/>
                <w:color w:val="auto"/>
                <w:sz w:val="28"/>
                <w:szCs w:val="28"/>
                <w:lang w:val="en-US" w:eastAsia="zh-CN"/>
              </w:rPr>
              <w:t xml:space="preserve">                   </w:t>
            </w:r>
            <w:permEnd w:id="60"/>
          </w:p>
        </w:tc>
      </w:tr>
      <w:tr w14:paraId="245ED9D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59" w:hRule="atLeast"/>
          <w:jc w:val="center"/>
        </w:trPr>
        <w:tc>
          <w:tcPr>
            <w:tcW w:w="4840" w:type="dxa"/>
            <w:vAlign w:val="center"/>
          </w:tcPr>
          <w:p w14:paraId="7C261F99">
            <w:pPr>
              <w:keepNext w:val="0"/>
              <w:keepLines w:val="0"/>
              <w:pageBreakBefore w:val="0"/>
              <w:kinsoku/>
              <w:wordWrap/>
              <w:overflowPunct/>
              <w:topLinePunct w:val="0"/>
              <w:bidi w:val="0"/>
              <w:adjustRightInd/>
              <w:snapToGrid/>
              <w:spacing w:line="576" w:lineRule="exact"/>
              <w:ind w:firstLine="0" w:firstLineChars="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邮政编码：</w:t>
            </w:r>
            <w:permStart w:id="61" w:edGrp="everyone"/>
            <w:r>
              <w:rPr>
                <w:rFonts w:hint="eastAsia" w:hAnsi="仿宋_GB2312" w:cs="仿宋_GB2312"/>
                <w:b w:val="0"/>
                <w:bCs/>
                <w:color w:val="auto"/>
                <w:kern w:val="0"/>
                <w:sz w:val="28"/>
                <w:szCs w:val="28"/>
                <w:lang w:val="en-US" w:eastAsia="zh-CN"/>
              </w:rPr>
              <w:t xml:space="preserve">          </w:t>
            </w:r>
            <w:permEnd w:id="61"/>
          </w:p>
        </w:tc>
        <w:tc>
          <w:tcPr>
            <w:tcW w:w="4840" w:type="dxa"/>
            <w:vAlign w:val="center"/>
          </w:tcPr>
          <w:p w14:paraId="5DE088BF">
            <w:pPr>
              <w:keepNext w:val="0"/>
              <w:keepLines w:val="0"/>
              <w:pageBreakBefore w:val="0"/>
              <w:kinsoku/>
              <w:wordWrap/>
              <w:overflowPunct/>
              <w:topLinePunct w:val="0"/>
              <w:bidi w:val="0"/>
              <w:adjustRightInd/>
              <w:snapToGrid/>
              <w:spacing w:line="576" w:lineRule="exact"/>
              <w:ind w:firstLine="0" w:firstLineChars="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邮政编码：</w:t>
            </w:r>
            <w:permStart w:id="62" w:edGrp="everyone"/>
            <w:r>
              <w:rPr>
                <w:rFonts w:hint="eastAsia" w:hAnsi="仿宋_GB2312" w:cs="仿宋_GB2312"/>
                <w:b w:val="0"/>
                <w:bCs/>
                <w:color w:val="auto"/>
                <w:sz w:val="28"/>
                <w:szCs w:val="28"/>
                <w:lang w:val="en-US" w:eastAsia="zh-CN"/>
              </w:rPr>
              <w:t xml:space="preserve">              </w:t>
            </w:r>
            <w:permEnd w:id="62"/>
          </w:p>
        </w:tc>
      </w:tr>
      <w:tr w14:paraId="132F837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34" w:hRule="atLeast"/>
          <w:jc w:val="center"/>
        </w:trPr>
        <w:tc>
          <w:tcPr>
            <w:tcW w:w="4840" w:type="dxa"/>
            <w:vAlign w:val="center"/>
          </w:tcPr>
          <w:p w14:paraId="3489FFF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电话：</w:t>
            </w:r>
            <w:permStart w:id="63" w:edGrp="everyone"/>
            <w:r>
              <w:rPr>
                <w:rFonts w:hint="eastAsia" w:ascii="仿宋_GB2312" w:hAnsi="仿宋_GB2312" w:eastAsia="仿宋_GB2312" w:cs="仿宋_GB2312"/>
                <w:b w:val="0"/>
                <w:bCs/>
                <w:color w:val="auto"/>
                <w:kern w:val="0"/>
                <w:sz w:val="28"/>
                <w:szCs w:val="28"/>
              </w:rPr>
              <w:t>0898-31908519</w:t>
            </w:r>
            <w:permEnd w:id="63"/>
          </w:p>
        </w:tc>
        <w:tc>
          <w:tcPr>
            <w:tcW w:w="4840" w:type="dxa"/>
            <w:vAlign w:val="center"/>
          </w:tcPr>
          <w:p w14:paraId="38F83DCD">
            <w:pPr>
              <w:keepNext w:val="0"/>
              <w:keepLines w:val="0"/>
              <w:pageBreakBefore w:val="0"/>
              <w:kinsoku/>
              <w:wordWrap/>
              <w:overflowPunct/>
              <w:topLinePunct w:val="0"/>
              <w:bidi w:val="0"/>
              <w:adjustRightInd/>
              <w:snapToGrid/>
              <w:spacing w:line="576" w:lineRule="exact"/>
              <w:ind w:firstLine="0" w:firstLineChars="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电话：</w:t>
            </w:r>
            <w:permStart w:id="64" w:edGrp="everyone"/>
            <w:r>
              <w:rPr>
                <w:rFonts w:hint="eastAsia" w:hAnsi="仿宋_GB2312" w:cs="仿宋_GB2312"/>
                <w:b w:val="0"/>
                <w:bCs/>
                <w:color w:val="auto"/>
                <w:sz w:val="28"/>
                <w:szCs w:val="28"/>
                <w:lang w:val="en-US" w:eastAsia="zh-CN"/>
              </w:rPr>
              <w:t xml:space="preserve">                 </w:t>
            </w:r>
            <w:permEnd w:id="64"/>
          </w:p>
        </w:tc>
      </w:tr>
      <w:tr w14:paraId="6518B48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95" w:hRule="atLeast"/>
          <w:jc w:val="center"/>
        </w:trPr>
        <w:tc>
          <w:tcPr>
            <w:tcW w:w="9680" w:type="dxa"/>
            <w:gridSpan w:val="2"/>
            <w:vAlign w:val="center"/>
          </w:tcPr>
          <w:p w14:paraId="6D11E212">
            <w:pPr>
              <w:keepNext w:val="0"/>
              <w:keepLines w:val="0"/>
              <w:pageBreakBefore w:val="0"/>
              <w:kinsoku/>
              <w:wordWrap/>
              <w:overflowPunct/>
              <w:topLinePunct w:val="0"/>
              <w:bidi w:val="0"/>
              <w:adjustRightInd/>
              <w:snapToGrid/>
              <w:spacing w:line="576" w:lineRule="exact"/>
              <w:ind w:firstLine="482" w:firstLineChars="0"/>
              <w:jc w:val="center"/>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签订时间：</w:t>
            </w:r>
            <w:permStart w:id="65" w:edGrp="everyone"/>
            <w:r>
              <w:rPr>
                <w:rFonts w:hint="eastAsia" w:ascii="仿宋_GB2312" w:hAnsi="仿宋_GB2312" w:eastAsia="仿宋_GB2312" w:cs="仿宋_GB2312"/>
                <w:b w:val="0"/>
                <w:bCs/>
                <w:color w:val="auto"/>
                <w:sz w:val="28"/>
                <w:szCs w:val="28"/>
              </w:rPr>
              <w:t xml:space="preserve">        年     月      日</w:t>
            </w:r>
            <w:permEnd w:id="65"/>
          </w:p>
        </w:tc>
      </w:tr>
      <w:bookmarkEnd w:id="34"/>
    </w:tbl>
    <w:p w14:paraId="50D50CDD">
      <w:pPr>
        <w:widowControl/>
        <w:spacing w:beforeLines="0" w:afterLines="0" w:line="576" w:lineRule="exact"/>
        <w:ind w:firstLine="0" w:firstLineChars="0"/>
        <w:jc w:val="left"/>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br w:type="page"/>
      </w:r>
    </w:p>
    <w:p w14:paraId="6FEEC240">
      <w:pPr>
        <w:spacing w:beforeLines="0" w:afterLines="0" w:line="576" w:lineRule="exact"/>
        <w:ind w:firstLine="0" w:firstLineChars="0"/>
        <w:jc w:val="left"/>
        <w:rPr>
          <w:rFonts w:hint="eastAsia" w:ascii="仿宋_GB2312" w:hAnsi="仿宋_GB2312" w:eastAsia="仿宋_GB2312" w:cs="仿宋_GB2312"/>
          <w:b w:val="0"/>
          <w:bCs w:val="0"/>
          <w:color w:val="auto"/>
          <w:szCs w:val="28"/>
          <w:lang w:eastAsia="zh-CN"/>
        </w:rPr>
      </w:pPr>
      <w:r>
        <w:rPr>
          <w:rFonts w:hint="eastAsia" w:ascii="仿宋_GB2312" w:hAnsi="仿宋_GB2312" w:eastAsia="仿宋_GB2312" w:cs="仿宋_GB2312"/>
          <w:b w:val="0"/>
          <w:bCs w:val="0"/>
          <w:color w:val="auto"/>
          <w:szCs w:val="28"/>
        </w:rPr>
        <w:t>附件1</w:t>
      </w:r>
      <w:r>
        <w:rPr>
          <w:rFonts w:hint="eastAsia" w:ascii="仿宋_GB2312" w:hAnsi="仿宋_GB2312" w:eastAsia="仿宋_GB2312" w:cs="仿宋_GB2312"/>
          <w:b w:val="0"/>
          <w:bCs w:val="0"/>
          <w:color w:val="auto"/>
          <w:szCs w:val="28"/>
          <w:lang w:eastAsia="zh-CN"/>
        </w:rPr>
        <w:t>：廉政协议书</w:t>
      </w:r>
    </w:p>
    <w:p w14:paraId="435B1CDF">
      <w:pPr>
        <w:spacing w:before="0" w:beforeLines="0" w:after="0" w:afterLines="0" w:line="576" w:lineRule="exact"/>
        <w:ind w:firstLine="562"/>
        <w:jc w:val="center"/>
        <w:rPr>
          <w:rFonts w:hint="eastAsia" w:ascii="仿宋_GB2312" w:hAnsi="仿宋_GB2312" w:eastAsia="仿宋_GB2312" w:cs="仿宋_GB2312"/>
          <w:b/>
          <w:bCs/>
          <w:color w:val="auto"/>
          <w:sz w:val="36"/>
          <w:szCs w:val="36"/>
        </w:rPr>
      </w:pPr>
      <w:bookmarkStart w:id="35" w:name="_Toc55941599"/>
      <w:r>
        <w:rPr>
          <w:rFonts w:hint="eastAsia" w:ascii="仿宋_GB2312" w:hAnsi="仿宋_GB2312" w:eastAsia="仿宋_GB2312" w:cs="仿宋_GB2312"/>
          <w:b/>
          <w:bCs/>
          <w:color w:val="auto"/>
          <w:sz w:val="36"/>
          <w:szCs w:val="36"/>
        </w:rPr>
        <w:t>廉政协议书</w:t>
      </w:r>
      <w:bookmarkEnd w:id="35"/>
    </w:p>
    <w:p w14:paraId="190CF392">
      <w:pPr>
        <w:spacing w:beforeLines="0" w:afterLines="0" w:line="576" w:lineRule="exact"/>
        <w:ind w:firstLine="562"/>
        <w:rPr>
          <w:rFonts w:hint="eastAsia" w:ascii="仿宋_GB2312" w:hAnsi="仿宋_GB2312" w:eastAsia="仿宋_GB2312" w:cs="仿宋_GB2312"/>
          <w:b/>
          <w:color w:val="auto"/>
          <w:szCs w:val="28"/>
        </w:rPr>
      </w:pPr>
      <w:r>
        <w:rPr>
          <w:rFonts w:hint="eastAsia" w:ascii="仿宋_GB2312" w:hAnsi="仿宋_GB2312" w:eastAsia="仿宋_GB2312" w:cs="仿宋_GB2312"/>
          <w:b/>
          <w:color w:val="auto"/>
          <w:szCs w:val="28"/>
        </w:rPr>
        <w:t>甲方：</w:t>
      </w:r>
      <w:permStart w:id="66" w:edGrp="everyone"/>
      <w:r>
        <w:rPr>
          <w:rFonts w:hint="eastAsia" w:hAnsi="仿宋_GB2312" w:cs="仿宋_GB2312"/>
          <w:b/>
          <w:color w:val="auto"/>
          <w:szCs w:val="28"/>
          <w:lang w:val="en-US" w:eastAsia="zh-CN"/>
        </w:rPr>
        <w:t>海口江东新居第贰置业有限公司</w:t>
      </w:r>
      <w:permEnd w:id="66"/>
    </w:p>
    <w:p w14:paraId="7443F653">
      <w:pPr>
        <w:spacing w:beforeLines="0" w:afterLines="0" w:line="576" w:lineRule="exact"/>
        <w:ind w:firstLine="562"/>
        <w:rPr>
          <w:rFonts w:hint="default" w:ascii="仿宋_GB2312" w:hAnsi="仿宋_GB2312" w:eastAsia="仿宋_GB2312" w:cs="仿宋_GB2312"/>
          <w:b/>
          <w:color w:val="auto"/>
          <w:szCs w:val="28"/>
          <w:u w:val="single"/>
          <w:lang w:val="en-US" w:eastAsia="zh-CN"/>
        </w:rPr>
      </w:pPr>
      <w:r>
        <w:rPr>
          <w:rFonts w:hint="eastAsia" w:ascii="仿宋_GB2312" w:hAnsi="仿宋_GB2312" w:eastAsia="仿宋_GB2312" w:cs="仿宋_GB2312"/>
          <w:b/>
          <w:color w:val="auto"/>
          <w:szCs w:val="28"/>
        </w:rPr>
        <w:t>乙方：</w:t>
      </w:r>
      <w:permStart w:id="67" w:edGrp="everyone"/>
      <w:r>
        <w:rPr>
          <w:rFonts w:hint="eastAsia" w:hAnsi="仿宋_GB2312" w:cs="仿宋_GB2312"/>
          <w:b/>
          <w:color w:val="auto"/>
          <w:szCs w:val="28"/>
          <w:lang w:val="en-US" w:eastAsia="zh-CN"/>
        </w:rPr>
        <w:t xml:space="preserve">                            </w:t>
      </w:r>
      <w:permEnd w:id="67"/>
    </w:p>
    <w:p w14:paraId="3651C9AA">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7C377C9">
      <w:pPr>
        <w:spacing w:beforeLines="0" w:afterLines="0" w:line="576" w:lineRule="exact"/>
        <w:ind w:firstLine="562"/>
        <w:rPr>
          <w:rFonts w:hint="eastAsia" w:ascii="仿宋_GB2312" w:hAnsi="仿宋_GB2312" w:eastAsia="仿宋_GB2312" w:cs="仿宋_GB2312"/>
          <w:b/>
          <w:color w:val="auto"/>
          <w:szCs w:val="28"/>
        </w:rPr>
      </w:pPr>
      <w:r>
        <w:rPr>
          <w:rFonts w:hint="eastAsia" w:ascii="仿宋_GB2312" w:hAnsi="仿宋_GB2312" w:eastAsia="仿宋_GB2312" w:cs="仿宋_GB2312"/>
          <w:b/>
          <w:color w:val="auto"/>
          <w:szCs w:val="28"/>
        </w:rPr>
        <w:t>第一条 甲方与乙方双方责任</w:t>
      </w:r>
    </w:p>
    <w:p w14:paraId="4B67BB9E">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（一）严格遵守国家法律法规以及廉政建设方面的有关规定。</w:t>
      </w:r>
    </w:p>
    <w:p w14:paraId="7DEEDE70">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（二）严格遵守《廉政制度》相关规定。</w:t>
      </w:r>
    </w:p>
    <w:p w14:paraId="373C6DF1">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（三）自确定合同主体、签订合同直至合同履行结束全过程，乙方和甲方双方应全面履行合同内容及廉政协议的各项规定，自觉按合同办事。</w:t>
      </w:r>
    </w:p>
    <w:p w14:paraId="2DBBDDF5">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（四）双方的业务活动坚持公开、公正、诚信、透明的原则，法律认定另有说明规定的商业秘密和合同文件除外。</w:t>
      </w:r>
    </w:p>
    <w:p w14:paraId="5C787352">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（五）在业务活动中发现对方有违规、违纪、违法行为的，应及时提醒对方，情节严重的应向其上级主管部门或纪检监察部门举报。</w:t>
      </w:r>
    </w:p>
    <w:p w14:paraId="78EA552D">
      <w:pPr>
        <w:spacing w:beforeLines="0" w:afterLines="0" w:line="576" w:lineRule="exact"/>
        <w:ind w:firstLine="562"/>
        <w:rPr>
          <w:rFonts w:hint="eastAsia" w:ascii="仿宋_GB2312" w:hAnsi="仿宋_GB2312" w:eastAsia="仿宋_GB2312" w:cs="仿宋_GB2312"/>
          <w:b/>
          <w:color w:val="auto"/>
          <w:szCs w:val="28"/>
        </w:rPr>
      </w:pPr>
      <w:r>
        <w:rPr>
          <w:rFonts w:hint="eastAsia" w:ascii="仿宋_GB2312" w:hAnsi="仿宋_GB2312" w:eastAsia="仿宋_GB2312" w:cs="仿宋_GB2312"/>
          <w:b/>
          <w:color w:val="auto"/>
          <w:szCs w:val="28"/>
        </w:rPr>
        <w:t>第二条 发包方责任</w:t>
      </w:r>
    </w:p>
    <w:p w14:paraId="1039B21F">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甲方单位及工作人员在合同签订及履行过程中应做到：</w:t>
      </w:r>
    </w:p>
    <w:p w14:paraId="497A1BF6">
      <w:pPr>
        <w:spacing w:beforeLines="0" w:afterLines="0" w:line="576" w:lineRule="exact"/>
        <w:ind w:firstLine="560"/>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（一）严格遵守廉洁从业各项规定，不得以任何形式向承包方索取和收受不正当利益，包括但不限于金钱和实物（如回扣、佣金、股份、股东资格、债券、</w:t>
      </w:r>
      <w:r>
        <w:rPr>
          <w:rFonts w:hint="eastAsia" w:hAnsi="仿宋_GB2312" w:cs="仿宋_GB2312"/>
          <w:color w:val="auto"/>
          <w:szCs w:val="28"/>
          <w:lang w:eastAsia="zh-CN"/>
        </w:rPr>
        <w:t>促消费</w:t>
      </w:r>
      <w:r>
        <w:rPr>
          <w:rFonts w:hint="eastAsia" w:ascii="仿宋_GB2312" w:hAnsi="仿宋_GB2312" w:eastAsia="仿宋_GB2312" w:cs="仿宋_GB2312"/>
          <w:color w:val="auto"/>
          <w:szCs w:val="28"/>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r>
        <w:rPr>
          <w:rFonts w:hint="eastAsia" w:hAnsi="仿宋_GB2312" w:cs="仿宋_GB2312"/>
          <w:color w:val="auto"/>
          <w:szCs w:val="28"/>
          <w:lang w:eastAsia="zh-CN"/>
        </w:rPr>
        <w:t>；</w:t>
      </w:r>
    </w:p>
    <w:p w14:paraId="6805F527">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（二）不得在乙方单位及承包方所属单位报销任何应由甲方单位或个人支付的费用；</w:t>
      </w:r>
    </w:p>
    <w:p w14:paraId="4BC3B7DC">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（三）不得参加可能对公正执行公务有影响的宴请和娱乐活动；</w:t>
      </w:r>
    </w:p>
    <w:p w14:paraId="4FC123A4">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（四）除合同特别约定外，不得向乙方推销或指定使用各种材料及设备等。</w:t>
      </w:r>
    </w:p>
    <w:p w14:paraId="2EAB0EE4">
      <w:pPr>
        <w:spacing w:beforeLines="0" w:afterLines="0" w:line="576" w:lineRule="exact"/>
        <w:ind w:firstLine="562"/>
        <w:rPr>
          <w:rFonts w:hint="eastAsia" w:ascii="仿宋_GB2312" w:hAnsi="仿宋_GB2312" w:eastAsia="仿宋_GB2312" w:cs="仿宋_GB2312"/>
          <w:b/>
          <w:color w:val="auto"/>
          <w:szCs w:val="28"/>
        </w:rPr>
      </w:pPr>
      <w:r>
        <w:rPr>
          <w:rFonts w:hint="eastAsia" w:ascii="仿宋_GB2312" w:hAnsi="仿宋_GB2312" w:eastAsia="仿宋_GB2312" w:cs="仿宋_GB2312"/>
          <w:b/>
          <w:color w:val="auto"/>
          <w:szCs w:val="28"/>
        </w:rPr>
        <w:t>第三条 承包方责任</w:t>
      </w:r>
    </w:p>
    <w:p w14:paraId="36A4F4C8">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乙方单位及所属工作人员在合同签订及履行过程中应做到：</w:t>
      </w:r>
    </w:p>
    <w:p w14:paraId="39B783B1">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（一）不得向甲方工作人员及第三方赠送礼品、礼金、有价证券、支付凭证等金钱或实物；</w:t>
      </w:r>
    </w:p>
    <w:p w14:paraId="6D897CBF">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（三）不得为甲方单位或个人购置或者提供通信工具、交通工具、家电、高档办公用品等；</w:t>
      </w:r>
    </w:p>
    <w:p w14:paraId="57366638">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（三）不得以任何形式、理由为甲方和相关单位报销应由甲方单位或工作人员支付的费用；</w:t>
      </w:r>
    </w:p>
    <w:p w14:paraId="0EFA253C">
      <w:pPr>
        <w:spacing w:beforeLines="0" w:afterLines="0" w:line="576" w:lineRule="exact"/>
        <w:ind w:firstLine="560"/>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（四）不得组织有可能影响甲方工作人员履行公职职责或可能影响产品质量、廉政建设的宴请、旅游等各种高消费娱乐活动</w:t>
      </w:r>
      <w:r>
        <w:rPr>
          <w:rFonts w:hint="eastAsia" w:hAnsi="仿宋_GB2312" w:cs="仿宋_GB2312"/>
          <w:color w:val="auto"/>
          <w:szCs w:val="28"/>
          <w:lang w:eastAsia="zh-CN"/>
        </w:rPr>
        <w:t>；</w:t>
      </w:r>
    </w:p>
    <w:p w14:paraId="03513781">
      <w:pPr>
        <w:spacing w:beforeLines="0" w:afterLines="0" w:line="576" w:lineRule="exact"/>
        <w:ind w:firstLine="560"/>
        <w:rPr>
          <w:rFonts w:hint="eastAsia" w:ascii="仿宋_GB2312" w:hAnsi="仿宋_GB2312" w:eastAsia="仿宋_GB2312" w:cs="仿宋_GB2312"/>
          <w:color w:val="auto"/>
          <w:szCs w:val="28"/>
          <w:lang w:eastAsia="zh-CN"/>
        </w:rPr>
      </w:pPr>
      <w:r>
        <w:rPr>
          <w:rFonts w:hint="eastAsia" w:ascii="仿宋_GB2312" w:hAnsi="仿宋_GB2312" w:eastAsia="仿宋_GB2312" w:cs="仿宋_GB2312"/>
          <w:color w:val="auto"/>
          <w:szCs w:val="28"/>
        </w:rPr>
        <w:t>（五）不得为甲方工作人员住房装修、婚丧嫁娶、家属和子女的工作安排以及出国等提供方便</w:t>
      </w:r>
      <w:r>
        <w:rPr>
          <w:rFonts w:hint="eastAsia" w:hAnsi="仿宋_GB2312" w:cs="仿宋_GB2312"/>
          <w:color w:val="auto"/>
          <w:szCs w:val="28"/>
          <w:lang w:eastAsia="zh-CN"/>
        </w:rPr>
        <w:t>；</w:t>
      </w:r>
    </w:p>
    <w:p w14:paraId="6C5AEE19">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（六）如遇到甲方工作人员向乙方单位或个人索要任何不正当利益时，乙方单位或个人有义务向甲方举报。</w:t>
      </w:r>
    </w:p>
    <w:p w14:paraId="0748506E">
      <w:pPr>
        <w:spacing w:beforeLines="0" w:afterLines="0" w:line="576" w:lineRule="exact"/>
        <w:ind w:firstLine="562"/>
        <w:rPr>
          <w:rFonts w:hint="eastAsia" w:ascii="仿宋_GB2312" w:hAnsi="仿宋_GB2312" w:eastAsia="仿宋_GB2312" w:cs="仿宋_GB2312"/>
          <w:b/>
          <w:color w:val="auto"/>
          <w:szCs w:val="28"/>
        </w:rPr>
      </w:pPr>
      <w:r>
        <w:rPr>
          <w:rFonts w:hint="eastAsia" w:ascii="仿宋_GB2312" w:hAnsi="仿宋_GB2312" w:eastAsia="仿宋_GB2312" w:cs="仿宋_GB2312"/>
          <w:b/>
          <w:color w:val="auto"/>
          <w:szCs w:val="28"/>
        </w:rPr>
        <w:t>第四条 违约责任</w:t>
      </w:r>
    </w:p>
    <w:p w14:paraId="0CB2B821">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（一）</w:t>
      </w:r>
      <w:bookmarkStart w:id="36" w:name="auto_fouce_57"/>
      <w:r>
        <w:rPr>
          <w:rFonts w:hint="eastAsia" w:ascii="仿宋_GB2312" w:hAnsi="仿宋_GB2312" w:eastAsia="仿宋_GB2312" w:cs="仿宋_GB2312"/>
          <w:color w:val="auto"/>
          <w:szCs w:val="28"/>
        </w:rPr>
        <w:t>甲方工作人员有违反本协议书责任行为的，按照管理权限，依据有关法律法规和规定，追究相关法律责任。涉嫌犯罪的，移交司法机关追究刑事责任；给乙方单位造成经济损失的，应予以赔偿。</w:t>
      </w:r>
    </w:p>
    <w:p w14:paraId="4B64D716">
      <w:pPr>
        <w:pStyle w:val="2"/>
        <w:rPr>
          <w:rFonts w:hint="eastAsia"/>
          <w:color w:val="auto"/>
          <w:lang w:eastAsia="zh-CN"/>
        </w:rPr>
      </w:pPr>
      <w:r>
        <w:rPr>
          <w:rFonts w:hint="eastAsia" w:ascii="仿宋_GB2312" w:hAnsi="仿宋_GB2312" w:eastAsia="仿宋_GB2312" w:cs="仿宋_GB2312"/>
          <w:color w:val="auto"/>
          <w:szCs w:val="28"/>
        </w:rPr>
        <w:t>（二）乙方工作人员或所属单位人员有违反本协议书责任行为的，</w:t>
      </w:r>
      <w:r>
        <w:rPr>
          <w:rFonts w:hint="eastAsia" w:hAnsi="仿宋_GB2312" w:cs="仿宋_GB2312"/>
          <w:color w:val="auto"/>
          <w:szCs w:val="28"/>
          <w:lang w:eastAsia="zh-CN"/>
        </w:rPr>
        <w:t>包括但不限于乙方员工向</w:t>
      </w:r>
      <w:r>
        <w:rPr>
          <w:rFonts w:hint="eastAsia" w:ascii="仿宋_GB2312" w:hAnsi="仿宋_GB2312" w:eastAsia="仿宋_GB2312" w:cs="仿宋_GB2312"/>
          <w:color w:val="auto"/>
          <w:szCs w:val="28"/>
        </w:rPr>
        <w:t>甲方</w:t>
      </w:r>
      <w:r>
        <w:rPr>
          <w:rFonts w:hint="eastAsia" w:hAnsi="仿宋_GB2312" w:cs="仿宋_GB2312"/>
          <w:color w:val="auto"/>
          <w:szCs w:val="28"/>
          <w:lang w:eastAsia="zh-CN"/>
        </w:rPr>
        <w:t>行贿的行为，均视为乙方违约，甲方</w:t>
      </w:r>
      <w:r>
        <w:rPr>
          <w:rFonts w:hint="eastAsia" w:ascii="仿宋_GB2312" w:hAnsi="仿宋_GB2312" w:eastAsia="仿宋_GB2312" w:cs="仿宋_GB2312"/>
          <w:color w:val="auto"/>
          <w:szCs w:val="28"/>
        </w:rPr>
        <w:t>有权要求乙方承担施工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bookmarkEnd w:id="36"/>
    </w:p>
    <w:p w14:paraId="68537534">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（三）双方约定：本协议书由甲方与乙方双方上级主管部门担任监督单位。违约情况发生</w:t>
      </w:r>
      <w:r>
        <w:rPr>
          <w:rFonts w:hint="eastAsia" w:hAnsi="仿宋_GB2312" w:cs="仿宋_GB2312"/>
          <w:color w:val="auto"/>
          <w:szCs w:val="28"/>
          <w:lang w:eastAsia="zh-CN"/>
        </w:rPr>
        <w:t>后由</w:t>
      </w:r>
      <w:r>
        <w:rPr>
          <w:rFonts w:hint="eastAsia" w:ascii="仿宋_GB2312" w:hAnsi="仿宋_GB2312" w:eastAsia="仿宋_GB2312" w:cs="仿宋_GB2312"/>
          <w:color w:val="auto"/>
          <w:szCs w:val="28"/>
        </w:rPr>
        <w:t xml:space="preserve">双方监督单位对本协议书履行情况进行检查，提出在本承诺书规定范围内的裁定意见。  </w:t>
      </w:r>
    </w:p>
    <w:p w14:paraId="69A64B60">
      <w:pPr>
        <w:spacing w:beforeLines="0" w:afterLines="0" w:line="576" w:lineRule="exact"/>
        <w:ind w:firstLine="562"/>
        <w:rPr>
          <w:rFonts w:hint="eastAsia" w:ascii="仿宋_GB2312" w:hAnsi="仿宋_GB2312" w:eastAsia="仿宋_GB2312" w:cs="仿宋_GB2312"/>
          <w:color w:val="auto"/>
          <w:szCs w:val="28"/>
        </w:rPr>
      </w:pPr>
      <w:r>
        <w:rPr>
          <w:rFonts w:hint="eastAsia" w:ascii="仿宋_GB2312" w:hAnsi="仿宋_GB2312" w:eastAsia="仿宋_GB2312" w:cs="仿宋_GB2312"/>
          <w:b/>
          <w:color w:val="auto"/>
          <w:szCs w:val="28"/>
        </w:rPr>
        <w:t xml:space="preserve">第五条 </w:t>
      </w:r>
      <w:r>
        <w:rPr>
          <w:rFonts w:hint="eastAsia" w:ascii="仿宋_GB2312" w:hAnsi="仿宋_GB2312" w:eastAsia="仿宋_GB2312" w:cs="仿宋_GB2312"/>
          <w:color w:val="auto"/>
          <w:szCs w:val="28"/>
        </w:rPr>
        <w:t>本协议书作为《</w:t>
      </w:r>
      <w:r>
        <w:rPr>
          <w:rFonts w:hint="eastAsia" w:hAnsi="仿宋_GB2312" w:cs="仿宋_GB2312"/>
          <w:color w:val="auto"/>
          <w:szCs w:val="28"/>
          <w:lang w:val="en-US" w:eastAsia="zh-CN"/>
        </w:rPr>
        <w:t>安置房4#、5#地块项目零星维修修工程施工合同</w:t>
      </w:r>
      <w:r>
        <w:rPr>
          <w:rFonts w:hint="eastAsia" w:ascii="仿宋_GB2312" w:hAnsi="仿宋_GB2312" w:eastAsia="仿宋_GB2312" w:cs="仿宋_GB2312"/>
          <w:color w:val="auto"/>
          <w:szCs w:val="28"/>
        </w:rPr>
        <w:t>》的附件，与《</w:t>
      </w:r>
      <w:r>
        <w:rPr>
          <w:rFonts w:hint="eastAsia" w:hAnsi="仿宋_GB2312" w:cs="仿宋_GB2312"/>
          <w:color w:val="auto"/>
          <w:szCs w:val="28"/>
          <w:lang w:val="en-US" w:eastAsia="zh-CN"/>
        </w:rPr>
        <w:t>安置房4#、5#地块项目零星维修修工程施工合同</w:t>
      </w:r>
      <w:r>
        <w:rPr>
          <w:rFonts w:hint="eastAsia" w:ascii="仿宋_GB2312" w:hAnsi="仿宋_GB2312" w:eastAsia="仿宋_GB2312" w:cs="仿宋_GB2312"/>
          <w:color w:val="auto"/>
          <w:szCs w:val="28"/>
        </w:rPr>
        <w:t>》具有同等法律效力，经双方盖章签字后生效。</w:t>
      </w:r>
    </w:p>
    <w:p w14:paraId="59A9B1F8">
      <w:pPr>
        <w:spacing w:beforeLines="0" w:afterLines="0" w:line="576" w:lineRule="exact"/>
        <w:ind w:firstLine="562"/>
        <w:rPr>
          <w:rFonts w:hint="eastAsia" w:ascii="仿宋_GB2312" w:hAnsi="仿宋_GB2312" w:eastAsia="仿宋_GB2312" w:cs="仿宋_GB2312"/>
          <w:color w:val="auto"/>
          <w:szCs w:val="28"/>
        </w:rPr>
      </w:pPr>
      <w:r>
        <w:rPr>
          <w:rFonts w:hint="eastAsia" w:ascii="仿宋_GB2312" w:hAnsi="仿宋_GB2312" w:eastAsia="仿宋_GB2312" w:cs="仿宋_GB2312"/>
          <w:b/>
          <w:color w:val="auto"/>
          <w:szCs w:val="28"/>
        </w:rPr>
        <w:t xml:space="preserve">第六条 </w:t>
      </w:r>
      <w:r>
        <w:rPr>
          <w:rFonts w:hint="eastAsia" w:ascii="仿宋_GB2312" w:hAnsi="仿宋_GB2312" w:eastAsia="仿宋_GB2312" w:cs="仿宋_GB2312"/>
          <w:color w:val="auto"/>
          <w:szCs w:val="28"/>
        </w:rPr>
        <w:t>本协议书的有效期与主合同的有效期一致。</w:t>
      </w:r>
    </w:p>
    <w:p w14:paraId="44F1FE0C">
      <w:pPr>
        <w:spacing w:beforeLines="0" w:afterLines="0" w:line="576" w:lineRule="exact"/>
        <w:ind w:firstLine="562"/>
        <w:rPr>
          <w:rFonts w:hint="eastAsia" w:ascii="仿宋_GB2312" w:hAnsi="仿宋_GB2312" w:eastAsia="仿宋_GB2312" w:cs="仿宋_GB2312"/>
          <w:color w:val="auto"/>
          <w:szCs w:val="28"/>
        </w:rPr>
      </w:pPr>
      <w:r>
        <w:rPr>
          <w:rFonts w:hint="eastAsia" w:ascii="仿宋_GB2312" w:hAnsi="仿宋_GB2312" w:eastAsia="仿宋_GB2312" w:cs="仿宋_GB2312"/>
          <w:b/>
          <w:color w:val="auto"/>
          <w:szCs w:val="28"/>
        </w:rPr>
        <w:t xml:space="preserve">第七条  </w:t>
      </w:r>
      <w:r>
        <w:rPr>
          <w:rFonts w:hint="eastAsia" w:ascii="仿宋_GB2312" w:hAnsi="仿宋_GB2312" w:eastAsia="仿宋_GB2312" w:cs="仿宋_GB2312"/>
          <w:color w:val="auto"/>
          <w:szCs w:val="28"/>
        </w:rPr>
        <w:t>未尽事宜，由双方协商解决。</w:t>
      </w:r>
    </w:p>
    <w:p w14:paraId="28AA0E66">
      <w:pPr>
        <w:spacing w:beforeLines="0" w:afterLines="0" w:line="576" w:lineRule="exact"/>
        <w:ind w:firstLine="0" w:firstLineChars="0"/>
        <w:jc w:val="left"/>
        <w:rPr>
          <w:rFonts w:hint="eastAsia" w:ascii="仿宋_GB2312" w:hAnsi="仿宋_GB2312" w:eastAsia="仿宋_GB2312" w:cs="仿宋_GB2312"/>
          <w:color w:val="auto"/>
          <w:szCs w:val="28"/>
        </w:rPr>
      </w:pP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0D637B0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31" w:hRule="atLeast"/>
        </w:trPr>
        <w:tc>
          <w:tcPr>
            <w:tcW w:w="4159" w:type="dxa"/>
            <w:vAlign w:val="center"/>
          </w:tcPr>
          <w:p w14:paraId="5A85F7C0">
            <w:pPr>
              <w:spacing w:beforeLines="0" w:afterLines="0" w:line="576" w:lineRule="exact"/>
              <w:ind w:firstLine="0" w:firstLineChars="0"/>
              <w:rPr>
                <w:rFonts w:hint="eastAsia" w:ascii="仿宋_GB2312" w:hAnsi="仿宋_GB2312" w:eastAsia="仿宋_GB2312" w:cs="仿宋_GB2312"/>
                <w:b w:val="0"/>
                <w:bCs w:val="0"/>
                <w:color w:val="auto"/>
                <w:sz w:val="28"/>
                <w:szCs w:val="28"/>
              </w:rPr>
            </w:pPr>
            <w:bookmarkStart w:id="37" w:name="_Hlk66781211"/>
            <w:r>
              <w:rPr>
                <w:rFonts w:hint="eastAsia" w:ascii="仿宋_GB2312" w:hAnsi="仿宋_GB2312" w:eastAsia="仿宋_GB2312" w:cs="仿宋_GB2312"/>
                <w:b w:val="0"/>
                <w:bCs w:val="0"/>
                <w:color w:val="auto"/>
                <w:sz w:val="28"/>
                <w:szCs w:val="28"/>
              </w:rPr>
              <w:t>甲方：（盖章）</w:t>
            </w:r>
            <w:permStart w:id="68" w:edGrp="everyone"/>
            <w:r>
              <w:rPr>
                <w:rFonts w:hint="eastAsia" w:ascii="仿宋_GB2312" w:hAnsi="仿宋_GB2312" w:eastAsia="仿宋_GB2312" w:cs="仿宋_GB2312"/>
                <w:b w:val="0"/>
                <w:bCs w:val="0"/>
                <w:color w:val="auto"/>
                <w:kern w:val="0"/>
                <w:sz w:val="28"/>
                <w:szCs w:val="28"/>
              </w:rPr>
              <w:t xml:space="preserve"> </w:t>
            </w:r>
            <w:r>
              <w:rPr>
                <w:rFonts w:hint="eastAsia" w:hAnsi="仿宋_GB2312" w:cs="仿宋_GB2312"/>
                <w:b w:val="0"/>
                <w:bCs w:val="0"/>
                <w:color w:val="auto"/>
                <w:kern w:val="0"/>
                <w:sz w:val="28"/>
                <w:szCs w:val="28"/>
                <w:lang w:val="en-US" w:eastAsia="zh-CN"/>
              </w:rPr>
              <w:t>海口江东新居第贰置业有限公司</w:t>
            </w:r>
            <w:permEnd w:id="68"/>
          </w:p>
        </w:tc>
        <w:tc>
          <w:tcPr>
            <w:tcW w:w="4159" w:type="dxa"/>
            <w:vAlign w:val="center"/>
          </w:tcPr>
          <w:p w14:paraId="388C9F15">
            <w:pPr>
              <w:spacing w:beforeLines="0" w:afterLines="0" w:line="576" w:lineRule="exact"/>
              <w:ind w:firstLine="0" w:firstLineChars="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乙方：（盖章）</w:t>
            </w:r>
            <w:permStart w:id="69" w:edGrp="everyone"/>
            <w:r>
              <w:rPr>
                <w:rFonts w:hint="eastAsia" w:hAnsi="仿宋_GB2312" w:cs="仿宋_GB2312"/>
                <w:b w:val="0"/>
                <w:bCs w:val="0"/>
                <w:color w:val="auto"/>
                <w:sz w:val="28"/>
                <w:szCs w:val="28"/>
                <w:lang w:val="en-US" w:eastAsia="zh-CN"/>
              </w:rPr>
              <w:t xml:space="preserve">           </w:t>
            </w:r>
            <w:permEnd w:id="69"/>
          </w:p>
        </w:tc>
      </w:tr>
      <w:tr w14:paraId="3C4D329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19" w:hRule="atLeast"/>
        </w:trPr>
        <w:tc>
          <w:tcPr>
            <w:tcW w:w="4159" w:type="dxa"/>
          </w:tcPr>
          <w:p w14:paraId="13932D46">
            <w:pPr>
              <w:spacing w:beforeLines="0" w:afterLines="0" w:line="576" w:lineRule="exact"/>
              <w:ind w:firstLine="0"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法定代表人或其</w:t>
            </w:r>
            <w:r>
              <w:rPr>
                <w:rFonts w:hint="eastAsia" w:ascii="仿宋_GB2312" w:hAnsi="仿宋_GB2312" w:eastAsia="仿宋_GB2312" w:cs="仿宋_GB2312"/>
                <w:b w:val="0"/>
                <w:bCs w:val="0"/>
                <w:color w:val="auto"/>
                <w:sz w:val="28"/>
                <w:szCs w:val="28"/>
                <w:lang w:eastAsia="zh-CN"/>
              </w:rPr>
              <w:t>授权代理人</w:t>
            </w:r>
            <w:r>
              <w:rPr>
                <w:rFonts w:hint="eastAsia" w:ascii="仿宋_GB2312" w:hAnsi="仿宋_GB2312" w:eastAsia="仿宋_GB2312" w:cs="仿宋_GB2312"/>
                <w:b w:val="0"/>
                <w:bCs w:val="0"/>
                <w:color w:val="auto"/>
                <w:sz w:val="28"/>
                <w:szCs w:val="28"/>
              </w:rPr>
              <w:t>：</w:t>
            </w:r>
          </w:p>
          <w:p w14:paraId="7A140ED7">
            <w:pPr>
              <w:spacing w:beforeLines="0" w:afterLines="0" w:line="576" w:lineRule="exact"/>
              <w:ind w:firstLine="0" w:firstLineChars="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（签字或盖章）</w:t>
            </w:r>
          </w:p>
          <w:p w14:paraId="6EC22475">
            <w:pPr>
              <w:spacing w:beforeLines="0" w:afterLines="0" w:line="576" w:lineRule="exact"/>
              <w:ind w:firstLine="0" w:firstLineChars="0"/>
              <w:jc w:val="left"/>
              <w:rPr>
                <w:rFonts w:hint="default" w:ascii="仿宋_GB2312" w:hAnsi="仿宋_GB2312" w:eastAsia="仿宋_GB2312" w:cs="仿宋_GB2312"/>
                <w:b w:val="0"/>
                <w:bCs w:val="0"/>
                <w:color w:val="auto"/>
                <w:sz w:val="28"/>
                <w:szCs w:val="28"/>
                <w:lang w:val="en-US" w:eastAsia="zh-CN"/>
              </w:rPr>
            </w:pPr>
            <w:r>
              <w:rPr>
                <w:rFonts w:hint="eastAsia" w:hAnsi="仿宋_GB2312" w:cs="仿宋_GB2312"/>
                <w:b w:val="0"/>
                <w:bCs w:val="0"/>
                <w:color w:val="auto"/>
                <w:sz w:val="28"/>
                <w:szCs w:val="28"/>
                <w:lang w:val="en-US" w:eastAsia="zh-CN"/>
              </w:rPr>
              <w:t>经办人：</w:t>
            </w:r>
          </w:p>
        </w:tc>
        <w:tc>
          <w:tcPr>
            <w:tcW w:w="4159" w:type="dxa"/>
          </w:tcPr>
          <w:p w14:paraId="14A588E8">
            <w:pPr>
              <w:spacing w:beforeLines="0" w:afterLines="0" w:line="576" w:lineRule="exact"/>
              <w:ind w:firstLine="0" w:firstLineChars="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法定代表人或其</w:t>
            </w:r>
            <w:r>
              <w:rPr>
                <w:rFonts w:hint="eastAsia" w:ascii="仿宋_GB2312" w:hAnsi="仿宋_GB2312" w:eastAsia="仿宋_GB2312" w:cs="仿宋_GB2312"/>
                <w:b w:val="0"/>
                <w:bCs w:val="0"/>
                <w:color w:val="auto"/>
                <w:sz w:val="28"/>
                <w:szCs w:val="28"/>
                <w:lang w:eastAsia="zh-CN"/>
              </w:rPr>
              <w:t>授权代理人</w:t>
            </w:r>
            <w:r>
              <w:rPr>
                <w:rFonts w:hint="eastAsia" w:ascii="仿宋_GB2312" w:hAnsi="仿宋_GB2312" w:eastAsia="仿宋_GB2312" w:cs="仿宋_GB2312"/>
                <w:b w:val="0"/>
                <w:bCs w:val="0"/>
                <w:color w:val="auto"/>
                <w:sz w:val="28"/>
                <w:szCs w:val="28"/>
              </w:rPr>
              <w:t>：</w:t>
            </w:r>
          </w:p>
          <w:p w14:paraId="4FF56CFF">
            <w:pPr>
              <w:spacing w:beforeLines="0" w:afterLines="0" w:line="576" w:lineRule="exact"/>
              <w:ind w:firstLine="0" w:firstLineChars="0"/>
              <w:jc w:val="left"/>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（签字或盖章）</w:t>
            </w:r>
          </w:p>
        </w:tc>
      </w:tr>
      <w:tr w14:paraId="0F7B503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68D823F7">
            <w:pPr>
              <w:spacing w:beforeLines="0" w:afterLines="0" w:line="576" w:lineRule="exact"/>
              <w:ind w:firstLine="560"/>
              <w:jc w:val="center"/>
              <w:rPr>
                <w:rFonts w:hint="eastAsia" w:ascii="仿宋_GB2312" w:hAnsi="仿宋_GB2312" w:eastAsia="仿宋_GB2312" w:cs="仿宋_GB2312"/>
                <w:b w:val="0"/>
                <w:bCs w:val="0"/>
                <w:color w:val="auto"/>
                <w:sz w:val="28"/>
                <w:szCs w:val="28"/>
              </w:rPr>
            </w:pPr>
            <w:bookmarkStart w:id="38" w:name="auto_fouce_1"/>
            <w:r>
              <w:rPr>
                <w:rFonts w:hint="eastAsia" w:ascii="仿宋_GB2312" w:hAnsi="仿宋_GB2312" w:eastAsia="仿宋_GB2312" w:cs="仿宋_GB2312"/>
                <w:b w:val="0"/>
                <w:bCs w:val="0"/>
                <w:color w:val="auto"/>
                <w:sz w:val="28"/>
                <w:szCs w:val="28"/>
              </w:rPr>
              <w:t>签订日期：</w:t>
            </w:r>
            <w:permStart w:id="70" w:edGrp="everyone"/>
            <w:r>
              <w:rPr>
                <w:rFonts w:hint="eastAsia" w:ascii="仿宋_GB2312" w:hAnsi="仿宋_GB2312" w:eastAsia="仿宋_GB2312" w:cs="仿宋_GB2312"/>
                <w:b w:val="0"/>
                <w:bCs w:val="0"/>
                <w:color w:val="auto"/>
                <w:sz w:val="28"/>
                <w:szCs w:val="28"/>
              </w:rPr>
              <w:t xml:space="preserve">     年     月      </w:t>
            </w:r>
            <w:bookmarkEnd w:id="38"/>
            <w:r>
              <w:rPr>
                <w:rFonts w:hint="eastAsia" w:ascii="仿宋_GB2312" w:hAnsi="仿宋_GB2312" w:eastAsia="仿宋_GB2312" w:cs="仿宋_GB2312"/>
                <w:b w:val="0"/>
                <w:bCs w:val="0"/>
                <w:color w:val="auto"/>
                <w:sz w:val="28"/>
                <w:szCs w:val="28"/>
              </w:rPr>
              <w:t>日</w:t>
            </w:r>
            <w:permEnd w:id="70"/>
          </w:p>
        </w:tc>
      </w:tr>
      <w:bookmarkEnd w:id="37"/>
    </w:tbl>
    <w:p w14:paraId="1920FDB3">
      <w:pPr>
        <w:spacing w:before="-2147483648" w:beforeLines="-2147483648" w:after="-2147483648" w:afterLines="-2147483648" w:line="240" w:lineRule="auto"/>
        <w:ind w:left="0" w:leftChars="0" w:firstLine="0" w:firstLineChars="0"/>
        <w:jc w:val="left"/>
        <w:rPr>
          <w:rFonts w:hint="eastAsia" w:ascii="仿宋_GB2312" w:hAnsi="仿宋_GB2312" w:eastAsia="仿宋_GB2312" w:cs="仿宋_GB2312"/>
          <w:b w:val="0"/>
          <w:bCs w:val="0"/>
          <w:color w:val="auto"/>
          <w:szCs w:val="28"/>
        </w:rPr>
      </w:pPr>
      <w:r>
        <w:rPr>
          <w:rFonts w:hint="eastAsia" w:ascii="仿宋_GB2312" w:hAnsi="仿宋_GB2312" w:eastAsia="仿宋_GB2312" w:cs="仿宋_GB2312"/>
          <w:b w:val="0"/>
          <w:bCs w:val="0"/>
          <w:color w:val="auto"/>
          <w:szCs w:val="28"/>
        </w:rPr>
        <w:br w:type="page"/>
      </w:r>
    </w:p>
    <w:p w14:paraId="4411D479">
      <w:pPr>
        <w:spacing w:beforeLines="0" w:afterLines="0" w:line="576" w:lineRule="exact"/>
        <w:ind w:left="0" w:leftChars="0" w:firstLine="0" w:firstLineChars="0"/>
        <w:jc w:val="left"/>
        <w:rPr>
          <w:rFonts w:hint="eastAsia" w:ascii="仿宋_GB2312" w:hAnsi="仿宋_GB2312" w:eastAsia="仿宋_GB2312" w:cs="仿宋_GB2312"/>
          <w:b w:val="0"/>
          <w:bCs w:val="0"/>
          <w:color w:val="auto"/>
          <w:szCs w:val="28"/>
          <w:lang w:eastAsia="zh-CN"/>
        </w:rPr>
      </w:pPr>
      <w:r>
        <w:rPr>
          <w:rFonts w:hint="eastAsia" w:ascii="仿宋_GB2312" w:hAnsi="仿宋_GB2312" w:eastAsia="仿宋_GB2312" w:cs="仿宋_GB2312"/>
          <w:b w:val="0"/>
          <w:bCs w:val="0"/>
          <w:color w:val="auto"/>
          <w:szCs w:val="28"/>
        </w:rPr>
        <w:t>附件2</w:t>
      </w:r>
      <w:r>
        <w:rPr>
          <w:rFonts w:hint="eastAsia" w:ascii="仿宋_GB2312" w:hAnsi="仿宋_GB2312" w:eastAsia="仿宋_GB2312" w:cs="仿宋_GB2312"/>
          <w:b w:val="0"/>
          <w:bCs w:val="0"/>
          <w:color w:val="auto"/>
          <w:szCs w:val="28"/>
          <w:lang w:eastAsia="zh-CN"/>
        </w:rPr>
        <w:t>：保密承诺函</w:t>
      </w:r>
    </w:p>
    <w:p w14:paraId="412C1F1A">
      <w:pPr>
        <w:spacing w:beforeLines="0" w:afterLines="0" w:line="576" w:lineRule="exact"/>
        <w:ind w:firstLine="723"/>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保密承诺函</w:t>
      </w:r>
    </w:p>
    <w:p w14:paraId="74028F11">
      <w:pPr>
        <w:spacing w:beforeLines="0" w:afterLines="0" w:line="576" w:lineRule="exact"/>
        <w:ind w:left="0" w:leftChars="0" w:firstLine="0" w:firstLineChars="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致：</w:t>
      </w:r>
      <w:permStart w:id="71" w:edGrp="everyone"/>
      <w:r>
        <w:rPr>
          <w:rFonts w:hint="eastAsia" w:hAnsi="仿宋_GB2312" w:cs="仿宋_GB2312"/>
          <w:color w:val="auto"/>
          <w:szCs w:val="28"/>
          <w:lang w:val="en-US" w:eastAsia="zh-CN"/>
        </w:rPr>
        <w:t>海口江东新居第贰置业有限公司</w:t>
      </w:r>
      <w:r>
        <w:rPr>
          <w:rFonts w:hint="eastAsia" w:ascii="仿宋_GB2312" w:hAnsi="仿宋_GB2312" w:eastAsia="仿宋_GB2312" w:cs="仿宋_GB2312"/>
          <w:color w:val="auto"/>
          <w:szCs w:val="28"/>
        </w:rPr>
        <w:t>公司</w:t>
      </w:r>
      <w:permEnd w:id="71"/>
    </w:p>
    <w:p w14:paraId="43FEEB9C">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我司受</w:t>
      </w:r>
      <w:permStart w:id="72" w:edGrp="everyone"/>
      <w:r>
        <w:rPr>
          <w:rFonts w:hint="eastAsia" w:ascii="仿宋_GB2312" w:hAnsi="仿宋_GB2312" w:eastAsia="仿宋_GB2312" w:cs="仿宋_GB2312"/>
          <w:color w:val="auto"/>
          <w:szCs w:val="28"/>
        </w:rPr>
        <w:t>海口江东新居第贰置业有限公司公司</w:t>
      </w:r>
      <w:permEnd w:id="72"/>
      <w:r>
        <w:rPr>
          <w:rFonts w:hint="eastAsia" w:ascii="仿宋_GB2312" w:hAnsi="仿宋_GB2312" w:eastAsia="仿宋_GB2312" w:cs="仿宋_GB2312"/>
          <w:color w:val="auto"/>
          <w:szCs w:val="28"/>
        </w:rPr>
        <w:t>（以下简称“委托人”）委托，负责</w:t>
      </w:r>
      <w:r>
        <w:rPr>
          <w:rFonts w:hint="eastAsia" w:hAnsi="仿宋_GB2312" w:cs="仿宋_GB2312"/>
          <w:color w:val="auto"/>
          <w:szCs w:val="28"/>
          <w:lang w:eastAsia="zh-CN"/>
        </w:rPr>
        <w:t>安置房4#、5#地块项目零星维修修工程施工</w:t>
      </w:r>
      <w:r>
        <w:rPr>
          <w:rFonts w:hint="eastAsia" w:ascii="仿宋_GB2312" w:hAnsi="仿宋_GB2312" w:eastAsia="仿宋_GB2312" w:cs="仿宋_GB2312"/>
          <w:color w:val="auto"/>
          <w:szCs w:val="28"/>
        </w:rPr>
        <w:t>工作，我司在此承诺：</w:t>
      </w:r>
    </w:p>
    <w:p w14:paraId="03320838">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302C83C6">
      <w:pPr>
        <w:spacing w:beforeLines="0" w:afterLines="0" w:line="576" w:lineRule="exact"/>
        <w:ind w:firstLine="560"/>
        <w:rPr>
          <w:rFonts w:hint="eastAsia" w:ascii="仿宋_GB2312" w:hAnsi="仿宋_GB2312" w:eastAsia="仿宋_GB2312" w:cs="仿宋_GB2312"/>
          <w:color w:val="auto"/>
          <w:szCs w:val="28"/>
        </w:rPr>
      </w:pPr>
      <w:r>
        <w:rPr>
          <w:rFonts w:hint="eastAsia" w:ascii="仿宋_GB2312" w:hAnsi="仿宋_GB2312" w:eastAsia="仿宋_GB2312" w:cs="仿宋_GB2312"/>
          <w:color w:val="auto"/>
          <w:szCs w:val="28"/>
        </w:rPr>
        <w:t>2、</w:t>
      </w:r>
      <w:bookmarkStart w:id="39" w:name="auto_fouce_58"/>
      <w:r>
        <w:rPr>
          <w:rFonts w:hint="eastAsia" w:ascii="仿宋_GB2312" w:hAnsi="仿宋_GB2312" w:eastAsia="仿宋_GB2312" w:cs="仿宋_GB2312"/>
          <w:color w:val="auto"/>
          <w:szCs w:val="28"/>
        </w:rPr>
        <w:t>我司承担保密义务</w:t>
      </w:r>
      <w:r>
        <w:rPr>
          <w:rFonts w:hint="eastAsia" w:hAnsi="仿宋_GB2312" w:cs="仿宋_GB2312"/>
          <w:color w:val="auto"/>
          <w:szCs w:val="28"/>
          <w:lang w:eastAsia="zh-CN"/>
        </w:rPr>
        <w:t>直</w:t>
      </w:r>
      <w:r>
        <w:rPr>
          <w:rFonts w:hint="eastAsia" w:ascii="仿宋_GB2312" w:hAnsi="仿宋_GB2312" w:eastAsia="仿宋_GB2312" w:cs="仿宋_GB2312"/>
          <w:color w:val="auto"/>
          <w:szCs w:val="28"/>
        </w:rPr>
        <w:t>至本条款中所称的保密信息进入公示领域或委托人将这些保密信息公开为止，不因本合同终止或履行完毕而终止。</w:t>
      </w:r>
      <w:bookmarkEnd w:id="39"/>
    </w:p>
    <w:p w14:paraId="17F38E09">
      <w:pPr>
        <w:pStyle w:val="2"/>
        <w:rPr>
          <w:rFonts w:hint="eastAsia"/>
          <w:color w:val="auto"/>
          <w:lang w:eastAsia="zh-CN"/>
        </w:rPr>
      </w:pPr>
      <w:r>
        <w:rPr>
          <w:rFonts w:hint="eastAsia" w:ascii="仿宋_GB2312" w:hAnsi="仿宋_GB2312" w:eastAsia="仿宋_GB2312" w:cs="仿宋_GB2312"/>
          <w:color w:val="auto"/>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71D69E54">
      <w:pPr>
        <w:spacing w:beforeLines="0" w:afterLines="0" w:line="576" w:lineRule="exact"/>
        <w:ind w:firstLine="560"/>
        <w:jc w:val="right"/>
        <w:rPr>
          <w:rFonts w:hint="eastAsia" w:ascii="仿宋_GB2312" w:hAnsi="仿宋_GB2312" w:eastAsia="仿宋_GB2312" w:cs="仿宋_GB2312"/>
          <w:color w:val="auto"/>
          <w:szCs w:val="28"/>
        </w:rPr>
      </w:pPr>
    </w:p>
    <w:p w14:paraId="61061A3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jc w:val="both"/>
        <w:textAlignment w:val="auto"/>
        <w:rPr>
          <w:rFonts w:hint="default"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rPr>
        <w:t>承诺人名称：</w:t>
      </w:r>
      <w:permStart w:id="73" w:edGrp="everyone"/>
      <w:r>
        <w:rPr>
          <w:rFonts w:hint="eastAsia" w:hAnsi="仿宋_GB2312" w:cs="仿宋_GB2312"/>
          <w:color w:val="auto"/>
          <w:szCs w:val="28"/>
          <w:lang w:val="en-US" w:eastAsia="zh-CN"/>
        </w:rPr>
        <w:t xml:space="preserve">               </w:t>
      </w:r>
    </w:p>
    <w:permEnd w:id="73"/>
    <w:p w14:paraId="2760DE5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日期：</w:t>
      </w:r>
      <w:permStart w:id="74" w:edGrp="everyone"/>
      <w:r>
        <w:rPr>
          <w:rFonts w:hint="eastAsia" w:hAnsi="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permEnd w:id="74"/>
      <w:r>
        <w:rPr>
          <w:rFonts w:hint="eastAsia" w:ascii="仿宋_GB2312" w:hAnsi="仿宋_GB2312" w:eastAsia="仿宋_GB2312" w:cs="仿宋_GB2312"/>
          <w:b w:val="0"/>
          <w:bCs w:val="0"/>
          <w:color w:val="auto"/>
          <w:sz w:val="28"/>
          <w:szCs w:val="28"/>
          <w:lang w:val="en-US" w:eastAsia="zh-CN"/>
        </w:rPr>
        <w:t>年</w:t>
      </w:r>
      <w:permStart w:id="75" w:edGrp="everyone"/>
      <w:r>
        <w:rPr>
          <w:rFonts w:hint="eastAsia" w:hAnsi="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lang w:val="en-US" w:eastAsia="zh-CN"/>
        </w:rPr>
        <w:t xml:space="preserve"> </w:t>
      </w:r>
      <w:permEnd w:id="75"/>
      <w:r>
        <w:rPr>
          <w:rFonts w:hint="eastAsia" w:ascii="仿宋_GB2312" w:hAnsi="仿宋_GB2312" w:eastAsia="仿宋_GB2312" w:cs="仿宋_GB2312"/>
          <w:b w:val="0"/>
          <w:bCs w:val="0"/>
          <w:color w:val="auto"/>
          <w:sz w:val="28"/>
          <w:szCs w:val="28"/>
          <w:lang w:val="en-US" w:eastAsia="zh-CN"/>
        </w:rPr>
        <w:t>月</w:t>
      </w:r>
      <w:permStart w:id="76" w:edGrp="everyone"/>
      <w:r>
        <w:rPr>
          <w:rFonts w:hint="eastAsia" w:ascii="仿宋_GB2312" w:hAnsi="仿宋_GB2312" w:eastAsia="仿宋_GB2312" w:cs="仿宋_GB2312"/>
          <w:b w:val="0"/>
          <w:bCs w:val="0"/>
          <w:color w:val="auto"/>
          <w:sz w:val="28"/>
          <w:szCs w:val="28"/>
          <w:lang w:val="en-US" w:eastAsia="zh-CN"/>
        </w:rPr>
        <w:t xml:space="preserve"> </w:t>
      </w:r>
      <w:r>
        <w:rPr>
          <w:rFonts w:hint="eastAsia" w:hAnsi="仿宋_GB2312" w:cs="仿宋_GB2312"/>
          <w:b w:val="0"/>
          <w:bCs w:val="0"/>
          <w:color w:val="auto"/>
          <w:sz w:val="28"/>
          <w:szCs w:val="28"/>
          <w:lang w:val="en-US" w:eastAsia="zh-CN"/>
        </w:rPr>
        <w:t xml:space="preserve">     </w:t>
      </w:r>
      <w:permEnd w:id="76"/>
      <w:r>
        <w:rPr>
          <w:rFonts w:hint="eastAsia" w:ascii="仿宋_GB2312" w:hAnsi="仿宋_GB2312" w:eastAsia="仿宋_GB2312" w:cs="仿宋_GB2312"/>
          <w:b w:val="0"/>
          <w:bCs w:val="0"/>
          <w:color w:val="auto"/>
          <w:sz w:val="28"/>
          <w:szCs w:val="28"/>
          <w:lang w:val="en-US" w:eastAsia="zh-CN"/>
        </w:rPr>
        <w:t>日</w:t>
      </w:r>
    </w:p>
    <w:p w14:paraId="64963E48">
      <w:pPr>
        <w:spacing w:beforeLines="0" w:afterLines="0" w:line="576" w:lineRule="exact"/>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br w:type="page"/>
      </w:r>
    </w:p>
    <w:p w14:paraId="7B312248">
      <w:pPr>
        <w:spacing w:beforeLines="0" w:afterLines="0" w:line="576" w:lineRule="exact"/>
        <w:ind w:left="0" w:leftChars="0" w:firstLine="0" w:firstLineChars="0"/>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t>附件3：报价清单</w:t>
      </w:r>
    </w:p>
    <w:p w14:paraId="0E7CE82B">
      <w:pPr>
        <w:spacing w:beforeLines="0" w:afterLines="0" w:line="576" w:lineRule="exact"/>
        <w:ind w:left="0" w:leftChars="0" w:firstLine="0" w:firstLineChars="0"/>
        <w:rPr>
          <w:rFonts w:hint="eastAsia" w:ascii="仿宋_GB2312" w:hAnsi="仿宋_GB2312" w:eastAsia="仿宋_GB2312" w:cs="仿宋_GB2312"/>
          <w:color w:val="auto"/>
          <w:szCs w:val="28"/>
          <w:lang w:val="en-US" w:eastAsia="zh-CN"/>
        </w:rPr>
      </w:pPr>
      <w:permStart w:id="77" w:edGrp="everyone"/>
      <w:r>
        <w:rPr>
          <w:rFonts w:hint="eastAsia" w:ascii="仿宋_GB2312" w:hAnsi="仿宋_GB2312" w:eastAsia="仿宋_GB2312" w:cs="仿宋_GB2312"/>
          <w:color w:val="auto"/>
          <w:szCs w:val="28"/>
          <w:lang w:val="en-US" w:eastAsia="zh-CN"/>
        </w:rPr>
        <w:t xml:space="preserve">      </w:t>
      </w:r>
    </w:p>
    <w:permEnd w:id="77"/>
    <w:p w14:paraId="47EC2F29">
      <w:pPr>
        <w:spacing w:beforeLines="0" w:afterLines="0" w:line="576" w:lineRule="exact"/>
        <w:rPr>
          <w:rFonts w:hint="eastAsia" w:ascii="仿宋_GB2312" w:hAnsi="仿宋_GB2312" w:eastAsia="仿宋_GB2312" w:cs="仿宋_GB2312"/>
          <w:color w:val="auto"/>
          <w:szCs w:val="28"/>
          <w:lang w:val="en-US" w:eastAsia="zh-CN"/>
        </w:rPr>
      </w:pPr>
      <w:r>
        <w:rPr>
          <w:rFonts w:hint="eastAsia" w:ascii="仿宋_GB2312" w:hAnsi="仿宋_GB2312" w:eastAsia="仿宋_GB2312" w:cs="仿宋_GB2312"/>
          <w:color w:val="auto"/>
          <w:szCs w:val="28"/>
          <w:lang w:val="en-US" w:eastAsia="zh-CN"/>
        </w:rPr>
        <w:br w:type="page"/>
      </w:r>
    </w:p>
    <w:p w14:paraId="104B7635">
      <w:pPr>
        <w:spacing w:beforeLines="0" w:afterLines="0" w:line="576" w:lineRule="exact"/>
        <w:ind w:left="0" w:leftChars="0"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附件4：安全作业承诺书</w:t>
      </w:r>
    </w:p>
    <w:p w14:paraId="399B2EC9">
      <w:pPr>
        <w:spacing w:before="130" w:line="219" w:lineRule="auto"/>
        <w:jc w:val="center"/>
        <w:rPr>
          <w:rFonts w:hint="eastAsia" w:ascii="宋体" w:hAnsi="宋体" w:eastAsia="宋体" w:cs="宋体"/>
          <w:color w:val="auto"/>
          <w:sz w:val="28"/>
          <w:szCs w:val="28"/>
        </w:rPr>
      </w:pPr>
      <w:r>
        <w:rPr>
          <w:rFonts w:hint="eastAsia" w:ascii="宋体" w:hAnsi="宋体" w:eastAsia="宋体" w:cs="宋体"/>
          <w:b/>
          <w:bCs/>
          <w:color w:val="auto"/>
          <w:spacing w:val="-8"/>
          <w:sz w:val="28"/>
          <w:szCs w:val="28"/>
        </w:rPr>
        <w:t>安全作业承诺书</w:t>
      </w:r>
    </w:p>
    <w:p w14:paraId="58A1685D">
      <w:pPr>
        <w:spacing w:line="241" w:lineRule="auto"/>
        <w:rPr>
          <w:rFonts w:hint="eastAsia" w:ascii="宋体" w:hAnsi="宋体" w:eastAsia="宋体" w:cs="宋体"/>
          <w:color w:val="auto"/>
          <w:sz w:val="28"/>
          <w:szCs w:val="28"/>
        </w:rPr>
      </w:pPr>
    </w:p>
    <w:p w14:paraId="63EEB2D8">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为确保电梯维保作业的安全，我司(乙方)特向甲方做出如下安全作业承诺：</w:t>
      </w:r>
    </w:p>
    <w:p w14:paraId="6E59E581">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一、</w:t>
      </w:r>
      <w:r>
        <w:rPr>
          <w:rFonts w:hint="eastAsia" w:hAnsi="仿宋_GB2312" w:cs="仿宋_GB2312"/>
          <w:color w:val="auto"/>
          <w:sz w:val="28"/>
          <w:szCs w:val="28"/>
          <w:lang w:val="en-US" w:eastAsia="zh-CN"/>
        </w:rPr>
        <w:t xml:space="preserve"> </w:t>
      </w:r>
      <w:r>
        <w:rPr>
          <w:rFonts w:hint="eastAsia" w:hAnsi="仿宋_GB2312" w:cs="仿宋_GB2312"/>
          <w:color w:val="auto"/>
          <w:sz w:val="28"/>
          <w:szCs w:val="28"/>
          <w:lang w:val="en-US" w:eastAsia="en-US"/>
        </w:rPr>
        <w:t>驻场服务前认真组织员工学习有关安全作业知识，做好内部员工的安全教育工作，做到文明服务，安全作业。</w:t>
      </w:r>
    </w:p>
    <w:p w14:paraId="23A56E8A">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二、 建立健全安全作业制度并严格监督执行，定期对员工进行安全作业要求培训，提交甲方备案。</w:t>
      </w:r>
    </w:p>
    <w:p w14:paraId="76FD2724">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三、 落实作业前及作业过程中的安全评估和监督，认真做好作业过程所有的安全措施，做到“预防为主，安全第一”。</w:t>
      </w:r>
    </w:p>
    <w:p w14:paraId="1085D9BD">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四、 高处作业时，严格遵守高处作业相关要求及安全作业规程。</w:t>
      </w:r>
    </w:p>
    <w:p w14:paraId="416BCE95">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五、 在车行通道、马路、停车场及夜间作业时须设置警示隔离带或穿戴交通反光衣。</w:t>
      </w:r>
    </w:p>
    <w:p w14:paraId="23CBD4E9">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六、 作业过程中出现安全隐患必须马上停止作业，待隐患消除后方继续进行作业。</w:t>
      </w:r>
    </w:p>
    <w:p w14:paraId="5EB58FCF">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七、 涉及高危的电梯维保作业时，必须实行“工作票”制度和旁站监督管理。</w:t>
      </w:r>
    </w:p>
    <w:p w14:paraId="403DE88C">
      <w:pPr>
        <w:spacing w:beforeLines="0" w:afterLines="0" w:line="480" w:lineRule="exact"/>
        <w:rPr>
          <w:rFonts w:hint="eastAsia" w:hAnsi="仿宋_GB2312" w:cs="仿宋_GB2312"/>
          <w:color w:val="auto"/>
          <w:sz w:val="28"/>
          <w:szCs w:val="28"/>
          <w:lang w:val="en-US" w:eastAsia="en-US"/>
        </w:rPr>
      </w:pPr>
      <w:r>
        <w:rPr>
          <w:rFonts w:hint="eastAsia" w:hAnsi="仿宋_GB2312" w:cs="仿宋_GB2312"/>
          <w:color w:val="auto"/>
          <w:sz w:val="28"/>
          <w:szCs w:val="28"/>
          <w:lang w:val="en-US" w:eastAsia="en-US"/>
        </w:rPr>
        <w:t>八、 由政府相关部门裁定，若因我司(乙方)人员在电梯维保过程中对电梯的操作处理不当而造成的人身、财产伤亡及损失完全由乙方负全责，甲方不承担任何责任。</w:t>
      </w:r>
    </w:p>
    <w:p w14:paraId="41217F8C">
      <w:pPr>
        <w:spacing w:beforeLines="0" w:afterLines="0" w:line="480" w:lineRule="exact"/>
        <w:rPr>
          <w:rFonts w:hint="eastAsia" w:hAnsi="仿宋_GB2312" w:cs="仿宋_GB2312"/>
          <w:color w:val="auto"/>
          <w:sz w:val="28"/>
          <w:szCs w:val="28"/>
          <w:lang w:val="en-US" w:eastAsia="zh-CN"/>
        </w:rPr>
      </w:pPr>
    </w:p>
    <w:p w14:paraId="4485E057">
      <w:pPr>
        <w:spacing w:beforeLines="0" w:afterLines="0" w:line="480" w:lineRule="exact"/>
        <w:rPr>
          <w:rFonts w:hint="eastAsia" w:hAnsi="仿宋_GB2312" w:cs="仿宋_GB2312"/>
          <w:color w:val="auto"/>
          <w:sz w:val="28"/>
          <w:szCs w:val="28"/>
          <w:lang w:val="en-US" w:eastAsia="zh-CN"/>
        </w:rPr>
      </w:pPr>
    </w:p>
    <w:p w14:paraId="4BC48083">
      <w:pPr>
        <w:spacing w:beforeLines="0" w:afterLines="0" w:line="480" w:lineRule="exact"/>
        <w:ind w:firstLine="5880" w:firstLineChars="2100"/>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日期：     年    月    日</w:t>
      </w:r>
    </w:p>
    <w:p w14:paraId="59F69B43">
      <w:pPr>
        <w:pStyle w:val="2"/>
        <w:rPr>
          <w:rFonts w:hint="eastAsia" w:ascii="仿宋_GB2312" w:hAnsi="仿宋_GB2312" w:eastAsia="仿宋_GB2312" w:cs="仿宋_GB2312"/>
          <w:color w:val="auto"/>
          <w:sz w:val="28"/>
          <w:szCs w:val="28"/>
          <w:lang w:val="en-US" w:eastAsia="zh-CN"/>
        </w:rPr>
      </w:pPr>
    </w:p>
    <w:p w14:paraId="58D32102">
      <w:pPr>
        <w:rPr>
          <w:rFonts w:hint="eastAsia" w:ascii="仿宋_GB2312" w:hAnsi="仿宋_GB2312" w:eastAsia="仿宋_GB2312" w:cs="仿宋_GB2312"/>
          <w:color w:val="auto"/>
          <w:sz w:val="28"/>
          <w:szCs w:val="28"/>
          <w:lang w:val="en-US" w:eastAsia="zh-CN"/>
        </w:rPr>
      </w:pPr>
    </w:p>
    <w:p w14:paraId="46EB0DF7">
      <w:pPr>
        <w:pStyle w:val="2"/>
        <w:rPr>
          <w:rFonts w:hint="eastAsia" w:ascii="仿宋_GB2312" w:hAnsi="仿宋_GB2312" w:eastAsia="仿宋_GB2312" w:cs="仿宋_GB2312"/>
          <w:color w:val="auto"/>
          <w:sz w:val="28"/>
          <w:szCs w:val="28"/>
          <w:lang w:val="en-US" w:eastAsia="zh-CN"/>
        </w:rPr>
      </w:pPr>
    </w:p>
    <w:p w14:paraId="58335213">
      <w:pPr>
        <w:rPr>
          <w:rFonts w:hint="eastAsia" w:ascii="仿宋_GB2312" w:hAnsi="仿宋_GB2312" w:eastAsia="仿宋_GB2312" w:cs="仿宋_GB2312"/>
          <w:color w:val="auto"/>
          <w:sz w:val="28"/>
          <w:szCs w:val="28"/>
          <w:lang w:val="en-US" w:eastAsia="zh-CN"/>
        </w:rPr>
      </w:pPr>
    </w:p>
    <w:p w14:paraId="3C6405F9">
      <w:pPr>
        <w:ind w:left="0" w:leftChars="0" w:firstLine="0" w:firstLineChars="0"/>
        <w:rPr>
          <w:rFonts w:hint="eastAsia" w:ascii="仿宋_GB2312" w:hAnsi="仿宋_GB2312" w:eastAsia="仿宋_GB2312" w:cs="仿宋_GB2312"/>
          <w:color w:val="auto"/>
          <w:sz w:val="28"/>
          <w:szCs w:val="28"/>
          <w:lang w:val="en-US" w:eastAsia="zh-CN"/>
        </w:rPr>
      </w:pPr>
    </w:p>
    <w:p w14:paraId="15A65E50">
      <w:pPr>
        <w:spacing w:beforeLines="0" w:afterLines="0" w:line="480" w:lineRule="exact"/>
        <w:ind w:firstLine="0" w:firstLineChars="0"/>
        <w:jc w:val="lef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附件5：供应商信用承诺函</w:t>
      </w:r>
    </w:p>
    <w:p w14:paraId="5F1C8D9E">
      <w:pPr>
        <w:spacing w:beforeLines="0" w:afterLines="0" w:line="480" w:lineRule="exact"/>
        <w:ind w:firstLine="0" w:firstLineChars="0"/>
        <w:jc w:val="left"/>
        <w:rPr>
          <w:rFonts w:hint="eastAsia" w:hAnsi="仿宋_GB2312" w:cs="仿宋_GB2312"/>
          <w:color w:val="auto"/>
          <w:sz w:val="28"/>
          <w:szCs w:val="28"/>
          <w:lang w:val="en-US" w:eastAsia="zh-CN"/>
        </w:rPr>
      </w:pPr>
    </w:p>
    <w:p w14:paraId="72C2D2E4">
      <w:pPr>
        <w:spacing w:beforeLines="0" w:afterLines="0" w:line="480" w:lineRule="exact"/>
        <w:ind w:firstLine="0" w:firstLineChars="0"/>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致：海口江东新居第贰置业有限公司​</w:t>
      </w:r>
    </w:p>
    <w:p w14:paraId="2035F43D">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我司参与安置房4#、5#地块项目电梯质保服务竞价比选活动，现我方郑重承诺如下：</w:t>
      </w:r>
    </w:p>
    <w:p w14:paraId="443EC45B">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一、截至本承诺函签署之日，我方不存在下列情形：</w:t>
      </w:r>
    </w:p>
    <w:p w14:paraId="6AF5246D">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（一）供应商相互串通投标或者与采购人串通投标的，供应商向采购人或者评标委员会成员行贿的；</w:t>
      </w:r>
    </w:p>
    <w:p w14:paraId="4E40A8CC">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（二）以他人名义投标、提供虚假材料或者以其他方式弄虚作假的；</w:t>
      </w:r>
    </w:p>
    <w:p w14:paraId="4D193BC7">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（三）出让或者出租资格、资质证书供他人投标的；</w:t>
      </w:r>
    </w:p>
    <w:p w14:paraId="6C6C054B">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（四）供应商或者其他利害关系人捏造事实、伪造材料或者以非法手段取得证明材料进行投诉，给他人造成损失的；</w:t>
      </w:r>
    </w:p>
    <w:p w14:paraId="36DB5F96">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62055D25">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（六）成交人无正当理由不与采购人订立合同，在签订合同时向采购人提出附加条件，或者不按照采购文件要求提交履约保证金的；</w:t>
      </w:r>
    </w:p>
    <w:p w14:paraId="5F9D87E2">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（七）拒绝有关部门监督检查或者提供虚假情况的；</w:t>
      </w:r>
    </w:p>
    <w:p w14:paraId="168D7844">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（八）提供假冒伪劣产品；</w:t>
      </w:r>
    </w:p>
    <w:p w14:paraId="29E9A80B">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（九）无正当理由擅自变更、中止或者终止合同；</w:t>
      </w:r>
    </w:p>
    <w:p w14:paraId="7FBEF2A8">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（十）因供应商原因发生较大及以上安全、质量、环保事故（政府主管部门定性）；</w:t>
      </w:r>
    </w:p>
    <w:p w14:paraId="2C0D7015">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（十一）框架协议采购项目在框架协议期内拒绝接受采购订单数量达3个的；</w:t>
      </w:r>
    </w:p>
    <w:p w14:paraId="3D845ECF">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（十二）泄露海口市产业发展投资集团有限公司或子公司的商业秘密，产生不良影响的；</w:t>
      </w:r>
    </w:p>
    <w:p w14:paraId="2A5B36C5">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（十三）因供应商自身或其分包单位原因在项目实施过程中产生上访、围堵、重大舆情等恶性事件，影响海口市产业发展投资集团有限公司或子公司声誉的；</w:t>
      </w:r>
    </w:p>
    <w:p w14:paraId="3582CE43">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（十四）擅自更换核心团队/主设备品牌，降低配置，构成实质性违约的；</w:t>
      </w:r>
    </w:p>
    <w:p w14:paraId="7E135529">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（十五）报价失误、漏项导致合同无法履行，又不接受调价或终止合同的；</w:t>
      </w:r>
    </w:p>
    <w:p w14:paraId="7E280B60">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（十六）其他违反国家法律、法规行为的。</w:t>
      </w:r>
    </w:p>
    <w:p w14:paraId="34B314ED">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 xml:space="preserve">二、我方已充分知晓并同意：若贵单位发现我方存在上述情形之一的，无论本项目进展至何种阶段（包括但不限于响应文件递交、评审、结果公示、合同签订等），贵单位均有权将我方纳入海口市产业发展投资集团有限公司不良信用主体名单库，并按以下方式处理： </w:t>
      </w:r>
    </w:p>
    <w:p w14:paraId="1BE89C00">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（一）已提交响应文件的供应商尚未完成评审的，作否决响应资格处理；</w:t>
      </w:r>
    </w:p>
    <w:p w14:paraId="72391CA9">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（二）尚未发出成交（入围）通知书的，取消成交（入围）资格；</w:t>
      </w:r>
    </w:p>
    <w:p w14:paraId="583BF58A">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（三）已签订框架协议的，不授予新的订单。</w:t>
      </w:r>
    </w:p>
    <w:p w14:paraId="522E6FBC">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同时，我方将承担由此给采购人、采购代理机构造成的全部损失（包括但不限于重新采购的费用、工期延误损失等）。</w:t>
      </w:r>
    </w:p>
    <w:p w14:paraId="41AA4188">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16B33B52">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四、本承诺函自我方法定代表人或授权代表人签字并加盖公章之日起生效，对我方具有法律约束力。​</w:t>
      </w:r>
    </w:p>
    <w:p w14:paraId="1E357A6B">
      <w:pPr>
        <w:spacing w:beforeLines="0" w:afterLines="0" w:line="480" w:lineRule="exact"/>
        <w:ind w:firstLine="0" w:firstLineChars="0"/>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特此承诺！​</w:t>
      </w:r>
    </w:p>
    <w:p w14:paraId="0C597C97">
      <w:pPr>
        <w:spacing w:beforeLines="0" w:afterLines="0" w:line="480" w:lineRule="exact"/>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 xml:space="preserve">                          供应商：        （盖单位章）</w:t>
      </w:r>
    </w:p>
    <w:p w14:paraId="2C38389D">
      <w:pPr>
        <w:spacing w:beforeLines="0" w:afterLines="0" w:line="480" w:lineRule="exact"/>
        <w:ind w:firstLine="3080" w:firstLineChars="1100"/>
        <w:rPr>
          <w:rFonts w:hint="eastAsia" w:hAnsi="仿宋_GB2312" w:cs="仿宋_GB2312"/>
          <w:color w:val="auto"/>
          <w:sz w:val="28"/>
          <w:szCs w:val="28"/>
          <w:lang w:val="en-US" w:eastAsia="zh-CN"/>
        </w:rPr>
      </w:pPr>
      <w:r>
        <w:rPr>
          <w:rFonts w:hint="eastAsia" w:hAnsi="仿宋_GB2312" w:cs="仿宋_GB2312"/>
          <w:color w:val="auto"/>
          <w:sz w:val="28"/>
          <w:szCs w:val="28"/>
          <w:lang w:val="en-US" w:eastAsia="zh-CN"/>
        </w:rPr>
        <w:t>法定代表人或其委托代理人：   （签字）</w:t>
      </w:r>
    </w:p>
    <w:p w14:paraId="066A8E4B">
      <w:pPr>
        <w:spacing w:beforeLines="0" w:afterLines="0" w:line="496" w:lineRule="exact"/>
        <w:rPr>
          <w:rFonts w:hint="default"/>
          <w:color w:val="auto"/>
          <w:lang w:val="en-US" w:eastAsia="zh-CN"/>
        </w:rPr>
        <w:sectPr>
          <w:footerReference r:id="rId8" w:type="default"/>
          <w:pgSz w:w="11910" w:h="16840"/>
          <w:pgMar w:top="1580" w:right="980" w:bottom="1200" w:left="1480" w:header="0" w:footer="923" w:gutter="0"/>
          <w:pgNumType w:fmt="decimal"/>
          <w:cols w:space="720" w:num="1"/>
        </w:sectPr>
      </w:pPr>
      <w:r>
        <w:rPr>
          <w:rFonts w:hint="eastAsia" w:hAnsi="仿宋_GB2312" w:cs="仿宋_GB2312"/>
          <w:color w:val="auto"/>
          <w:sz w:val="28"/>
          <w:szCs w:val="28"/>
          <w:lang w:val="en-US" w:eastAsia="zh-CN"/>
        </w:rPr>
        <w:t xml:space="preserve">                                  年   月   日</w:t>
      </w:r>
    </w:p>
    <w:p w14:paraId="200BD51B">
      <w:pPr>
        <w:spacing w:beforeLines="0" w:afterLines="0" w:line="480" w:lineRule="exact"/>
        <w:ind w:firstLine="0" w:firstLineChars="0"/>
        <w:jc w:val="left"/>
        <w:rPr>
          <w:rFonts w:hint="eastAsia" w:ascii="宋体" w:hAnsi="宋体"/>
          <w:b/>
          <w:bCs/>
          <w:color w:val="auto"/>
          <w:sz w:val="44"/>
          <w:szCs w:val="44"/>
          <w:lang w:val="en-US" w:eastAsia="zh-CN"/>
        </w:rPr>
      </w:pPr>
      <w:r>
        <w:rPr>
          <w:rFonts w:hint="eastAsia" w:hAnsi="仿宋_GB2312" w:cs="仿宋_GB2312"/>
          <w:color w:val="auto"/>
          <w:sz w:val="28"/>
          <w:szCs w:val="28"/>
          <w:lang w:val="en-US" w:eastAsia="zh-CN"/>
        </w:rPr>
        <w:t>附件6：任务书</w:t>
      </w:r>
    </w:p>
    <w:p w14:paraId="2A273A58">
      <w:pPr>
        <w:jc w:val="center"/>
        <w:rPr>
          <w:rFonts w:hint="eastAsia" w:ascii="宋体" w:hAnsi="宋体"/>
          <w:b/>
          <w:bCs/>
          <w:color w:val="auto"/>
          <w:sz w:val="44"/>
          <w:szCs w:val="44"/>
          <w:lang w:val="zh-CN"/>
        </w:rPr>
      </w:pPr>
      <w:r>
        <w:rPr>
          <w:rFonts w:hint="eastAsia" w:ascii="宋体" w:hAnsi="宋体"/>
          <w:b/>
          <w:bCs/>
          <w:color w:val="auto"/>
          <w:sz w:val="44"/>
          <w:szCs w:val="44"/>
          <w:lang w:val="en-US" w:eastAsia="zh-CN"/>
        </w:rPr>
        <w:t>安置房4#</w:t>
      </w:r>
      <w:r>
        <w:rPr>
          <w:rFonts w:hint="eastAsia" w:ascii="宋体" w:hAnsi="宋体"/>
          <w:b/>
          <w:bCs/>
          <w:color w:val="auto"/>
          <w:sz w:val="44"/>
          <w:szCs w:val="44"/>
          <w:lang w:val="zh-CN"/>
        </w:rPr>
        <w:t>、</w:t>
      </w:r>
      <w:r>
        <w:rPr>
          <w:rFonts w:hint="eastAsia" w:ascii="宋体" w:hAnsi="宋体"/>
          <w:b/>
          <w:bCs/>
          <w:color w:val="auto"/>
          <w:sz w:val="44"/>
          <w:szCs w:val="44"/>
          <w:lang w:val="en-US" w:eastAsia="zh-CN"/>
        </w:rPr>
        <w:t>5#</w:t>
      </w:r>
      <w:r>
        <w:rPr>
          <w:rFonts w:hint="eastAsia" w:ascii="宋体" w:hAnsi="宋体"/>
          <w:b/>
          <w:bCs/>
          <w:color w:val="auto"/>
          <w:sz w:val="44"/>
          <w:szCs w:val="44"/>
          <w:lang w:val="zh-CN"/>
        </w:rPr>
        <w:t>地块项目</w:t>
      </w:r>
    </w:p>
    <w:p w14:paraId="4CD9FF3D">
      <w:pPr>
        <w:jc w:val="center"/>
        <w:rPr>
          <w:rFonts w:hint="eastAsia" w:ascii="宋体" w:hAnsi="宋体"/>
          <w:b/>
          <w:bCs/>
          <w:color w:val="auto"/>
          <w:sz w:val="44"/>
          <w:szCs w:val="44"/>
          <w:lang w:val="zh-CN"/>
        </w:rPr>
      </w:pPr>
      <w:r>
        <w:rPr>
          <w:rFonts w:hint="eastAsia" w:ascii="宋体" w:hAnsi="宋体"/>
          <w:b/>
          <w:bCs/>
          <w:color w:val="auto"/>
          <w:sz w:val="44"/>
          <w:szCs w:val="44"/>
          <w:lang w:val="en-US" w:eastAsia="zh-CN"/>
        </w:rPr>
        <w:t>电梯质保服务</w:t>
      </w:r>
      <w:r>
        <w:rPr>
          <w:rFonts w:hint="eastAsia" w:ascii="宋体" w:hAnsi="宋体"/>
          <w:b/>
          <w:bCs/>
          <w:color w:val="auto"/>
          <w:sz w:val="44"/>
          <w:szCs w:val="44"/>
          <w:lang w:val="zh-CN"/>
        </w:rPr>
        <w:t>任务书</w:t>
      </w:r>
    </w:p>
    <w:p w14:paraId="637A4C61">
      <w:pPr>
        <w:spacing w:line="360" w:lineRule="auto"/>
        <w:ind w:firstLine="0" w:firstLineChars="0"/>
        <w:jc w:val="center"/>
        <w:rPr>
          <w:rFonts w:hint="eastAsia" w:ascii="宋体" w:hAnsi="宋体" w:eastAsia="宋体" w:cs="宋体"/>
          <w:sz w:val="24"/>
          <w:szCs w:val="24"/>
          <w:lang w:val="en-US" w:eastAsia="zh-CN"/>
        </w:rPr>
      </w:pPr>
    </w:p>
    <w:p w14:paraId="191FCEB3">
      <w:pPr>
        <w:widowControl w:val="0"/>
        <w:numPr>
          <w:ilvl w:val="0"/>
          <w:numId w:val="1"/>
        </w:numPr>
        <w:adjustRightInd w:val="0"/>
        <w:spacing w:line="360" w:lineRule="auto"/>
        <w:ind w:left="-420" w:firstLine="420" w:firstLineChars="0"/>
        <w:jc w:val="both"/>
        <w:textAlignment w:val="baseline"/>
        <w:rPr>
          <w:rFonts w:hint="eastAsia" w:ascii="宋体" w:hAnsi="宋体" w:eastAsia="宋体" w:cs="宋体"/>
          <w:spacing w:val="10"/>
          <w:kern w:val="0"/>
          <w:sz w:val="24"/>
          <w:szCs w:val="24"/>
          <w:lang w:val="en-US" w:eastAsia="zh-CN" w:bidi="ar-SA"/>
        </w:rPr>
      </w:pPr>
      <w:r>
        <w:rPr>
          <w:rFonts w:hint="eastAsia" w:ascii="宋体" w:hAnsi="宋体" w:eastAsia="宋体" w:cs="宋体"/>
          <w:kern w:val="0"/>
          <w:sz w:val="24"/>
          <w:szCs w:val="24"/>
          <w:lang w:val="en-US" w:eastAsia="zh-CN" w:bidi="ar-SA"/>
        </w:rPr>
        <w:t>工程概况</w:t>
      </w:r>
    </w:p>
    <w:p w14:paraId="74053720">
      <w:pPr>
        <w:widowControl w:val="0"/>
        <w:numPr>
          <w:ilvl w:val="0"/>
          <w:numId w:val="0"/>
        </w:numPr>
        <w:adjustRightInd w:val="0"/>
        <w:spacing w:line="360" w:lineRule="auto"/>
        <w:ind w:leftChars="0" w:firstLine="52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spacing w:val="10"/>
          <w:kern w:val="0"/>
          <w:sz w:val="24"/>
          <w:szCs w:val="24"/>
          <w:lang w:val="en-US" w:eastAsia="zh-CN" w:bidi="ar-SA"/>
        </w:rPr>
        <w:t>安置房4#地块项目：</w:t>
      </w:r>
      <w:r>
        <w:rPr>
          <w:rFonts w:hint="eastAsia" w:ascii="宋体" w:hAnsi="宋体" w:eastAsia="宋体" w:cs="宋体"/>
          <w:color w:val="000000"/>
          <w:kern w:val="0"/>
          <w:sz w:val="24"/>
          <w:szCs w:val="24"/>
          <w:lang w:val="en-US" w:eastAsia="zh-CN" w:bidi="ar-SA"/>
        </w:rPr>
        <w:t>项目位于海口市江东新区白驹大道南侧,用地面积18887.62㎡，容积率3.0。总建筑面积73375.22㎡，地上建筑面57321.54㎡（其中住宅计容面积45815.76㎡，商业计容面积10064.94㎡，其他1440.84㎡），地下建筑面积16053.68㎡。建设内容包括住宅、商业、公共服务设施配套、地下室及地下车库等，同时建设给排水、电气、消防、人防等工程以及室外配套工程</w:t>
      </w:r>
      <w:r>
        <w:rPr>
          <w:rFonts w:hint="eastAsia" w:ascii="宋体" w:hAnsi="宋体" w:eastAsia="宋体" w:cs="宋体"/>
          <w:kern w:val="0"/>
          <w:sz w:val="24"/>
          <w:szCs w:val="24"/>
          <w:lang w:val="en-US" w:eastAsia="zh-CN" w:bidi="ar-SA"/>
        </w:rPr>
        <w:t>。</w:t>
      </w:r>
    </w:p>
    <w:p w14:paraId="24B4423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安置房5#地块项目：</w:t>
      </w:r>
      <w:r>
        <w:rPr>
          <w:rFonts w:hint="eastAsia" w:ascii="宋体" w:hAnsi="宋体" w:eastAsia="宋体" w:cs="宋体"/>
          <w:color w:val="auto"/>
          <w:sz w:val="24"/>
          <w:szCs w:val="24"/>
          <w:lang w:val="en-US" w:eastAsia="zh-CN"/>
        </w:rPr>
        <w:t>项目位于海口市江东新区灵山镇美庄村，项目规划用地面积为32826.92平方米，居住商业混合用地，建筑面积为126988.45平方米，其中地上建筑面积98356平方米，地下建筑面积28632.45平方米。拟新建住宅11栋，商业楼1栋及入口门廊1处，建筑最大层数18层，地下1层，最大规模高度52.8米，建设内容包括土建工程、水电安装工程、暖通通风工程、室外配套工程、灵东干渠改线工程等。</w:t>
      </w:r>
    </w:p>
    <w:p w14:paraId="03038788">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二、质保总则</w:t>
      </w:r>
    </w:p>
    <w:p w14:paraId="45F9777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合规依据：</w:t>
      </w:r>
    </w:p>
    <w:p w14:paraId="1DA0A53C">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《电梯维护保养规则》TSG T5002-2017</w:t>
      </w:r>
    </w:p>
    <w:p w14:paraId="39087281">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《电梯维修规范》GB/T18775-2025</w:t>
      </w:r>
    </w:p>
    <w:p w14:paraId="43946090">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《中华人民共和国特种设备安全法》​</w:t>
      </w:r>
    </w:p>
    <w:p w14:paraId="169295C0">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《特种设备安全监察条例》​</w:t>
      </w:r>
    </w:p>
    <w:p w14:paraId="15240C47">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电梯产品出厂说明书及技术资料​</w:t>
      </w:r>
    </w:p>
    <w:p w14:paraId="4370FF8A">
      <w:pPr>
        <w:widowControl w:val="0"/>
        <w:numPr>
          <w:ilvl w:val="0"/>
          <w:numId w:val="0"/>
        </w:numPr>
        <w:adjustRightInd w:val="0"/>
        <w:spacing w:line="360" w:lineRule="auto"/>
        <w:ind w:leftChars="0" w:firstLine="520" w:firstLineChars="200"/>
        <w:jc w:val="both"/>
        <w:textAlignment w:val="baseline"/>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项目电梯运行管理规定​</w:t>
      </w:r>
    </w:p>
    <w:p w14:paraId="29F62200">
      <w:pPr>
        <w:widowControl w:val="0"/>
        <w:numPr>
          <w:ilvl w:val="0"/>
          <w:numId w:val="0"/>
        </w:numPr>
        <w:adjustRightInd w:val="0"/>
        <w:spacing w:line="360" w:lineRule="auto"/>
        <w:ind w:leftChars="0" w:firstLine="52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spacing w:val="10"/>
          <w:kern w:val="0"/>
          <w:sz w:val="24"/>
          <w:szCs w:val="24"/>
          <w:lang w:val="en-US" w:eastAsia="zh-CN" w:bidi="ar-SA"/>
        </w:rPr>
        <w:t>2. 核心目标：零重大安全事故，困人救援市区30分钟内抵达、郊区1小时内，故障停梯率≤0.5%，年度检验100%合格</w:t>
      </w:r>
    </w:p>
    <w:p w14:paraId="485DF1B0">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三、电梯质保数量及维保时间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3038"/>
        <w:gridCol w:w="916"/>
        <w:gridCol w:w="908"/>
        <w:gridCol w:w="1626"/>
      </w:tblGrid>
      <w:tr w14:paraId="503C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noWrap w:val="0"/>
            <w:vAlign w:val="top"/>
          </w:tcPr>
          <w:p w14:paraId="31365C55">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电梯品牌</w:t>
            </w:r>
          </w:p>
        </w:tc>
        <w:tc>
          <w:tcPr>
            <w:tcW w:w="3038" w:type="dxa"/>
            <w:noWrap w:val="0"/>
            <w:vAlign w:val="top"/>
          </w:tcPr>
          <w:p w14:paraId="2C110A61">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层站</w:t>
            </w:r>
          </w:p>
        </w:tc>
        <w:tc>
          <w:tcPr>
            <w:tcW w:w="916" w:type="dxa"/>
            <w:noWrap w:val="0"/>
            <w:vAlign w:val="top"/>
          </w:tcPr>
          <w:p w14:paraId="509F5089">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908" w:type="dxa"/>
            <w:noWrap w:val="0"/>
            <w:vAlign w:val="top"/>
          </w:tcPr>
          <w:p w14:paraId="60C08F16">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626" w:type="dxa"/>
            <w:noWrap w:val="0"/>
            <w:vAlign w:val="top"/>
          </w:tcPr>
          <w:p w14:paraId="773F982C">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维保期限</w:t>
            </w:r>
          </w:p>
        </w:tc>
      </w:tr>
      <w:tr w14:paraId="07F4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noWrap w:val="0"/>
            <w:vAlign w:val="top"/>
          </w:tcPr>
          <w:p w14:paraId="4D4EE98B">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4#地块杭州西奥</w:t>
            </w:r>
          </w:p>
        </w:tc>
        <w:tc>
          <w:tcPr>
            <w:tcW w:w="3038" w:type="dxa"/>
            <w:noWrap w:val="0"/>
            <w:vAlign w:val="top"/>
          </w:tcPr>
          <w:p w14:paraId="47A73983">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住宅地上18层，地下一层</w:t>
            </w:r>
          </w:p>
        </w:tc>
        <w:tc>
          <w:tcPr>
            <w:tcW w:w="916" w:type="dxa"/>
            <w:noWrap w:val="0"/>
            <w:vAlign w:val="top"/>
          </w:tcPr>
          <w:p w14:paraId="3A721363">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08" w:type="dxa"/>
            <w:noWrap w:val="0"/>
            <w:vAlign w:val="top"/>
          </w:tcPr>
          <w:p w14:paraId="7E59A52C">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626" w:type="dxa"/>
            <w:noWrap w:val="0"/>
            <w:vAlign w:val="top"/>
          </w:tcPr>
          <w:p w14:paraId="344E9A55">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15个月</w:t>
            </w:r>
          </w:p>
        </w:tc>
      </w:tr>
      <w:tr w14:paraId="29A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noWrap w:val="0"/>
            <w:vAlign w:val="top"/>
          </w:tcPr>
          <w:p w14:paraId="3E56E2B6">
            <w:pPr>
              <w:spacing w:line="360" w:lineRule="auto"/>
              <w:ind w:firstLine="0" w:firstLineChars="0"/>
              <w:rPr>
                <w:rFonts w:hint="eastAsia" w:ascii="宋体" w:hAnsi="宋体" w:eastAsia="宋体" w:cs="宋体"/>
                <w:sz w:val="24"/>
                <w:szCs w:val="24"/>
                <w:vertAlign w:val="baseline"/>
                <w:lang w:val="en-US" w:eastAsia="zh-CN"/>
              </w:rPr>
            </w:pPr>
          </w:p>
        </w:tc>
        <w:tc>
          <w:tcPr>
            <w:tcW w:w="3038" w:type="dxa"/>
            <w:noWrap w:val="0"/>
            <w:vAlign w:val="top"/>
          </w:tcPr>
          <w:p w14:paraId="72E5367A">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商业地上4层，地下一层</w:t>
            </w:r>
          </w:p>
        </w:tc>
        <w:tc>
          <w:tcPr>
            <w:tcW w:w="916" w:type="dxa"/>
            <w:noWrap w:val="0"/>
            <w:vAlign w:val="top"/>
          </w:tcPr>
          <w:p w14:paraId="03D49B62">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08" w:type="dxa"/>
            <w:noWrap w:val="0"/>
            <w:vAlign w:val="top"/>
          </w:tcPr>
          <w:p w14:paraId="09F3570D">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26" w:type="dxa"/>
            <w:noWrap w:val="0"/>
            <w:vAlign w:val="top"/>
          </w:tcPr>
          <w:p w14:paraId="18685060">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15个月</w:t>
            </w:r>
          </w:p>
        </w:tc>
      </w:tr>
      <w:tr w14:paraId="1B2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restart"/>
            <w:noWrap w:val="0"/>
            <w:vAlign w:val="top"/>
          </w:tcPr>
          <w:p w14:paraId="435008C1">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5#地块杭州西奥</w:t>
            </w:r>
          </w:p>
        </w:tc>
        <w:tc>
          <w:tcPr>
            <w:tcW w:w="3038" w:type="dxa"/>
            <w:noWrap w:val="0"/>
            <w:vAlign w:val="top"/>
          </w:tcPr>
          <w:p w14:paraId="3DC718C9">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住宅地上18层，地下一层</w:t>
            </w:r>
          </w:p>
        </w:tc>
        <w:tc>
          <w:tcPr>
            <w:tcW w:w="916" w:type="dxa"/>
            <w:noWrap w:val="0"/>
            <w:vAlign w:val="top"/>
          </w:tcPr>
          <w:p w14:paraId="08B1EC0A">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08" w:type="dxa"/>
            <w:noWrap w:val="0"/>
            <w:vAlign w:val="top"/>
          </w:tcPr>
          <w:p w14:paraId="3BB30B6F">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1626" w:type="dxa"/>
            <w:noWrap w:val="0"/>
            <w:vAlign w:val="top"/>
          </w:tcPr>
          <w:p w14:paraId="6538D144">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7个月</w:t>
            </w:r>
          </w:p>
        </w:tc>
      </w:tr>
      <w:tr w14:paraId="05E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vMerge w:val="continue"/>
            <w:noWrap w:val="0"/>
            <w:vAlign w:val="top"/>
          </w:tcPr>
          <w:p w14:paraId="6DC20AA4">
            <w:pPr>
              <w:spacing w:line="360" w:lineRule="auto"/>
              <w:ind w:firstLine="0" w:firstLineChars="0"/>
              <w:rPr>
                <w:rFonts w:hint="eastAsia" w:ascii="宋体" w:hAnsi="宋体" w:eastAsia="宋体" w:cs="宋体"/>
                <w:sz w:val="24"/>
                <w:szCs w:val="24"/>
                <w:vertAlign w:val="baseline"/>
                <w:lang w:val="en-US" w:eastAsia="zh-CN"/>
              </w:rPr>
            </w:pPr>
          </w:p>
        </w:tc>
        <w:tc>
          <w:tcPr>
            <w:tcW w:w="3038" w:type="dxa"/>
            <w:noWrap w:val="0"/>
            <w:vAlign w:val="top"/>
          </w:tcPr>
          <w:p w14:paraId="29AE3E50">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商业地上5层，地下一层</w:t>
            </w:r>
          </w:p>
        </w:tc>
        <w:tc>
          <w:tcPr>
            <w:tcW w:w="916" w:type="dxa"/>
            <w:noWrap w:val="0"/>
            <w:vAlign w:val="top"/>
          </w:tcPr>
          <w:p w14:paraId="63FEC22B">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908" w:type="dxa"/>
            <w:noWrap w:val="0"/>
            <w:vAlign w:val="top"/>
          </w:tcPr>
          <w:p w14:paraId="339B5404">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26" w:type="dxa"/>
            <w:noWrap w:val="0"/>
            <w:vAlign w:val="top"/>
          </w:tcPr>
          <w:p w14:paraId="7D517D16">
            <w:pPr>
              <w:spacing w:line="360" w:lineRule="auto"/>
              <w:ind w:firstLine="0" w:firstLineChars="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7个月</w:t>
            </w:r>
          </w:p>
        </w:tc>
      </w:tr>
    </w:tbl>
    <w:p w14:paraId="296CCD59">
      <w:pPr>
        <w:spacing w:line="360" w:lineRule="auto"/>
        <w:ind w:firstLine="0" w:firstLineChars="0"/>
        <w:rPr>
          <w:rFonts w:hint="default" w:ascii="宋体" w:hAnsi="宋体" w:eastAsia="宋体" w:cs="宋体"/>
          <w:strike/>
          <w:dstrike w:val="0"/>
          <w:color w:val="auto"/>
          <w:sz w:val="24"/>
          <w:szCs w:val="24"/>
          <w:highlight w:val="yellow"/>
          <w:lang w:val="en-US" w:eastAsia="zh-CN"/>
        </w:rPr>
      </w:pPr>
      <w:r>
        <w:rPr>
          <w:rFonts w:hint="eastAsia" w:ascii="宋体" w:hAnsi="宋体" w:eastAsia="宋体" w:cs="宋体"/>
          <w:sz w:val="24"/>
          <w:szCs w:val="24"/>
          <w:lang w:val="en-US" w:eastAsia="zh-CN"/>
        </w:rPr>
        <w:t>备注：安置房4#地块质保时间为2026年5月-2027年7月，安置房5#地块质保时间为2027年1月-2027年7月，质保期限起始时间为甲方进场通知书发出之日。质保终止时间均为2027年7月。</w:t>
      </w:r>
    </w:p>
    <w:p w14:paraId="043ACB87">
      <w:pPr>
        <w:widowControl w:val="0"/>
        <w:numPr>
          <w:ilvl w:val="0"/>
          <w:numId w:val="0"/>
        </w:numPr>
        <w:adjustRightInd w:val="0"/>
        <w:spacing w:line="360" w:lineRule="auto"/>
        <w:ind w:firstLine="42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2"/>
          <w:sz w:val="24"/>
          <w:szCs w:val="24"/>
          <w:lang w:val="en-US" w:eastAsia="zh-CN" w:bidi="ar-SA"/>
        </w:rPr>
        <w:t>四、质保覆盖范围（本次采购仅含电梯质保范围，不含维保内容，维保由物业公司负责）</w:t>
      </w:r>
    </w:p>
    <w:p w14:paraId="02B8FF9E">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机及核心部件：电梯轿厢、曳引机、控制柜、门机系统、导轨/导靴、安全钳、限速器、缓冲器、随行电缆等主结构和关键安全部件，因设计、生产、安装工艺缺陷引发的故障、损坏。质保单位覆盖电梯所有零部件的维修及更换，不得因为质保价格无法涵盖部分零部件维修或更换价格而停止质保维修，投标单位应合理预估存在风险及合理报价。</w:t>
      </w:r>
    </w:p>
    <w:p w14:paraId="78163B5D">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2.安装施工质量：因安装、调试不规范导致的运行故障（如启停抖动、门体卡滞、平层不准）、部件连接失效等问题。</w:t>
      </w:r>
    </w:p>
    <w:p w14:paraId="41250E0E">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3.质保服务：在上述质保期内，因上述质量问题产生的及时维修、及时更换原厂合格配件，以及相应的上门、调试、检测等等。</w:t>
      </w:r>
    </w:p>
    <w:p w14:paraId="1AB1A646">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五、明确不覆盖范围（不含维保相关）</w:t>
      </w:r>
    </w:p>
    <w:p w14:paraId="7DF4B9B7">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1.日常使用中的定期维护保养（如润滑、清洁、调试、易损件常规更换）及维保服务费；</w:t>
      </w:r>
    </w:p>
    <w:p w14:paraId="6DF9F913">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2.易损/易耗件的自然损耗（如导靴衬垫、层门/轿门密封胶条、按钮、指示灯、保险丝等，此类配件无质保或仅短期质保）；</w:t>
      </w:r>
    </w:p>
    <w:p w14:paraId="4AAA4432">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3.人为操作不当、违规使用、外力撞击、擅自改装/拆卸电梯部件造成的损坏；</w:t>
      </w:r>
    </w:p>
    <w:p w14:paraId="23AFB120">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4.因使用环境异常（如潮湿、腐蚀、粉尘超标）、供电不稳、自然灾害（地震、洪水等）引发的故障；</w:t>
      </w:r>
    </w:p>
    <w:p w14:paraId="6338DE2B">
      <w:pPr>
        <w:spacing w:line="36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5.未按规范进行日常维保，或由非授权单位/人员维保导致的质量问题；</w:t>
      </w:r>
    </w:p>
    <w:p w14:paraId="1585C788">
      <w:pPr>
        <w:pStyle w:val="6"/>
        <w:rPr>
          <w:rFonts w:hint="eastAsia" w:ascii="宋体" w:hAnsi="Times New Roman" w:eastAsia="宋体" w:cs="Times New Roman"/>
          <w:color w:val="auto"/>
          <w:kern w:val="2"/>
          <w:sz w:val="24"/>
          <w:szCs w:val="20"/>
          <w:lang w:val="en-US" w:eastAsia="zh-CN" w:bidi="ar-SA"/>
        </w:rPr>
      </w:pPr>
      <w:r>
        <w:rPr>
          <w:rFonts w:hint="eastAsia" w:ascii="宋体" w:hAnsi="宋体" w:eastAsia="宋体" w:cs="宋体"/>
          <w:kern w:val="0"/>
          <w:sz w:val="24"/>
          <w:szCs w:val="24"/>
          <w:lang w:val="en-US" w:eastAsia="zh-CN" w:bidi="ar-SA"/>
        </w:rPr>
        <w:t>五、</w:t>
      </w:r>
      <w:r>
        <w:rPr>
          <w:rFonts w:hint="eastAsia" w:ascii="宋体" w:hAnsi="宋体" w:eastAsia="宋体" w:cs="宋体"/>
          <w:sz w:val="24"/>
          <w:szCs w:val="24"/>
          <w:lang w:val="en-US" w:eastAsia="zh-CN"/>
        </w:rPr>
        <w:t>电梯质保维修清单以工程量清单的具体内容为准。</w:t>
      </w:r>
    </w:p>
    <w:sectPr>
      <w:headerReference r:id="rId10" w:type="first"/>
      <w:footerReference r:id="rId12" w:type="first"/>
      <w:headerReference r:id="rId9" w:type="default"/>
      <w:footerReference r:id="rId11" w:type="default"/>
      <w:pgSz w:w="11906" w:h="16838"/>
      <w:pgMar w:top="1440" w:right="1800" w:bottom="1440" w:left="1800" w:header="851" w:footer="992" w:gutter="0"/>
      <w:pgNumType w:fmt="decimal"/>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3CB">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68D8">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C61E">
    <w:pPr>
      <w:widowControl w:val="0"/>
      <w:snapToGrid w:val="0"/>
      <w:spacing w:line="360" w:lineRule="auto"/>
      <w:ind w:firstLine="0" w:firstLineChars="0"/>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5CFA1C">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F5CFA1C">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191">
    <w:pPr>
      <w:pStyle w:val="9"/>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745"/>
                            <w:docPartObj>
                              <w:docPartGallery w:val="autotext"/>
                            </w:docPartObj>
                          </w:sdtPr>
                          <w:sdtContent>
                            <w:p w14:paraId="25370ED3">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B1028D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6745"/>
                      <w:docPartObj>
                        <w:docPartGallery w:val="autotext"/>
                      </w:docPartObj>
                    </w:sdtPr>
                    <w:sdtContent>
                      <w:p w14:paraId="25370ED3">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6B1028D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7001">
    <w:pPr>
      <w:pStyle w:val="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1EFE9">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B31EFE9">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D893">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542B">
    <w:pPr>
      <w:spacing w:before="48" w:line="216" w:lineRule="auto"/>
      <w:rPr>
        <w:rFonts w:ascii="FangSong_GB2312" w:hAnsi="FangSong_GB2312" w:eastAsia="FangSong_GB2312" w:cs="FangSong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418">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零星工程施工合同ZFTZ-TY-SV1.0</w:t>
    </w:r>
  </w:p>
  <w:p w14:paraId="38C52230">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9204F"/>
    <w:multiLevelType w:val="singleLevel"/>
    <w:tmpl w:val="8F09204F"/>
    <w:lvl w:ilvl="0" w:tentative="0">
      <w:start w:val="1"/>
      <w:numFmt w:val="chineseCounting"/>
      <w:suff w:val="nothing"/>
      <w:lvlText w:val="%1、"/>
      <w:lvlJc w:val="left"/>
      <w:pPr>
        <w:ind w:left="-420" w:firstLine="42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1ZjdkMTQzMGJkMjM3Y2Y5MTQ3Njc3NjZjZWZiZDkifQ=="/>
  </w:docVars>
  <w:rsids>
    <w:rsidRoot w:val="00FD5322"/>
    <w:rsid w:val="000665A4"/>
    <w:rsid w:val="00143397"/>
    <w:rsid w:val="00327CB1"/>
    <w:rsid w:val="00381A37"/>
    <w:rsid w:val="00427EC0"/>
    <w:rsid w:val="004540DA"/>
    <w:rsid w:val="00480566"/>
    <w:rsid w:val="005B0F56"/>
    <w:rsid w:val="006041F6"/>
    <w:rsid w:val="006C69B5"/>
    <w:rsid w:val="0083337A"/>
    <w:rsid w:val="0083341D"/>
    <w:rsid w:val="008E24ED"/>
    <w:rsid w:val="00946857"/>
    <w:rsid w:val="009824A9"/>
    <w:rsid w:val="00A33929"/>
    <w:rsid w:val="00B05614"/>
    <w:rsid w:val="00BE747A"/>
    <w:rsid w:val="00CF48BE"/>
    <w:rsid w:val="00D15978"/>
    <w:rsid w:val="00D97E00"/>
    <w:rsid w:val="00DB4259"/>
    <w:rsid w:val="00F618ED"/>
    <w:rsid w:val="00FD5322"/>
    <w:rsid w:val="018E7169"/>
    <w:rsid w:val="01B42948"/>
    <w:rsid w:val="01C5415F"/>
    <w:rsid w:val="02681F30"/>
    <w:rsid w:val="05524952"/>
    <w:rsid w:val="062B16F1"/>
    <w:rsid w:val="06514C09"/>
    <w:rsid w:val="067248E7"/>
    <w:rsid w:val="06BD48AD"/>
    <w:rsid w:val="08302EF4"/>
    <w:rsid w:val="08375F1B"/>
    <w:rsid w:val="0A80682D"/>
    <w:rsid w:val="0B97181B"/>
    <w:rsid w:val="0B9E444D"/>
    <w:rsid w:val="0C1A6746"/>
    <w:rsid w:val="0D116EA1"/>
    <w:rsid w:val="0D3036EF"/>
    <w:rsid w:val="0D51103D"/>
    <w:rsid w:val="0D5D5DBB"/>
    <w:rsid w:val="0D874C78"/>
    <w:rsid w:val="0DE2742B"/>
    <w:rsid w:val="0E166C11"/>
    <w:rsid w:val="0EB33727"/>
    <w:rsid w:val="0EC73F09"/>
    <w:rsid w:val="0ED63541"/>
    <w:rsid w:val="0FE33B70"/>
    <w:rsid w:val="1151423A"/>
    <w:rsid w:val="11B524F0"/>
    <w:rsid w:val="124C09B0"/>
    <w:rsid w:val="12F311BA"/>
    <w:rsid w:val="13021540"/>
    <w:rsid w:val="140E413A"/>
    <w:rsid w:val="14B138C7"/>
    <w:rsid w:val="155F0E65"/>
    <w:rsid w:val="162340CA"/>
    <w:rsid w:val="17AC7EF2"/>
    <w:rsid w:val="182B52BA"/>
    <w:rsid w:val="19E8473D"/>
    <w:rsid w:val="1AB1581F"/>
    <w:rsid w:val="1AC25798"/>
    <w:rsid w:val="1B014C7F"/>
    <w:rsid w:val="1B0B3181"/>
    <w:rsid w:val="1B191B69"/>
    <w:rsid w:val="1B3426D8"/>
    <w:rsid w:val="1B4D40AA"/>
    <w:rsid w:val="1BAC0DEB"/>
    <w:rsid w:val="1BC7050E"/>
    <w:rsid w:val="1C8E406A"/>
    <w:rsid w:val="1CB533A4"/>
    <w:rsid w:val="1D0805A5"/>
    <w:rsid w:val="1D0E0D07"/>
    <w:rsid w:val="1D302D75"/>
    <w:rsid w:val="1D4806BC"/>
    <w:rsid w:val="1D925952"/>
    <w:rsid w:val="1E65704C"/>
    <w:rsid w:val="1E925F2A"/>
    <w:rsid w:val="1F4E5D32"/>
    <w:rsid w:val="1FBB283F"/>
    <w:rsid w:val="1FF37252"/>
    <w:rsid w:val="200F101E"/>
    <w:rsid w:val="20C04A0E"/>
    <w:rsid w:val="20E214AC"/>
    <w:rsid w:val="213056EF"/>
    <w:rsid w:val="21EF6DA4"/>
    <w:rsid w:val="22162B37"/>
    <w:rsid w:val="223664E1"/>
    <w:rsid w:val="22E51D63"/>
    <w:rsid w:val="234E6301"/>
    <w:rsid w:val="2358717F"/>
    <w:rsid w:val="236236D1"/>
    <w:rsid w:val="23CD4EE3"/>
    <w:rsid w:val="24572811"/>
    <w:rsid w:val="245F4879"/>
    <w:rsid w:val="247E49C4"/>
    <w:rsid w:val="24990D97"/>
    <w:rsid w:val="24EA02AB"/>
    <w:rsid w:val="24EA4785"/>
    <w:rsid w:val="254D21D4"/>
    <w:rsid w:val="256B319A"/>
    <w:rsid w:val="26323571"/>
    <w:rsid w:val="26C07516"/>
    <w:rsid w:val="26F7280B"/>
    <w:rsid w:val="27384A19"/>
    <w:rsid w:val="2795564A"/>
    <w:rsid w:val="27EB6814"/>
    <w:rsid w:val="28561A94"/>
    <w:rsid w:val="28AA027E"/>
    <w:rsid w:val="28F90ABD"/>
    <w:rsid w:val="2A377AEF"/>
    <w:rsid w:val="2B3B360F"/>
    <w:rsid w:val="2BEA0B91"/>
    <w:rsid w:val="2DB651CE"/>
    <w:rsid w:val="2E224612"/>
    <w:rsid w:val="2E5844D8"/>
    <w:rsid w:val="2E6012C3"/>
    <w:rsid w:val="2E840577"/>
    <w:rsid w:val="2EA65C27"/>
    <w:rsid w:val="2EA72D69"/>
    <w:rsid w:val="2F3C79AD"/>
    <w:rsid w:val="2FE83639"/>
    <w:rsid w:val="2FF41FDE"/>
    <w:rsid w:val="306453B6"/>
    <w:rsid w:val="308C4BEC"/>
    <w:rsid w:val="30DE0E01"/>
    <w:rsid w:val="31132CA5"/>
    <w:rsid w:val="31321010"/>
    <w:rsid w:val="322160F7"/>
    <w:rsid w:val="3234232F"/>
    <w:rsid w:val="32650F71"/>
    <w:rsid w:val="33D26ADA"/>
    <w:rsid w:val="342C61EA"/>
    <w:rsid w:val="34AE770B"/>
    <w:rsid w:val="358838F4"/>
    <w:rsid w:val="359609A8"/>
    <w:rsid w:val="361078A7"/>
    <w:rsid w:val="362C502D"/>
    <w:rsid w:val="3644480A"/>
    <w:rsid w:val="36590DED"/>
    <w:rsid w:val="371B42F4"/>
    <w:rsid w:val="37296A11"/>
    <w:rsid w:val="37732382"/>
    <w:rsid w:val="37B409D1"/>
    <w:rsid w:val="37CE052A"/>
    <w:rsid w:val="38033706"/>
    <w:rsid w:val="38752994"/>
    <w:rsid w:val="387A1458"/>
    <w:rsid w:val="388D1222"/>
    <w:rsid w:val="399C171C"/>
    <w:rsid w:val="3A683CF4"/>
    <w:rsid w:val="3ABB4D40"/>
    <w:rsid w:val="3BC11D04"/>
    <w:rsid w:val="3BDF05FE"/>
    <w:rsid w:val="3C7D1B84"/>
    <w:rsid w:val="3C955FBF"/>
    <w:rsid w:val="3CA13C47"/>
    <w:rsid w:val="3CAC35E8"/>
    <w:rsid w:val="3CDF12AB"/>
    <w:rsid w:val="3CF8135F"/>
    <w:rsid w:val="3D7810F2"/>
    <w:rsid w:val="3DDA38B1"/>
    <w:rsid w:val="3DFB7DAC"/>
    <w:rsid w:val="3E274200"/>
    <w:rsid w:val="3E6466B5"/>
    <w:rsid w:val="3E9C3F6D"/>
    <w:rsid w:val="3EA45CFD"/>
    <w:rsid w:val="3EBB0DCF"/>
    <w:rsid w:val="3EC902C8"/>
    <w:rsid w:val="3ECF3498"/>
    <w:rsid w:val="3EF471B7"/>
    <w:rsid w:val="3F495EC0"/>
    <w:rsid w:val="3FB21FB7"/>
    <w:rsid w:val="3FFEBC65"/>
    <w:rsid w:val="403C5FD5"/>
    <w:rsid w:val="40951CFC"/>
    <w:rsid w:val="40EB14F0"/>
    <w:rsid w:val="41474E79"/>
    <w:rsid w:val="41933A71"/>
    <w:rsid w:val="41CA7837"/>
    <w:rsid w:val="42554B5E"/>
    <w:rsid w:val="425C413F"/>
    <w:rsid w:val="42DF7F75"/>
    <w:rsid w:val="43B114D3"/>
    <w:rsid w:val="44134816"/>
    <w:rsid w:val="4452401F"/>
    <w:rsid w:val="44B5545B"/>
    <w:rsid w:val="44C075E6"/>
    <w:rsid w:val="44D066FF"/>
    <w:rsid w:val="452165E2"/>
    <w:rsid w:val="45EA7CB3"/>
    <w:rsid w:val="45F35A54"/>
    <w:rsid w:val="4665752D"/>
    <w:rsid w:val="483D231C"/>
    <w:rsid w:val="483F3BF5"/>
    <w:rsid w:val="48825BFD"/>
    <w:rsid w:val="48A13376"/>
    <w:rsid w:val="48AD1A9B"/>
    <w:rsid w:val="48CB267E"/>
    <w:rsid w:val="49134B1C"/>
    <w:rsid w:val="491F2D54"/>
    <w:rsid w:val="493A685C"/>
    <w:rsid w:val="497C6E74"/>
    <w:rsid w:val="4A235542"/>
    <w:rsid w:val="4A8A273A"/>
    <w:rsid w:val="4A98769D"/>
    <w:rsid w:val="4ADF19C0"/>
    <w:rsid w:val="4B1C16D3"/>
    <w:rsid w:val="4B3A78B3"/>
    <w:rsid w:val="4BED65A1"/>
    <w:rsid w:val="4BF52F0E"/>
    <w:rsid w:val="4C042BD5"/>
    <w:rsid w:val="4C2061DD"/>
    <w:rsid w:val="4CD07C03"/>
    <w:rsid w:val="4CD40D75"/>
    <w:rsid w:val="4D397576"/>
    <w:rsid w:val="4D5F2D35"/>
    <w:rsid w:val="4EC7219F"/>
    <w:rsid w:val="4F697835"/>
    <w:rsid w:val="4F840828"/>
    <w:rsid w:val="4FFF3B72"/>
    <w:rsid w:val="50556E9B"/>
    <w:rsid w:val="508C4A35"/>
    <w:rsid w:val="50BD2F05"/>
    <w:rsid w:val="51585DA9"/>
    <w:rsid w:val="51BC1416"/>
    <w:rsid w:val="51DB0CCC"/>
    <w:rsid w:val="51E45045"/>
    <w:rsid w:val="5301502A"/>
    <w:rsid w:val="53B7E983"/>
    <w:rsid w:val="545729B8"/>
    <w:rsid w:val="547D43EB"/>
    <w:rsid w:val="54CB5D32"/>
    <w:rsid w:val="55020B76"/>
    <w:rsid w:val="560D34FE"/>
    <w:rsid w:val="5664316A"/>
    <w:rsid w:val="56CF6771"/>
    <w:rsid w:val="56F535A2"/>
    <w:rsid w:val="57FF949D"/>
    <w:rsid w:val="587A4EC7"/>
    <w:rsid w:val="58C058BF"/>
    <w:rsid w:val="59481C0B"/>
    <w:rsid w:val="59AD6BD6"/>
    <w:rsid w:val="59DD570D"/>
    <w:rsid w:val="5B1419A0"/>
    <w:rsid w:val="5B9D316B"/>
    <w:rsid w:val="5BAF4E87"/>
    <w:rsid w:val="5BDDBEF6"/>
    <w:rsid w:val="5C18110A"/>
    <w:rsid w:val="5C5E7CE3"/>
    <w:rsid w:val="5C7F37E1"/>
    <w:rsid w:val="5CB65D35"/>
    <w:rsid w:val="5DF88A4D"/>
    <w:rsid w:val="5E406EE7"/>
    <w:rsid w:val="5EB540C0"/>
    <w:rsid w:val="5F2E17F9"/>
    <w:rsid w:val="5F8D54E0"/>
    <w:rsid w:val="5FAF34FA"/>
    <w:rsid w:val="60B36C75"/>
    <w:rsid w:val="60F872D1"/>
    <w:rsid w:val="6166248C"/>
    <w:rsid w:val="61746860"/>
    <w:rsid w:val="61816B5B"/>
    <w:rsid w:val="61F93300"/>
    <w:rsid w:val="62F053F9"/>
    <w:rsid w:val="6302649F"/>
    <w:rsid w:val="63972DD1"/>
    <w:rsid w:val="63F02FFD"/>
    <w:rsid w:val="64BB6599"/>
    <w:rsid w:val="65E67D27"/>
    <w:rsid w:val="66655D7C"/>
    <w:rsid w:val="667E2026"/>
    <w:rsid w:val="67166BBC"/>
    <w:rsid w:val="679C6C08"/>
    <w:rsid w:val="68340F99"/>
    <w:rsid w:val="68434A9E"/>
    <w:rsid w:val="691C30E3"/>
    <w:rsid w:val="699B2EEF"/>
    <w:rsid w:val="69C6636D"/>
    <w:rsid w:val="6A486BD3"/>
    <w:rsid w:val="6AA55E35"/>
    <w:rsid w:val="6BA240C1"/>
    <w:rsid w:val="6C8119AA"/>
    <w:rsid w:val="6D3F0BE9"/>
    <w:rsid w:val="6D92222E"/>
    <w:rsid w:val="6E1C3B71"/>
    <w:rsid w:val="6EA10E0E"/>
    <w:rsid w:val="6ED50C51"/>
    <w:rsid w:val="6F477A93"/>
    <w:rsid w:val="6F7EB4C1"/>
    <w:rsid w:val="6FD00704"/>
    <w:rsid w:val="70271240"/>
    <w:rsid w:val="70B30EA9"/>
    <w:rsid w:val="721367F1"/>
    <w:rsid w:val="72AC5F84"/>
    <w:rsid w:val="72BB015E"/>
    <w:rsid w:val="72E529A1"/>
    <w:rsid w:val="72F6CE27"/>
    <w:rsid w:val="738D1AEB"/>
    <w:rsid w:val="73970F27"/>
    <w:rsid w:val="73C341D1"/>
    <w:rsid w:val="73CE7B57"/>
    <w:rsid w:val="741E09A4"/>
    <w:rsid w:val="75754871"/>
    <w:rsid w:val="75D03F20"/>
    <w:rsid w:val="764904DE"/>
    <w:rsid w:val="767B3303"/>
    <w:rsid w:val="767E63CD"/>
    <w:rsid w:val="77C716BC"/>
    <w:rsid w:val="77E038AA"/>
    <w:rsid w:val="78F11A72"/>
    <w:rsid w:val="78F906B3"/>
    <w:rsid w:val="79346766"/>
    <w:rsid w:val="79402B5D"/>
    <w:rsid w:val="79B25E17"/>
    <w:rsid w:val="79B86970"/>
    <w:rsid w:val="7A276CBA"/>
    <w:rsid w:val="7AEB7713"/>
    <w:rsid w:val="7AF45447"/>
    <w:rsid w:val="7B55B2BC"/>
    <w:rsid w:val="7BD7835F"/>
    <w:rsid w:val="7C2A1362"/>
    <w:rsid w:val="7CD009ED"/>
    <w:rsid w:val="7D6306FA"/>
    <w:rsid w:val="7DA41F1A"/>
    <w:rsid w:val="7E4A75BD"/>
    <w:rsid w:val="7E63262D"/>
    <w:rsid w:val="7E6F60A7"/>
    <w:rsid w:val="7E7D6B42"/>
    <w:rsid w:val="7E7FFF13"/>
    <w:rsid w:val="7E9DF0B5"/>
    <w:rsid w:val="7EFE1AFE"/>
    <w:rsid w:val="7F054C3B"/>
    <w:rsid w:val="7F3A3ACF"/>
    <w:rsid w:val="7FB9CCC7"/>
    <w:rsid w:val="7FEF6FF5"/>
    <w:rsid w:val="7FFFF7D3"/>
    <w:rsid w:val="83C369D3"/>
    <w:rsid w:val="AE7BFFA2"/>
    <w:rsid w:val="AF7EEF62"/>
    <w:rsid w:val="B5E75E1E"/>
    <w:rsid w:val="B7FF02FF"/>
    <w:rsid w:val="C6D9AFDD"/>
    <w:rsid w:val="CDBB9410"/>
    <w:rsid w:val="D6FBE63C"/>
    <w:rsid w:val="D7DE5B73"/>
    <w:rsid w:val="DF9C0ED8"/>
    <w:rsid w:val="DFBF9CBB"/>
    <w:rsid w:val="DFDE869B"/>
    <w:rsid w:val="DFFDBF3B"/>
    <w:rsid w:val="E5DF60DE"/>
    <w:rsid w:val="EBDD3E74"/>
    <w:rsid w:val="EF7F3903"/>
    <w:rsid w:val="EFF53AA2"/>
    <w:rsid w:val="F0CA41B5"/>
    <w:rsid w:val="F3192C97"/>
    <w:rsid w:val="F6FE8336"/>
    <w:rsid w:val="FAF6EC10"/>
    <w:rsid w:val="FC2E41DA"/>
    <w:rsid w:val="FD87CB0A"/>
    <w:rsid w:val="FDEBA205"/>
    <w:rsid w:val="FEEF3E85"/>
    <w:rsid w:val="FEF3893A"/>
    <w:rsid w:val="FF3FDE53"/>
    <w:rsid w:val="FFD75727"/>
    <w:rsid w:val="FFFBA1D1"/>
    <w:rsid w:val="FFFD1E75"/>
    <w:rsid w:val="FFFDF2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qFormat/>
    <w:uiPriority w:val="1"/>
    <w:pPr>
      <w:ind w:left="1620"/>
      <w:outlineLvl w:val="0"/>
    </w:pPr>
    <w:rPr>
      <w:rFonts w:ascii="宋体" w:hAnsi="宋体" w:eastAsia="宋体" w:cs="宋体"/>
      <w:b/>
      <w:bCs/>
      <w:sz w:val="32"/>
      <w:szCs w:val="32"/>
      <w:lang w:val="zh-CN" w:eastAsia="zh-CN" w:bidi="zh-CN"/>
    </w:rPr>
  </w:style>
  <w:style w:type="paragraph" w:styleId="4">
    <w:name w:val="heading 3"/>
    <w:basedOn w:val="1"/>
    <w:next w:val="1"/>
    <w:qFormat/>
    <w:uiPriority w:val="0"/>
    <w:pPr>
      <w:keepNext/>
      <w:keepLines/>
      <w:spacing w:before="260" w:after="260" w:line="413" w:lineRule="auto"/>
      <w:outlineLvl w:val="2"/>
    </w:pPr>
    <w:rPr>
      <w:rFonts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2"/>
    <w:semiHidden/>
    <w:unhideWhenUsed/>
    <w:qFormat/>
    <w:uiPriority w:val="99"/>
    <w:pPr>
      <w:jc w:val="left"/>
    </w:pPr>
  </w:style>
  <w:style w:type="paragraph" w:styleId="6">
    <w:name w:val="Body Text"/>
    <w:basedOn w:val="1"/>
    <w:link w:val="18"/>
    <w:qFormat/>
    <w:uiPriority w:val="99"/>
    <w:pPr>
      <w:adjustRightInd w:val="0"/>
      <w:spacing w:after="120"/>
      <w:ind w:firstLine="0" w:firstLineChars="0"/>
      <w:textAlignment w:val="baseline"/>
    </w:pPr>
    <w:rPr>
      <w:rFonts w:ascii="宋体" w:eastAsia="仿宋" w:hAnsiTheme="minorHAnsi" w:cstheme="minorBidi"/>
      <w:sz w:val="24"/>
      <w:szCs w:val="21"/>
    </w:rPr>
  </w:style>
  <w:style w:type="paragraph" w:styleId="7">
    <w:name w:val="Body Text Indent"/>
    <w:basedOn w:val="1"/>
    <w:link w:val="21"/>
    <w:semiHidden/>
    <w:unhideWhenUsed/>
    <w:qFormat/>
    <w:uiPriority w:val="99"/>
    <w:pPr>
      <w:spacing w:after="120"/>
      <w:ind w:left="420" w:leftChars="200"/>
    </w:pPr>
  </w:style>
  <w:style w:type="paragraph" w:styleId="8">
    <w:name w:val="Body Text Indent 2"/>
    <w:basedOn w:val="1"/>
    <w:qFormat/>
    <w:uiPriority w:val="0"/>
    <w:pPr>
      <w:snapToGrid w:val="0"/>
      <w:spacing w:line="440" w:lineRule="atLeast"/>
      <w:ind w:left="510" w:firstLine="510"/>
    </w:pPr>
    <w:rPr>
      <w:lang w:val="zh-CN"/>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1"/>
    <w:link w:val="6"/>
    <w:qFormat/>
    <w:uiPriority w:val="99"/>
    <w:rPr>
      <w:rFonts w:ascii="宋体" w:eastAsia="仿宋"/>
      <w:sz w:val="24"/>
      <w:szCs w:val="21"/>
    </w:rPr>
  </w:style>
  <w:style w:type="character" w:customStyle="1" w:styleId="19">
    <w:name w:val="正文文本 字符"/>
    <w:basedOn w:val="14"/>
    <w:semiHidden/>
    <w:qFormat/>
    <w:uiPriority w:val="99"/>
    <w:rPr>
      <w:rFonts w:ascii="仿宋_GB2312" w:hAnsi="Calibri" w:eastAsia="仿宋_GB2312" w:cs="Times New Roman"/>
      <w:sz w:val="28"/>
    </w:rPr>
  </w:style>
  <w:style w:type="paragraph" w:customStyle="1" w:styleId="20">
    <w:name w:val="段落28"/>
    <w:basedOn w:val="1"/>
    <w:qFormat/>
    <w:uiPriority w:val="0"/>
    <w:pPr>
      <w:spacing w:line="560" w:lineRule="exact"/>
      <w:ind w:firstLine="600"/>
    </w:pPr>
    <w:rPr>
      <w:rFonts w:ascii="宋体" w:hAnsi="宋体" w:eastAsia="等线" w:cs="宋体"/>
      <w:sz w:val="30"/>
      <w:szCs w:val="30"/>
    </w:rPr>
  </w:style>
  <w:style w:type="character" w:customStyle="1" w:styleId="21">
    <w:name w:val="正文文本缩进 字符"/>
    <w:basedOn w:val="14"/>
    <w:link w:val="7"/>
    <w:semiHidden/>
    <w:qFormat/>
    <w:uiPriority w:val="99"/>
    <w:rPr>
      <w:rFonts w:ascii="仿宋_GB2312" w:hAnsi="Calibri" w:eastAsia="仿宋_GB2312" w:cs="Times New Roman"/>
      <w:sz w:val="28"/>
    </w:rPr>
  </w:style>
  <w:style w:type="character" w:customStyle="1" w:styleId="22">
    <w:name w:val="批注文字 字符"/>
    <w:basedOn w:val="14"/>
    <w:link w:val="5"/>
    <w:semiHidden/>
    <w:qFormat/>
    <w:uiPriority w:val="99"/>
    <w:rPr>
      <w:rFonts w:ascii="仿宋_GB2312" w:hAnsi="Calibri" w:eastAsia="仿宋_GB2312" w:cs="Times New Roman"/>
      <w:sz w:val="28"/>
    </w:rPr>
  </w:style>
  <w:style w:type="character" w:customStyle="1" w:styleId="23">
    <w:name w:val="批注主题 字符"/>
    <w:basedOn w:val="22"/>
    <w:link w:val="11"/>
    <w:semiHidden/>
    <w:qFormat/>
    <w:uiPriority w:val="99"/>
    <w:rPr>
      <w:rFonts w:ascii="仿宋_GB2312" w:hAnsi="Calibri" w:eastAsia="仿宋_GB2312" w:cs="Times New Roman"/>
      <w:b/>
      <w:bCs/>
      <w:sz w:val="28"/>
    </w:rPr>
  </w:style>
  <w:style w:type="paragraph" w:customStyle="1" w:styleId="24">
    <w:name w:val="List Paragraph"/>
    <w:basedOn w:val="1"/>
    <w:qFormat/>
    <w:uiPriority w:val="0"/>
    <w:pPr>
      <w:ind w:firstLine="420" w:firstLineChars="200"/>
    </w:pPr>
    <w:rPr>
      <w:rFonts w:ascii="Times New Roman" w:hAnsi="Times New Roman" w:eastAsia="宋体" w:cs="Times New Roman"/>
    </w:rPr>
  </w:style>
  <w:style w:type="character" w:customStyle="1" w:styleId="25">
    <w:name w:val="content1"/>
    <w:qFormat/>
    <w:uiPriority w:val="0"/>
    <w:rPr>
      <w:rFonts w:hint="default" w:ascii="ˎ̥" w:hAnsi="ˎ̥"/>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14761</Words>
  <Characters>15303</Characters>
  <Lines>44</Lines>
  <Paragraphs>12</Paragraphs>
  <TotalTime>1</TotalTime>
  <ScaleCrop>false</ScaleCrop>
  <LinksUpToDate>false</LinksUpToDate>
  <CharactersWithSpaces>15964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2021-09-23T15:00:00Z</dcterms:created>
  <dc:creator>chen zhongneng</dc:creator>
  <cp:lastModifiedBy>张攀</cp:lastModifiedBy>
  <dcterms:modified xsi:type="dcterms:W3CDTF">2026-05-26T06:41:26Z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32FC944924E54CD48140F0B70CE02E35_13</vt:lpwstr>
  </property>
  <property fmtid="{D5CDD505-2E9C-101B-9397-08002B2CF9AE}" pid="3" name="KSOProductBuildVer">
    <vt:lpwstr>2052-12.1.0.26375</vt:lpwstr>
  </property>
  <property fmtid="{D5CDD505-2E9C-101B-9397-08002B2CF9AE}" pid="4" name="KSOTemplateDocerSaveRecord">
    <vt:lpwstr>eyJoZGlkIjoiYTcwODc0YzQzY2FiMzk2NzM0OGRlN2MxMDFhOGRhOGUiLCJ1c2VySWQiOiIxNzQ3ODk2Mjc1In0=</vt:lpwstr>
  </property>
</Properties>
</file>