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364E0">
      <w:pPr>
        <w:pStyle w:val="3"/>
        <w:ind w:firstLine="643"/>
      </w:pPr>
      <w:bookmarkStart w:id="0" w:name="_Toc504078384"/>
      <w:bookmarkStart w:id="1" w:name="_Toc295812285"/>
      <w:r>
        <w:rPr>
          <w:rFonts w:hint="eastAsia"/>
        </w:rPr>
        <w:t>第一节 一般要求</w:t>
      </w:r>
      <w:bookmarkEnd w:id="0"/>
      <w:bookmarkEnd w:id="1"/>
      <w:bookmarkStart w:id="2" w:name="_Toc504078385"/>
      <w:bookmarkStart w:id="3" w:name="_Toc295812286"/>
    </w:p>
    <w:p w14:paraId="37828A78">
      <w:pPr>
        <w:pStyle w:val="3"/>
      </w:pPr>
      <w:r>
        <w:rPr>
          <w:rFonts w:hint="eastAsia" w:ascii="宋体" w:hAnsi="宋体"/>
          <w:color w:val="000000"/>
          <w:sz w:val="24"/>
        </w:rPr>
        <w:t>1.工程说明</w:t>
      </w:r>
      <w:bookmarkEnd w:id="2"/>
      <w:bookmarkEnd w:id="3"/>
    </w:p>
    <w:p w14:paraId="0A861858">
      <w:pPr>
        <w:spacing w:line="360" w:lineRule="auto"/>
        <w:rPr>
          <w:rFonts w:ascii="宋体" w:hAnsi="宋体"/>
          <w:color w:val="000000"/>
          <w:sz w:val="24"/>
        </w:rPr>
      </w:pPr>
      <w:r>
        <w:rPr>
          <w:rFonts w:hint="eastAsia" w:ascii="宋体" w:hAnsi="宋体"/>
          <w:color w:val="000000"/>
          <w:sz w:val="24"/>
        </w:rPr>
        <w:t>1.1工程概况</w:t>
      </w:r>
    </w:p>
    <w:p w14:paraId="660A3107">
      <w:pPr>
        <w:spacing w:line="360" w:lineRule="auto"/>
        <w:ind w:left="735" w:hanging="735" w:hangingChars="350"/>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.1.1  本工程基本情况如下：</w:t>
      </w:r>
    </w:p>
    <w:p w14:paraId="0C2C12EB">
      <w:pPr>
        <w:ind w:firstLine="420" w:firstLineChars="200"/>
        <w:rPr>
          <w:color w:val="FF0000"/>
          <w:u w:val="single"/>
        </w:rPr>
      </w:pPr>
      <w:r>
        <w:rPr>
          <w:rFonts w:hint="eastAsia"/>
          <w:color w:val="FF0000"/>
          <w:u w:val="single"/>
        </w:rPr>
        <w:t>项目选址于江东天地5号楼5-11层，项目建筑面积11746.40㎡（其中公区面积：4319.15㎡，套内面积：7427.25㎡），其中一期9层、11层，套内面积1688.37㎡，剩余5738.88㎡为二期工程，本次招标范围为一期。</w:t>
      </w:r>
    </w:p>
    <w:p w14:paraId="2DC5D77E">
      <w:pPr>
        <w:spacing w:line="360" w:lineRule="auto"/>
        <w:ind w:left="420" w:hanging="420" w:hangingChars="200"/>
        <w:rPr>
          <w:rFonts w:ascii="宋体" w:hAnsi="宋体"/>
          <w:color w:val="000000"/>
          <w:szCs w:val="21"/>
        </w:rPr>
      </w:pPr>
      <w:r>
        <w:rPr>
          <w:rFonts w:hint="eastAsia" w:ascii="宋体" w:hAnsi="宋体"/>
          <w:color w:val="000000"/>
          <w:szCs w:val="21"/>
        </w:rPr>
        <w:t>1.1.2  本工程施工场地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具体地理位置如下：</w:t>
      </w:r>
    </w:p>
    <w:p w14:paraId="3CB1E714">
      <w:pPr>
        <w:spacing w:line="360" w:lineRule="auto"/>
        <w:ind w:firstLine="420" w:firstLineChars="200"/>
        <w:rPr>
          <w:rFonts w:ascii="宋体" w:hAnsi="宋体"/>
          <w:color w:val="FF0000"/>
          <w:szCs w:val="21"/>
          <w:u w:val="single"/>
        </w:rPr>
      </w:pPr>
      <w:r>
        <w:rPr>
          <w:rFonts w:hint="eastAsia" w:ascii="宋体" w:hAnsi="宋体"/>
          <w:color w:val="FF0000"/>
          <w:szCs w:val="21"/>
          <w:u w:val="single"/>
        </w:rPr>
        <w:t>项目位于海南省海口市江东新区起步区中轴线北端，四横路以北、西一路以东、东一路以西、一横路以南。</w:t>
      </w:r>
    </w:p>
    <w:p w14:paraId="737AFE2D">
      <w:pPr>
        <w:spacing w:line="360" w:lineRule="auto"/>
        <w:rPr>
          <w:rFonts w:ascii="宋体" w:hAnsi="宋体"/>
          <w:color w:val="000000"/>
          <w:sz w:val="24"/>
        </w:rPr>
      </w:pPr>
      <w:r>
        <w:rPr>
          <w:rFonts w:hint="eastAsia" w:ascii="宋体" w:hAnsi="宋体"/>
          <w:color w:val="000000"/>
          <w:sz w:val="24"/>
        </w:rPr>
        <w:t>1.2现场条件和周围环境</w:t>
      </w:r>
    </w:p>
    <w:p w14:paraId="7718522A">
      <w:pPr>
        <w:spacing w:line="360" w:lineRule="auto"/>
        <w:ind w:left="735" w:hanging="735" w:hangingChars="350"/>
        <w:rPr>
          <w:rFonts w:ascii="宋体" w:hAnsi="宋体"/>
          <w:color w:val="000000"/>
          <w:szCs w:val="21"/>
        </w:rPr>
      </w:pPr>
      <w:r>
        <w:rPr>
          <w:rFonts w:hint="eastAsia" w:ascii="宋体" w:hAnsi="宋体"/>
          <w:color w:val="000000"/>
          <w:szCs w:val="21"/>
        </w:rPr>
        <w:t>1.2.1  本工程施工场地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已经具备施工条件。施工场地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临时水源接口位置、临时电源接口位置、临时排污口位置、建筑红线位置、道路交通和出入口</w:t>
      </w:r>
      <w:r>
        <w:rPr>
          <w:rFonts w:hint="eastAsia" w:ascii="宋体" w:hAnsi="宋体"/>
          <w:color w:val="000000"/>
          <w:szCs w:val="21"/>
          <w:lang w:eastAsia="zh-CN"/>
        </w:rPr>
        <w:t>，以及</w:t>
      </w:r>
      <w:r>
        <w:rPr>
          <w:rFonts w:hint="eastAsia" w:ascii="宋体" w:hAnsi="宋体"/>
          <w:color w:val="000000"/>
          <w:szCs w:val="21"/>
        </w:rPr>
        <w:t>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和周围环境等情况</w:t>
      </w:r>
      <w:r>
        <w:rPr>
          <w:rFonts w:hint="eastAsia" w:ascii="宋体" w:hAnsi="宋体"/>
          <w:color w:val="FF0000"/>
          <w:szCs w:val="21"/>
        </w:rPr>
        <w:t>由投标人自行踏勘</w:t>
      </w:r>
      <w:r>
        <w:rPr>
          <w:rFonts w:hint="eastAsia" w:ascii="宋体" w:hAnsi="宋体"/>
          <w:color w:val="000000"/>
          <w:szCs w:val="21"/>
        </w:rPr>
        <w:t>。</w:t>
      </w:r>
    </w:p>
    <w:p w14:paraId="225E57C6">
      <w:pPr>
        <w:spacing w:line="360" w:lineRule="auto"/>
        <w:ind w:left="1050" w:hanging="1050" w:hangingChars="500"/>
        <w:rPr>
          <w:rFonts w:ascii="宋体" w:hAnsi="宋体"/>
          <w:color w:val="000000"/>
          <w:szCs w:val="21"/>
        </w:rPr>
      </w:pPr>
      <w:r>
        <w:rPr>
          <w:rFonts w:hint="eastAsia" w:ascii="宋体" w:hAnsi="宋体"/>
          <w:color w:val="000000"/>
          <w:szCs w:val="21"/>
        </w:rPr>
        <w:t>1.2.2  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临时供水管径</w:t>
      </w:r>
      <w:r>
        <w:rPr>
          <w:rFonts w:hint="eastAsia" w:ascii="宋体" w:hAnsi="宋体"/>
          <w:color w:val="000000"/>
          <w:szCs w:val="21"/>
          <w:u w:val="single"/>
        </w:rPr>
        <w:t xml:space="preserve"> </w:t>
      </w:r>
      <w:r>
        <w:rPr>
          <w:rFonts w:hint="eastAsia" w:ascii="宋体" w:hAnsi="宋体"/>
          <w:color w:val="000000"/>
          <w:szCs w:val="21"/>
          <w:u w:val="single"/>
          <w:lang w:eastAsia="zh-CN"/>
        </w:rPr>
        <w:t>：</w:t>
      </w:r>
    </w:p>
    <w:p w14:paraId="7C63D667">
      <w:pPr>
        <w:spacing w:line="360" w:lineRule="auto"/>
        <w:ind w:firstLine="735" w:firstLineChars="350"/>
        <w:rPr>
          <w:rFonts w:ascii="宋体" w:hAnsi="宋体"/>
          <w:color w:val="000000"/>
          <w:szCs w:val="21"/>
        </w:rPr>
      </w:pPr>
      <w:r>
        <w:rPr>
          <w:rFonts w:hint="eastAsia" w:ascii="宋体" w:hAnsi="宋体"/>
          <w:color w:val="000000"/>
          <w:szCs w:val="21"/>
        </w:rPr>
        <w:t>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临时排污管径</w:t>
      </w:r>
      <w:r>
        <w:rPr>
          <w:rFonts w:hint="eastAsia" w:ascii="宋体" w:hAnsi="宋体"/>
          <w:color w:val="000000"/>
          <w:szCs w:val="21"/>
          <w:lang w:eastAsia="zh-CN"/>
        </w:rPr>
        <w:t>：</w:t>
      </w:r>
      <w:r>
        <w:rPr>
          <w:rFonts w:hint="eastAsia" w:ascii="宋体" w:hAnsi="宋体"/>
          <w:color w:val="000000"/>
          <w:szCs w:val="21"/>
          <w:u w:val="single"/>
        </w:rPr>
        <w:t xml:space="preserve"> </w:t>
      </w:r>
      <w:r>
        <w:rPr>
          <w:rFonts w:ascii="宋体" w:hAnsi="宋体"/>
          <w:color w:val="0000FF"/>
          <w:szCs w:val="21"/>
          <w:u w:val="single"/>
        </w:rPr>
        <w:t>/</w:t>
      </w:r>
      <w:r>
        <w:rPr>
          <w:rFonts w:hint="eastAsia" w:ascii="宋体" w:hAnsi="宋体"/>
          <w:color w:val="000000"/>
          <w:szCs w:val="21"/>
        </w:rPr>
        <w:t xml:space="preserve">  。</w:t>
      </w:r>
    </w:p>
    <w:p w14:paraId="022E2029">
      <w:pPr>
        <w:spacing w:line="360" w:lineRule="auto"/>
        <w:ind w:left="798" w:leftChars="330" w:hanging="105" w:hangingChars="50"/>
        <w:rPr>
          <w:rFonts w:ascii="宋体" w:hAnsi="宋体"/>
          <w:color w:val="000000"/>
          <w:szCs w:val="21"/>
        </w:rPr>
      </w:pPr>
      <w:r>
        <w:rPr>
          <w:rFonts w:hint="eastAsia" w:ascii="宋体" w:hAnsi="宋体"/>
          <w:color w:val="000000"/>
          <w:szCs w:val="21"/>
        </w:rPr>
        <w:t>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临时雨水管径</w:t>
      </w:r>
      <w:r>
        <w:rPr>
          <w:rFonts w:hint="eastAsia" w:ascii="宋体" w:hAnsi="宋体"/>
          <w:color w:val="000000"/>
          <w:szCs w:val="21"/>
          <w:lang w:eastAsia="zh-CN"/>
        </w:rPr>
        <w:t>：</w:t>
      </w:r>
      <w:r>
        <w:rPr>
          <w:rFonts w:hint="eastAsia" w:ascii="宋体" w:hAnsi="宋体"/>
          <w:color w:val="000000"/>
          <w:szCs w:val="21"/>
          <w:u w:val="single"/>
        </w:rPr>
        <w:t xml:space="preserve"> </w:t>
      </w:r>
      <w:r>
        <w:rPr>
          <w:rFonts w:ascii="宋体" w:hAnsi="宋体"/>
          <w:color w:val="0000FF"/>
          <w:szCs w:val="21"/>
          <w:u w:val="single"/>
        </w:rPr>
        <w:t>/</w:t>
      </w:r>
      <w:r>
        <w:rPr>
          <w:rFonts w:hint="eastAsia" w:ascii="宋体" w:hAnsi="宋体"/>
          <w:color w:val="000000"/>
          <w:szCs w:val="21"/>
          <w:u w:val="single"/>
        </w:rPr>
        <w:t xml:space="preserve">   </w:t>
      </w:r>
      <w:r>
        <w:rPr>
          <w:rFonts w:hint="eastAsia" w:ascii="宋体" w:hAnsi="宋体"/>
          <w:color w:val="000000"/>
          <w:szCs w:val="21"/>
        </w:rPr>
        <w:t xml:space="preserve"> 。</w:t>
      </w:r>
    </w:p>
    <w:p w14:paraId="365D3C43">
      <w:pPr>
        <w:spacing w:line="360" w:lineRule="auto"/>
        <w:ind w:firstLine="756" w:firstLineChars="360"/>
        <w:rPr>
          <w:rFonts w:ascii="宋体" w:hAnsi="宋体"/>
          <w:color w:val="000000"/>
          <w:szCs w:val="21"/>
        </w:rPr>
      </w:pPr>
      <w:r>
        <w:rPr>
          <w:rFonts w:hint="eastAsia" w:ascii="宋体" w:hAnsi="宋体"/>
          <w:color w:val="000000"/>
          <w:szCs w:val="21"/>
        </w:rPr>
        <w:t>施工现场临时供电容量</w:t>
      </w:r>
      <w:r>
        <w:rPr>
          <w:rFonts w:hint="eastAsia" w:ascii="宋体" w:hAnsi="宋体"/>
          <w:color w:val="000000"/>
          <w:szCs w:val="21"/>
          <w:lang w:eastAsia="zh-CN"/>
        </w:rPr>
        <w:t>（</w:t>
      </w:r>
      <w:r>
        <w:rPr>
          <w:rFonts w:hint="eastAsia" w:ascii="宋体" w:hAnsi="宋体"/>
          <w:color w:val="000000"/>
          <w:szCs w:val="21"/>
        </w:rPr>
        <w:t>变压器输出功率</w:t>
      </w:r>
      <w:r>
        <w:rPr>
          <w:rFonts w:hint="eastAsia" w:ascii="宋体" w:hAnsi="宋体"/>
          <w:color w:val="000000"/>
          <w:szCs w:val="21"/>
          <w:lang w:eastAsia="zh-CN"/>
        </w:rPr>
        <w:t>）</w:t>
      </w:r>
      <w:r>
        <w:rPr>
          <w:rFonts w:hint="eastAsia" w:ascii="宋体" w:hAnsi="宋体"/>
          <w:color w:val="000000"/>
          <w:szCs w:val="21"/>
          <w:u w:val="single"/>
        </w:rPr>
        <w:t xml:space="preserve">         /           </w:t>
      </w:r>
      <w:r>
        <w:rPr>
          <w:rFonts w:ascii="宋体" w:hAnsi="宋体"/>
          <w:color w:val="000000"/>
          <w:szCs w:val="21"/>
        </w:rPr>
        <w:t xml:space="preserve"> </w:t>
      </w:r>
      <w:r>
        <w:rPr>
          <w:rFonts w:hint="eastAsia" w:ascii="宋体" w:hAnsi="宋体"/>
          <w:color w:val="000000"/>
          <w:szCs w:val="21"/>
        </w:rPr>
        <w:t>。</w:t>
      </w:r>
    </w:p>
    <w:p w14:paraId="359EF075">
      <w:pPr>
        <w:spacing w:line="360" w:lineRule="auto"/>
        <w:ind w:left="420" w:hanging="420" w:hangingChars="200"/>
        <w:rPr>
          <w:rFonts w:ascii="宋体" w:hAnsi="宋体"/>
          <w:color w:val="000000"/>
          <w:szCs w:val="21"/>
        </w:rPr>
      </w:pPr>
      <w:r>
        <w:rPr>
          <w:rFonts w:hint="eastAsia" w:ascii="宋体" w:hAnsi="宋体"/>
          <w:color w:val="000000"/>
          <w:szCs w:val="21"/>
        </w:rPr>
        <w:t>1.2.3  现场条件和周围环境的其他资料和信息数据如下：</w:t>
      </w:r>
    </w:p>
    <w:p w14:paraId="0D8E21BD">
      <w:pPr>
        <w:spacing w:line="360" w:lineRule="auto"/>
        <w:ind w:firstLine="630" w:firstLineChars="300"/>
        <w:rPr>
          <w:rFonts w:hint="eastAsia" w:ascii="宋体" w:hAnsi="宋体"/>
          <w:color w:val="FF0000"/>
          <w:szCs w:val="21"/>
        </w:rPr>
      </w:pPr>
      <w:r>
        <w:rPr>
          <w:rFonts w:hint="eastAsia" w:ascii="宋体" w:hAnsi="宋体"/>
          <w:color w:val="000000"/>
          <w:szCs w:val="21"/>
        </w:rPr>
        <w:t>施工现场临时供电容量</w:t>
      </w:r>
      <w:r>
        <w:rPr>
          <w:rFonts w:hint="eastAsia" w:ascii="宋体" w:hAnsi="宋体"/>
          <w:color w:val="000000"/>
          <w:szCs w:val="21"/>
          <w:lang w:eastAsia="zh-CN"/>
        </w:rPr>
        <w:t>（</w:t>
      </w:r>
      <w:r>
        <w:rPr>
          <w:rFonts w:hint="eastAsia" w:ascii="宋体" w:hAnsi="宋体"/>
          <w:color w:val="000000"/>
          <w:szCs w:val="21"/>
        </w:rPr>
        <w:t>变压器输出功率</w:t>
      </w:r>
      <w:r>
        <w:rPr>
          <w:rFonts w:hint="eastAsia" w:ascii="宋体" w:hAnsi="宋体"/>
          <w:color w:val="000000"/>
          <w:szCs w:val="21"/>
          <w:lang w:eastAsia="zh-CN"/>
        </w:rPr>
        <w:t>）</w:t>
      </w:r>
      <w:r>
        <w:rPr>
          <w:rFonts w:hint="eastAsia" w:ascii="宋体" w:hAnsi="宋体"/>
          <w:color w:val="000000"/>
          <w:szCs w:val="21"/>
        </w:rPr>
        <w:t>：</w:t>
      </w:r>
      <w:r>
        <w:rPr>
          <w:rFonts w:hint="eastAsia" w:ascii="宋体" w:hAnsi="宋体"/>
          <w:color w:val="FF0000"/>
          <w:szCs w:val="21"/>
          <w:u w:val="single"/>
        </w:rPr>
        <w:t>承包人自行报装临时用电工程，包括但不限于临时用电工程的材料设备采购、工程施工、报装手续、对接，协调相关单位、供电及工程建设期运行维护等工作，所有相关一切费用承包人应充分考虑，且包含在本次投标总价中。也可申请使用</w:t>
      </w:r>
      <w:r>
        <w:rPr>
          <w:rFonts w:hint="eastAsia" w:ascii="宋体" w:hAnsi="宋体"/>
          <w:color w:val="FF0000"/>
          <w:szCs w:val="21"/>
          <w:u w:val="single"/>
          <w:lang w:val="en-US" w:eastAsia="zh-CN"/>
        </w:rPr>
        <w:t>江东新区起步区综合服务产业</w:t>
      </w:r>
      <w:r>
        <w:rPr>
          <w:rFonts w:hint="eastAsia" w:ascii="宋体" w:hAnsi="宋体"/>
          <w:color w:val="FF0000"/>
          <w:szCs w:val="21"/>
          <w:u w:val="single"/>
        </w:rPr>
        <w:t>项目正式用电，但必须与</w:t>
      </w:r>
      <w:r>
        <w:rPr>
          <w:rFonts w:hint="eastAsia" w:ascii="宋体" w:hAnsi="宋体"/>
          <w:color w:val="FF0000"/>
          <w:szCs w:val="21"/>
          <w:u w:val="single"/>
          <w:lang w:val="en-US" w:eastAsia="zh-CN"/>
        </w:rPr>
        <w:t>江东新区起步区综合服务产业</w:t>
      </w:r>
      <w:r>
        <w:rPr>
          <w:rFonts w:hint="eastAsia" w:ascii="宋体" w:hAnsi="宋体"/>
          <w:color w:val="FF0000"/>
          <w:szCs w:val="21"/>
          <w:u w:val="single"/>
        </w:rPr>
        <w:t>项目总承包施工单位（</w:t>
      </w:r>
      <w:r>
        <w:rPr>
          <w:rFonts w:hint="eastAsia" w:ascii="宋体" w:hAnsi="宋体"/>
          <w:color w:val="FF0000"/>
          <w:szCs w:val="21"/>
          <w:u w:val="single"/>
          <w:lang w:val="en-US" w:eastAsia="zh-CN"/>
        </w:rPr>
        <w:t>江东新区起步区综合服务产业</w:t>
      </w:r>
      <w:r>
        <w:rPr>
          <w:rFonts w:hint="eastAsia" w:ascii="宋体" w:hAnsi="宋体"/>
          <w:color w:val="FF0000"/>
          <w:szCs w:val="21"/>
          <w:u w:val="single"/>
        </w:rPr>
        <w:t>项目交付前）或物业运营单位（</w:t>
      </w:r>
      <w:r>
        <w:rPr>
          <w:rFonts w:hint="eastAsia" w:ascii="宋体" w:hAnsi="宋体"/>
          <w:color w:val="FF0000"/>
          <w:szCs w:val="21"/>
          <w:u w:val="single"/>
          <w:lang w:val="en-US" w:eastAsia="zh-CN"/>
        </w:rPr>
        <w:t>江东新区起步区综合服务产业</w:t>
      </w:r>
      <w:r>
        <w:rPr>
          <w:rFonts w:hint="eastAsia" w:ascii="宋体" w:hAnsi="宋体"/>
          <w:color w:val="FF0000"/>
          <w:szCs w:val="21"/>
          <w:u w:val="single"/>
        </w:rPr>
        <w:t>项目交付后）签订用电协议，增设电表计费用电，所有费用由中标人自行承担。若现场因手续或其他原因导致无法接通或使用临时用电</w:t>
      </w:r>
      <w:r>
        <w:rPr>
          <w:rFonts w:hint="eastAsia" w:ascii="宋体" w:hAnsi="宋体"/>
          <w:color w:val="FF0000"/>
          <w:szCs w:val="21"/>
          <w:u w:val="single"/>
          <w:lang w:eastAsia="zh-CN"/>
        </w:rPr>
        <w:t>，</w:t>
      </w:r>
      <w:r>
        <w:rPr>
          <w:rFonts w:hint="eastAsia" w:ascii="宋体" w:hAnsi="宋体"/>
          <w:color w:val="FF0000"/>
          <w:szCs w:val="21"/>
          <w:u w:val="single"/>
        </w:rPr>
        <w:t>投标人自行考虑解决</w:t>
      </w:r>
    </w:p>
    <w:p w14:paraId="49C39069">
      <w:pPr>
        <w:spacing w:line="360" w:lineRule="auto"/>
        <w:ind w:left="420" w:hanging="420" w:hangingChars="200"/>
        <w:rPr>
          <w:rFonts w:ascii="宋体" w:hAnsi="宋体"/>
          <w:color w:val="000000"/>
          <w:szCs w:val="21"/>
        </w:rPr>
      </w:pPr>
      <w:r>
        <w:rPr>
          <w:rFonts w:hint="eastAsia" w:ascii="宋体" w:hAnsi="宋体"/>
          <w:color w:val="000000"/>
          <w:szCs w:val="21"/>
        </w:rPr>
        <w:t>1.2.4  承包人被认为已在本工程投标阶段踏勘现场时充分了解本工程现场条件和周围</w:t>
      </w:r>
    </w:p>
    <w:p w14:paraId="6C950BA4">
      <w:pPr>
        <w:spacing w:line="360" w:lineRule="auto"/>
        <w:ind w:left="420" w:leftChars="200" w:firstLine="315" w:firstLineChars="150"/>
        <w:rPr>
          <w:rFonts w:ascii="宋体" w:hAnsi="宋体"/>
          <w:color w:val="000000"/>
          <w:szCs w:val="21"/>
        </w:rPr>
      </w:pPr>
      <w:r>
        <w:rPr>
          <w:rFonts w:hint="eastAsia" w:ascii="宋体" w:hAnsi="宋体"/>
          <w:color w:val="000000"/>
          <w:szCs w:val="21"/>
        </w:rPr>
        <w:t>环境，并已在其投标时就此给予了充分的考虑。</w:t>
      </w:r>
    </w:p>
    <w:p w14:paraId="19182B8D">
      <w:pPr>
        <w:spacing w:line="360" w:lineRule="auto"/>
        <w:rPr>
          <w:rFonts w:ascii="宋体" w:hAnsi="宋体"/>
          <w:color w:val="000000"/>
          <w:sz w:val="24"/>
        </w:rPr>
      </w:pPr>
      <w:r>
        <w:rPr>
          <w:rFonts w:hint="eastAsia" w:ascii="宋体" w:hAnsi="宋体"/>
          <w:color w:val="000000"/>
          <w:sz w:val="24"/>
        </w:rPr>
        <w:t>1.3地质及水文资料</w:t>
      </w:r>
    </w:p>
    <w:p w14:paraId="561B2DFB">
      <w:pPr>
        <w:spacing w:line="360" w:lineRule="auto"/>
        <w:ind w:left="420" w:hanging="420" w:hangingChars="200"/>
        <w:rPr>
          <w:rFonts w:ascii="宋体" w:hAnsi="宋体"/>
          <w:color w:val="000000"/>
          <w:szCs w:val="21"/>
        </w:rPr>
      </w:pPr>
      <w:r>
        <w:rPr>
          <w:rFonts w:hint="eastAsia" w:ascii="宋体" w:hAnsi="宋体"/>
          <w:color w:val="000000"/>
          <w:szCs w:val="21"/>
        </w:rPr>
        <w:t>1.3.1  现场地质及水文资料和信息数据如下：</w:t>
      </w:r>
    </w:p>
    <w:p w14:paraId="084A6ABC">
      <w:pPr>
        <w:spacing w:line="360" w:lineRule="auto"/>
        <w:ind w:left="420" w:hanging="420" w:hangingChars="200"/>
        <w:rPr>
          <w:rFonts w:ascii="宋体" w:hAnsi="宋体"/>
          <w:color w:val="000000"/>
          <w:szCs w:val="21"/>
          <w:u w:val="single"/>
        </w:rPr>
      </w:pPr>
      <w:r>
        <w:rPr>
          <w:rFonts w:hint="eastAsia" w:ascii="宋体" w:hAnsi="宋体"/>
          <w:color w:val="000000"/>
          <w:szCs w:val="21"/>
          <w:u w:val="single"/>
        </w:rPr>
        <w:t xml:space="preserve">                        /                                 </w:t>
      </w:r>
    </w:p>
    <w:p w14:paraId="3FC109DE">
      <w:pPr>
        <w:spacing w:line="360" w:lineRule="auto"/>
        <w:ind w:left="420" w:hanging="420" w:hangingChars="200"/>
        <w:rPr>
          <w:rFonts w:ascii="宋体" w:hAnsi="宋体"/>
          <w:color w:val="000000"/>
          <w:szCs w:val="21"/>
        </w:rPr>
      </w:pP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r>
        <w:rPr>
          <w:rFonts w:hint="eastAsia" w:ascii="宋体" w:hAnsi="宋体"/>
          <w:color w:val="000000"/>
          <w:szCs w:val="21"/>
        </w:rPr>
        <w:t>。</w:t>
      </w:r>
    </w:p>
    <w:p w14:paraId="2F15A1A3">
      <w:pPr>
        <w:spacing w:line="360" w:lineRule="auto"/>
        <w:rPr>
          <w:rFonts w:ascii="宋体" w:hAnsi="宋体"/>
          <w:color w:val="000000"/>
          <w:sz w:val="24"/>
        </w:rPr>
      </w:pPr>
      <w:r>
        <w:rPr>
          <w:rFonts w:hint="eastAsia" w:ascii="宋体" w:hAnsi="宋体"/>
          <w:color w:val="000000"/>
          <w:sz w:val="24"/>
        </w:rPr>
        <w:t>1.4资料和信息的使用</w:t>
      </w:r>
    </w:p>
    <w:p w14:paraId="3561E7BE">
      <w:pPr>
        <w:spacing w:line="360" w:lineRule="auto"/>
        <w:ind w:left="783" w:hanging="783" w:hangingChars="373"/>
        <w:rPr>
          <w:rFonts w:ascii="宋体" w:hAnsi="宋体"/>
          <w:color w:val="000000"/>
          <w:szCs w:val="21"/>
        </w:rPr>
      </w:pPr>
      <w:r>
        <w:rPr>
          <w:rFonts w:hint="eastAsia" w:ascii="宋体" w:hAnsi="宋体"/>
          <w:color w:val="000000"/>
          <w:szCs w:val="21"/>
        </w:rPr>
        <w:t>1.4.1  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p>
    <w:p w14:paraId="7368D628">
      <w:pPr>
        <w:spacing w:before="312" w:beforeLines="100" w:after="312" w:afterLines="100" w:line="360" w:lineRule="auto"/>
        <w:ind w:left="1400" w:hanging="1400" w:hangingChars="500"/>
        <w:outlineLvl w:val="3"/>
        <w:rPr>
          <w:rFonts w:ascii="宋体" w:hAnsi="宋体"/>
          <w:color w:val="000000"/>
          <w:sz w:val="28"/>
          <w:szCs w:val="28"/>
        </w:rPr>
      </w:pPr>
      <w:bookmarkStart w:id="4" w:name="_Toc504078386"/>
      <w:bookmarkStart w:id="5" w:name="_Toc295812287"/>
      <w:r>
        <w:rPr>
          <w:rFonts w:hint="eastAsia" w:ascii="宋体" w:hAnsi="宋体"/>
          <w:color w:val="000000"/>
          <w:sz w:val="28"/>
          <w:szCs w:val="28"/>
        </w:rPr>
        <w:t>2.承包范围</w:t>
      </w:r>
      <w:bookmarkEnd w:id="4"/>
      <w:bookmarkEnd w:id="5"/>
    </w:p>
    <w:p w14:paraId="16A941B6">
      <w:pPr>
        <w:spacing w:line="360" w:lineRule="auto"/>
        <w:jc w:val="left"/>
        <w:rPr>
          <w:rFonts w:ascii="宋体" w:hAnsi="宋体"/>
          <w:color w:val="000000"/>
          <w:sz w:val="24"/>
        </w:rPr>
      </w:pPr>
      <w:r>
        <w:rPr>
          <w:rFonts w:hint="eastAsia" w:ascii="宋体" w:hAnsi="宋体"/>
          <w:color w:val="000000"/>
          <w:sz w:val="24"/>
        </w:rPr>
        <w:t>2.1承包范围</w:t>
      </w:r>
    </w:p>
    <w:p w14:paraId="0174A248">
      <w:pPr>
        <w:spacing w:line="360" w:lineRule="auto"/>
        <w:ind w:left="1050" w:hanging="1050" w:hangingChars="500"/>
        <w:rPr>
          <w:rFonts w:ascii="宋体" w:hAnsi="宋体"/>
          <w:color w:val="000000"/>
          <w:szCs w:val="21"/>
        </w:rPr>
      </w:pPr>
      <w:r>
        <w:rPr>
          <w:rFonts w:hint="eastAsia" w:ascii="宋体" w:hAnsi="宋体"/>
          <w:color w:val="000000"/>
          <w:szCs w:val="21"/>
        </w:rPr>
        <w:t>2.1.1   承包人自行施工范围</w:t>
      </w:r>
    </w:p>
    <w:p w14:paraId="2D133630">
      <w:pPr>
        <w:spacing w:line="360" w:lineRule="auto"/>
        <w:ind w:left="1050" w:leftChars="250" w:hanging="525" w:hangingChars="250"/>
        <w:rPr>
          <w:rFonts w:ascii="宋体" w:hAnsi="宋体"/>
          <w:color w:val="000000"/>
          <w:szCs w:val="21"/>
        </w:rPr>
      </w:pPr>
      <w:r>
        <w:rPr>
          <w:rFonts w:hint="eastAsia" w:ascii="宋体" w:hAnsi="宋体"/>
          <w:color w:val="000000"/>
          <w:szCs w:val="21"/>
        </w:rPr>
        <w:t xml:space="preserve">   本工程承包人自行施工的工程范围如下：</w:t>
      </w:r>
    </w:p>
    <w:p w14:paraId="7B8602B8">
      <w:pPr>
        <w:spacing w:line="360" w:lineRule="auto"/>
        <w:ind w:left="210" w:leftChars="100" w:firstLine="409" w:firstLineChars="195"/>
        <w:jc w:val="left"/>
        <w:rPr>
          <w:rFonts w:hint="eastAsia"/>
        </w:rPr>
      </w:pPr>
      <w:r>
        <w:rPr>
          <w:rFonts w:hint="eastAsia"/>
        </w:rPr>
        <w:t>招标工程量清单及本项目施工图设计范围内所有工程内容：图纸二次深化设计及竣工图编制、材料设备采购、施工调试（新建部分须完成与</w:t>
      </w:r>
      <w:r>
        <w:rPr>
          <w:rFonts w:hint="eastAsia"/>
          <w:lang w:eastAsia="zh-CN"/>
        </w:rPr>
        <w:t>江东新区起步区综合服务产业项目</w:t>
      </w:r>
      <w:r>
        <w:rPr>
          <w:rFonts w:hint="eastAsia"/>
        </w:rPr>
        <w:t>原有系统的对接）、竣工验收、消防验收、移交、质量保修期内的缺陷修复和保修等，包括但不限于</w:t>
      </w:r>
      <w:r>
        <w:rPr>
          <w:rFonts w:hint="eastAsia"/>
          <w:lang w:val="en-US" w:eastAsia="zh-CN"/>
        </w:rPr>
        <w:t>江东天地5号楼5-11层</w:t>
      </w:r>
      <w:r>
        <w:rPr>
          <w:rFonts w:hint="eastAsia"/>
        </w:rPr>
        <w:t>及其配套用房改造区域等一批次房间的招商装修提升工程工作内容及施工措施等工作，以及涉及的拆改、新建、建渣外运、不限次数的精保洁、与各商户及其施工单位的现场配合、配合第三方工程质量检测、配合施工报批报建、配合消防验收、缺陷整改等相关工作，负责施工期间本次施工合同范围以及施工影响区域范围内的所有区域和产品的成品保护。承包范围还包括下列内容：</w:t>
      </w:r>
    </w:p>
    <w:p w14:paraId="013D9C2D">
      <w:pPr>
        <w:spacing w:line="360" w:lineRule="auto"/>
        <w:ind w:left="210" w:leftChars="100" w:firstLine="409" w:firstLineChars="195"/>
        <w:jc w:val="left"/>
        <w:rPr>
          <w:rFonts w:hint="eastAsia"/>
        </w:rPr>
      </w:pPr>
      <w:r>
        <w:rPr>
          <w:rFonts w:hint="eastAsia"/>
          <w:lang w:eastAsia="zh-CN"/>
        </w:rPr>
        <w:t>1.</w:t>
      </w:r>
      <w:r>
        <w:rPr>
          <w:rFonts w:hint="eastAsia"/>
        </w:rPr>
        <w:t>本项目施工时，承包人须配合</w:t>
      </w:r>
      <w:r>
        <w:rPr>
          <w:rFonts w:hint="eastAsia"/>
          <w:lang w:eastAsia="zh-CN"/>
        </w:rPr>
        <w:t>江东新区起步区综合服务产业项目</w:t>
      </w:r>
      <w:r>
        <w:rPr>
          <w:rFonts w:hint="eastAsia"/>
        </w:rPr>
        <w:t>工程总承包单位（</w:t>
      </w:r>
      <w:r>
        <w:rPr>
          <w:rFonts w:hint="eastAsia"/>
          <w:lang w:eastAsia="zh-CN"/>
        </w:rPr>
        <w:t>江东新区起步区综合服务产业项目</w:t>
      </w:r>
      <w:r>
        <w:rPr>
          <w:rFonts w:hint="eastAsia"/>
        </w:rPr>
        <w:t>未移交物业时）或物业运营单位（</w:t>
      </w:r>
      <w:r>
        <w:rPr>
          <w:rFonts w:hint="eastAsia"/>
          <w:lang w:eastAsia="zh-CN"/>
        </w:rPr>
        <w:t>江东新区起步区综合服务产业项目</w:t>
      </w:r>
      <w:r>
        <w:rPr>
          <w:rFonts w:hint="eastAsia"/>
        </w:rPr>
        <w:t>已移交物业时）的管理，在施工前办理进场手续及缴纳装修押金，相关费用由承包人自理且已含在合同总价内，不再单独计取；</w:t>
      </w:r>
    </w:p>
    <w:p w14:paraId="0E99C558">
      <w:pPr>
        <w:spacing w:line="360" w:lineRule="auto"/>
        <w:ind w:left="210" w:leftChars="100" w:firstLine="409" w:firstLineChars="195"/>
        <w:jc w:val="left"/>
        <w:rPr>
          <w:rFonts w:hint="eastAsia"/>
        </w:rPr>
      </w:pPr>
      <w:r>
        <w:rPr>
          <w:rFonts w:hint="eastAsia"/>
          <w:lang w:eastAsia="zh-CN"/>
        </w:rPr>
        <w:t>2.</w:t>
      </w:r>
      <w:r>
        <w:rPr>
          <w:rFonts w:hint="eastAsia"/>
        </w:rPr>
        <w:t>本项目施工过程中存在与各商户的精装修施工单位的交叉施工，所有系统的布管布线和末端点位（如烟感、温感、喷淋、灯具、开关、各类控制面板、风口等）需与其精装修单位配合完成，机电管线标高要根据精装修净高合理排布，交叉施工及配合工作所涉及费</w:t>
      </w:r>
      <w:r>
        <w:rPr>
          <w:rFonts w:hint="eastAsia"/>
          <w:lang w:eastAsia="zh-CN"/>
        </w:rPr>
        <w:t>用由</w:t>
      </w:r>
      <w:r>
        <w:rPr>
          <w:rFonts w:hint="eastAsia"/>
        </w:rPr>
        <w:t>承包人自行考虑，已含在合同价内，不再单独计取；</w:t>
      </w:r>
    </w:p>
    <w:p w14:paraId="13CA06FC">
      <w:pPr>
        <w:spacing w:line="360" w:lineRule="auto"/>
        <w:ind w:left="210" w:leftChars="100" w:firstLine="409" w:firstLineChars="195"/>
        <w:jc w:val="left"/>
        <w:rPr>
          <w:rFonts w:hint="eastAsia"/>
        </w:rPr>
      </w:pPr>
      <w:r>
        <w:rPr>
          <w:rFonts w:hint="eastAsia"/>
          <w:lang w:eastAsia="zh-CN"/>
        </w:rPr>
        <w:t>3.</w:t>
      </w:r>
      <w:r>
        <w:rPr>
          <w:rFonts w:hint="eastAsia"/>
        </w:rPr>
        <w:t>承包人自行根据现场情况落实临水临电、材料堆场、加工场地、转运、垂直运输等施工配套，临水临电由承包人挂表接驳，施工用水用电抄表计费。如需使用室内电梯需自行接收管理并承担相应费用（不限于电梯司机费用、日常维保费用、电费、移交物业前的调试费等），如需在</w:t>
      </w:r>
      <w:r>
        <w:rPr>
          <w:rFonts w:hint="eastAsia"/>
          <w:lang w:eastAsia="zh-CN"/>
        </w:rPr>
        <w:t>江东新区起步区综合服务产业项目</w:t>
      </w:r>
      <w:r>
        <w:rPr>
          <w:rFonts w:hint="eastAsia"/>
        </w:rPr>
        <w:t>内部设置办公用房需办理临时租赁，所涉费用均已含在合同总价内，不再单独计取；</w:t>
      </w:r>
    </w:p>
    <w:p w14:paraId="102CACFB">
      <w:pPr>
        <w:spacing w:line="360" w:lineRule="auto"/>
        <w:ind w:left="210" w:leftChars="100" w:firstLine="409" w:firstLineChars="195"/>
        <w:jc w:val="left"/>
        <w:rPr>
          <w:rFonts w:hint="eastAsia"/>
        </w:rPr>
      </w:pPr>
      <w:r>
        <w:rPr>
          <w:rFonts w:hint="eastAsia"/>
          <w:lang w:eastAsia="zh-CN"/>
        </w:rPr>
        <w:t>4.</w:t>
      </w:r>
      <w:r>
        <w:rPr>
          <w:rFonts w:hint="eastAsia"/>
        </w:rPr>
        <w:t>应急照明和疏散指示系统、火灾自动报警及消防联动系统、智能化建筑设备监控管理系统（BA）、能耗统计系统、智能照明系统、监控系统、消防广播系统、手机信号覆盖系统等均需要接入</w:t>
      </w:r>
      <w:r>
        <w:rPr>
          <w:rFonts w:hint="eastAsia"/>
          <w:lang w:eastAsia="zh-CN"/>
        </w:rPr>
        <w:t>江东新区起步区综合服务产业项目</w:t>
      </w:r>
      <w:r>
        <w:rPr>
          <w:rFonts w:hint="eastAsia"/>
        </w:rPr>
        <w:t>现有主系统，</w:t>
      </w:r>
      <w:r>
        <w:rPr>
          <w:rFonts w:hint="eastAsia"/>
          <w:lang w:eastAsia="zh-CN"/>
        </w:rPr>
        <w:t>涉及</w:t>
      </w:r>
      <w:r>
        <w:rPr>
          <w:rFonts w:hint="eastAsia"/>
        </w:rPr>
        <w:t>的包括但不限于修改并上传图纸至系统主机、重新编码编程、联系各系统供应商做系统对接及软件测试、系统整体联调直至功能完整等工作均由承包人完成，所涉费用已含在已标价工程量清单中，不再单独计取；</w:t>
      </w:r>
    </w:p>
    <w:p w14:paraId="5B75C9A8">
      <w:pPr>
        <w:spacing w:line="360" w:lineRule="auto"/>
        <w:ind w:left="210" w:leftChars="100" w:firstLine="409" w:firstLineChars="195"/>
        <w:jc w:val="left"/>
        <w:rPr>
          <w:rFonts w:hint="eastAsia"/>
        </w:rPr>
      </w:pPr>
      <w:r>
        <w:rPr>
          <w:rFonts w:hint="eastAsia"/>
          <w:lang w:eastAsia="zh-CN"/>
        </w:rPr>
        <w:t>5.</w:t>
      </w:r>
      <w:r>
        <w:rPr>
          <w:rFonts w:hint="eastAsia"/>
        </w:rPr>
        <w:t>本项目管道施工前需对消火栓系统、自动喷淋系统、空调水系统等涉水管网进行放水排空，管网新建后需注水冲洗打压，用水费用由承包人向</w:t>
      </w:r>
      <w:r>
        <w:rPr>
          <w:rFonts w:hint="eastAsia"/>
          <w:lang w:eastAsia="zh-CN"/>
        </w:rPr>
        <w:t>江东新区起步区综合服务产业项目</w:t>
      </w:r>
      <w:r>
        <w:rPr>
          <w:rFonts w:hint="eastAsia"/>
        </w:rPr>
        <w:t>工程总承包单位或物业运营管理单位支付，相关费</w:t>
      </w:r>
      <w:r>
        <w:rPr>
          <w:rFonts w:hint="eastAsia"/>
          <w:lang w:eastAsia="zh-CN"/>
        </w:rPr>
        <w:t>用由</w:t>
      </w:r>
      <w:r>
        <w:rPr>
          <w:rFonts w:hint="eastAsia"/>
        </w:rPr>
        <w:t>承包人自行考虑，已含在已标价工程量清单中，不再单独计取；</w:t>
      </w:r>
    </w:p>
    <w:p w14:paraId="2C47EF1E">
      <w:pPr>
        <w:spacing w:line="360" w:lineRule="auto"/>
        <w:ind w:left="210" w:leftChars="100" w:firstLine="409" w:firstLineChars="195"/>
        <w:jc w:val="left"/>
        <w:rPr>
          <w:rFonts w:hint="eastAsia"/>
        </w:rPr>
      </w:pPr>
      <w:r>
        <w:rPr>
          <w:rFonts w:hint="eastAsia"/>
          <w:lang w:eastAsia="zh-CN"/>
        </w:rPr>
        <w:t>6.</w:t>
      </w:r>
      <w:r>
        <w:rPr>
          <w:rFonts w:hint="eastAsia"/>
        </w:rPr>
        <w:t>工程完工后的四害消杀、除味除醛、开荒保洁和精保洁、环境检测（需提供合格的第三方空气质量检测报告）由承包人完成，所涉费用已含在已标价工程量清单中，不再单独计取</w:t>
      </w:r>
    </w:p>
    <w:p w14:paraId="6186CDA6">
      <w:pPr>
        <w:spacing w:line="360" w:lineRule="auto"/>
        <w:ind w:left="210" w:leftChars="100" w:firstLine="409" w:firstLineChars="195"/>
        <w:jc w:val="left"/>
        <w:rPr>
          <w:rFonts w:hint="eastAsia"/>
        </w:rPr>
      </w:pPr>
      <w:r>
        <w:rPr>
          <w:rFonts w:hint="eastAsia"/>
        </w:rPr>
        <w:t>具体承包范围以经甲方正式下发的施工图纸为准；</w:t>
      </w:r>
    </w:p>
    <w:p w14:paraId="15D9672A">
      <w:pPr>
        <w:spacing w:line="360" w:lineRule="auto"/>
        <w:ind w:left="210" w:leftChars="100" w:firstLine="409" w:firstLineChars="195"/>
        <w:jc w:val="left"/>
        <w:rPr>
          <w:rFonts w:hint="eastAsia"/>
        </w:rPr>
      </w:pPr>
      <w:r>
        <w:rPr>
          <w:rFonts w:hint="eastAsia"/>
        </w:rPr>
        <w:t>当工程承包范围及施工内容有调整时，以甲方书面通知为准，甲方保留最终确认权和解释权。乙方同意无条件接受，并按本合同明确约定的结算办法进行结算，同时乙方同意不因施工范围调整而提出任何索赔。</w:t>
      </w:r>
    </w:p>
    <w:p w14:paraId="03115F6E">
      <w:pPr>
        <w:spacing w:line="360" w:lineRule="auto"/>
        <w:ind w:left="1050" w:hanging="1050" w:hangingChars="500"/>
        <w:rPr>
          <w:rFonts w:ascii="宋体" w:hAnsi="宋体"/>
          <w:color w:val="000000"/>
          <w:szCs w:val="21"/>
        </w:rPr>
      </w:pPr>
      <w:r>
        <w:rPr>
          <w:rFonts w:hint="eastAsia" w:ascii="宋体" w:hAnsi="宋体"/>
          <w:color w:val="000000"/>
          <w:szCs w:val="21"/>
        </w:rPr>
        <w:t xml:space="preserve">2.1.2    承包范围内的暂估价项目 </w:t>
      </w:r>
    </w:p>
    <w:p w14:paraId="52E3D2CA">
      <w:pPr>
        <w:spacing w:line="360" w:lineRule="auto"/>
        <w:ind w:left="945" w:hanging="945" w:hangingChars="450"/>
        <w:rPr>
          <w:rFonts w:ascii="宋体" w:hAnsi="宋体"/>
          <w:color w:val="000000"/>
          <w:szCs w:val="21"/>
        </w:rPr>
      </w:pPr>
      <w:r>
        <w:rPr>
          <w:rFonts w:hint="eastAsia" w:ascii="宋体" w:hAnsi="宋体"/>
          <w:color w:val="000000"/>
          <w:szCs w:val="21"/>
        </w:rPr>
        <w:t>2.1.2.1  承包范围内以暂估价形式实施的专业工程见第五章“工程量清单”表4.11—3“专业工程暂估价表”。</w:t>
      </w:r>
    </w:p>
    <w:p w14:paraId="6863A8E0">
      <w:pPr>
        <w:tabs>
          <w:tab w:val="left" w:pos="1260"/>
        </w:tabs>
        <w:spacing w:line="360" w:lineRule="auto"/>
        <w:ind w:left="945" w:hanging="945" w:hangingChars="450"/>
        <w:rPr>
          <w:rFonts w:ascii="宋体" w:hAnsi="宋体"/>
          <w:color w:val="000000"/>
          <w:szCs w:val="21"/>
        </w:rPr>
      </w:pPr>
      <w:r>
        <w:rPr>
          <w:rFonts w:hint="eastAsia" w:ascii="宋体" w:hAnsi="宋体"/>
          <w:color w:val="000000"/>
          <w:szCs w:val="21"/>
        </w:rPr>
        <w:t>2.1.2.2  承包范围内以暂估价形式实施的材料和工程设备见第五章“工程量清单”表4.11—2“材料和工程设备暂估单价表”。</w:t>
      </w:r>
    </w:p>
    <w:p w14:paraId="00D2FEDB">
      <w:pPr>
        <w:spacing w:line="360" w:lineRule="auto"/>
        <w:ind w:left="735" w:hanging="735" w:hangingChars="350"/>
        <w:rPr>
          <w:rFonts w:ascii="宋体" w:hAnsi="宋体"/>
          <w:color w:val="000000"/>
          <w:szCs w:val="21"/>
        </w:rPr>
      </w:pPr>
      <w:r>
        <w:rPr>
          <w:rFonts w:hint="eastAsia" w:ascii="宋体" w:hAnsi="宋体"/>
          <w:color w:val="000000"/>
          <w:szCs w:val="21"/>
        </w:rPr>
        <w:t>2.1.2.3  上述暂估价项目与本节第2.1.1项承包人自行施工范围的工作界面划分如下：</w:t>
      </w:r>
    </w:p>
    <w:p w14:paraId="1924F380">
      <w:pPr>
        <w:spacing w:line="360" w:lineRule="auto"/>
        <w:ind w:left="735" w:hanging="735" w:hangingChars="350"/>
        <w:rPr>
          <w:rFonts w:ascii="宋体" w:hAnsi="宋体"/>
          <w:color w:val="000000"/>
          <w:szCs w:val="21"/>
          <w:u w:val="single"/>
        </w:rPr>
      </w:pPr>
      <w:r>
        <w:rPr>
          <w:rFonts w:hint="eastAsia" w:ascii="宋体" w:hAnsi="宋体"/>
          <w:color w:val="000000"/>
          <w:szCs w:val="21"/>
          <w:u w:val="single"/>
        </w:rPr>
        <w:t xml:space="preserve">                       /          </w:t>
      </w:r>
      <w:r>
        <w:rPr>
          <w:rFonts w:ascii="宋体" w:hAnsi="宋体"/>
          <w:color w:val="000000"/>
          <w:szCs w:val="21"/>
          <w:u w:val="single"/>
        </w:rPr>
        <w:t xml:space="preserve"> </w:t>
      </w:r>
      <w:r>
        <w:rPr>
          <w:rFonts w:hint="eastAsia" w:ascii="宋体" w:hAnsi="宋体"/>
          <w:color w:val="000000"/>
          <w:szCs w:val="21"/>
          <w:u w:val="single"/>
        </w:rPr>
        <w:t xml:space="preserve">              </w:t>
      </w:r>
    </w:p>
    <w:p w14:paraId="2BA430FD">
      <w:pPr>
        <w:spacing w:line="360" w:lineRule="auto"/>
        <w:ind w:left="735" w:hanging="735" w:hangingChars="350"/>
        <w:rPr>
          <w:rFonts w:ascii="宋体" w:hAnsi="宋体"/>
          <w:color w:val="000000"/>
          <w:szCs w:val="21"/>
        </w:rPr>
      </w:pPr>
      <w:r>
        <w:rPr>
          <w:rFonts w:hint="eastAsia" w:ascii="宋体" w:hAnsi="宋体"/>
          <w:color w:val="000000"/>
          <w:szCs w:val="21"/>
        </w:rPr>
        <w:t>2.1.3     承包范围内的暂列金额项目</w:t>
      </w:r>
    </w:p>
    <w:p w14:paraId="394E564C">
      <w:pPr>
        <w:spacing w:line="360" w:lineRule="auto"/>
        <w:ind w:left="945" w:hanging="945" w:hangingChars="450"/>
        <w:rPr>
          <w:rFonts w:ascii="宋体" w:hAnsi="宋体"/>
          <w:color w:val="000000"/>
          <w:szCs w:val="21"/>
        </w:rPr>
      </w:pPr>
      <w:r>
        <w:rPr>
          <w:rFonts w:hint="eastAsia" w:ascii="宋体" w:hAnsi="宋体"/>
          <w:color w:val="000000"/>
          <w:szCs w:val="21"/>
        </w:rPr>
        <w:t>2.1.3.1  承包范围内以暂列金额</w:t>
      </w:r>
      <w:r>
        <w:rPr>
          <w:rFonts w:hint="eastAsia" w:ascii="宋体" w:hAnsi="宋体"/>
          <w:color w:val="000000"/>
          <w:szCs w:val="21"/>
          <w:lang w:eastAsia="zh-CN"/>
        </w:rPr>
        <w:t>（</w:t>
      </w:r>
      <w:r>
        <w:rPr>
          <w:rFonts w:hint="eastAsia" w:ascii="宋体" w:hAnsi="宋体"/>
          <w:color w:val="000000"/>
          <w:szCs w:val="21"/>
        </w:rPr>
        <w:t>包括计日工</w:t>
      </w:r>
      <w:r>
        <w:rPr>
          <w:rFonts w:hint="eastAsia" w:ascii="宋体" w:hAnsi="宋体"/>
          <w:color w:val="000000"/>
          <w:szCs w:val="21"/>
          <w:lang w:eastAsia="zh-CN"/>
        </w:rPr>
        <w:t>）</w:t>
      </w:r>
      <w:r>
        <w:rPr>
          <w:rFonts w:hint="eastAsia" w:ascii="宋体" w:hAnsi="宋体"/>
          <w:color w:val="000000"/>
          <w:szCs w:val="21"/>
        </w:rPr>
        <w:t>方式实施的项目见第五章“工程量清单”表4.</w:t>
      </w:r>
      <w:r>
        <w:rPr>
          <w:rFonts w:hint="eastAsia" w:ascii="宋体" w:hAnsi="宋体"/>
          <w:color w:val="000000"/>
          <w:szCs w:val="21"/>
          <w:lang w:eastAsia="zh-CN"/>
        </w:rPr>
        <w:t>11</w:t>
      </w:r>
      <w:r>
        <w:rPr>
          <w:rFonts w:hint="eastAsia" w:ascii="宋体" w:hAnsi="宋体"/>
          <w:color w:val="000000"/>
          <w:szCs w:val="21"/>
        </w:rPr>
        <w:t>—</w:t>
      </w:r>
      <w:r>
        <w:rPr>
          <w:rFonts w:hint="eastAsia" w:ascii="宋体" w:hAnsi="宋体"/>
          <w:color w:val="000000"/>
          <w:szCs w:val="21"/>
          <w:lang w:eastAsia="zh-CN"/>
        </w:rPr>
        <w:t>1</w:t>
      </w:r>
      <w:r>
        <w:rPr>
          <w:rFonts w:hint="eastAsia" w:ascii="宋体" w:hAnsi="宋体"/>
          <w:color w:val="000000"/>
          <w:szCs w:val="21"/>
        </w:rPr>
        <w:t>“暂列金额明细表”</w:t>
      </w:r>
      <w:r>
        <w:rPr>
          <w:rFonts w:hint="eastAsia" w:ascii="宋体" w:hAnsi="宋体"/>
          <w:color w:val="000000"/>
          <w:szCs w:val="21"/>
          <w:lang w:eastAsia="zh-CN"/>
        </w:rPr>
        <w:t>（</w:t>
      </w:r>
      <w:r>
        <w:rPr>
          <w:rFonts w:hint="eastAsia" w:ascii="宋体" w:hAnsi="宋体"/>
          <w:color w:val="000000"/>
          <w:szCs w:val="21"/>
        </w:rPr>
        <w:t>不包括计日工</w:t>
      </w:r>
      <w:r>
        <w:rPr>
          <w:rFonts w:hint="eastAsia" w:ascii="宋体" w:hAnsi="宋体"/>
          <w:color w:val="000000"/>
          <w:szCs w:val="21"/>
          <w:lang w:eastAsia="zh-CN"/>
        </w:rPr>
        <w:t>）</w:t>
      </w:r>
      <w:r>
        <w:rPr>
          <w:rFonts w:hint="eastAsia" w:ascii="宋体" w:hAnsi="宋体"/>
          <w:color w:val="000000"/>
          <w:szCs w:val="21"/>
        </w:rPr>
        <w:t>和表4.</w:t>
      </w:r>
      <w:r>
        <w:rPr>
          <w:rFonts w:hint="eastAsia" w:ascii="宋体" w:hAnsi="宋体"/>
          <w:color w:val="000000"/>
          <w:szCs w:val="21"/>
          <w:lang w:eastAsia="zh-CN"/>
        </w:rPr>
        <w:t>11—</w:t>
      </w:r>
      <w:r>
        <w:rPr>
          <w:rFonts w:hint="eastAsia" w:ascii="宋体" w:hAnsi="宋体"/>
          <w:color w:val="000000"/>
          <w:szCs w:val="21"/>
        </w:rPr>
        <w:t>4“计日工表”，其中计日工金额为承包人在其投标报价中按表4.11—4“计日工表”所列计日工子目、数量和相应规定填报的金额。</w:t>
      </w:r>
    </w:p>
    <w:p w14:paraId="0A617D2D">
      <w:pPr>
        <w:spacing w:line="360" w:lineRule="auto"/>
        <w:ind w:left="945" w:hanging="945" w:hangingChars="450"/>
        <w:rPr>
          <w:rFonts w:ascii="宋体" w:hAnsi="宋体"/>
          <w:color w:val="000000"/>
          <w:szCs w:val="21"/>
        </w:rPr>
      </w:pPr>
      <w:r>
        <w:rPr>
          <w:rFonts w:hint="eastAsia" w:ascii="宋体" w:hAnsi="宋体"/>
          <w:color w:val="000000"/>
          <w:szCs w:val="21"/>
        </w:rPr>
        <w:t>2.1.3.2  暂列金额明细表中每笔暂列金额所对应的子目，包括计日工，均只是可能发生的子目。承包人应当充分认识到，合同履行过程中所列暂列金额可能不发生，也可能部分发生。即便发生，监理人按照合同约定发出的使用暂列金额的指示也不限于只能用于表中所列子目。</w:t>
      </w:r>
    </w:p>
    <w:p w14:paraId="7C9BCCDB">
      <w:pPr>
        <w:spacing w:line="360" w:lineRule="auto"/>
        <w:ind w:left="945" w:hanging="945" w:hangingChars="450"/>
        <w:rPr>
          <w:rFonts w:ascii="宋体" w:hAnsi="宋体"/>
          <w:color w:val="000000"/>
          <w:szCs w:val="21"/>
        </w:rPr>
      </w:pPr>
      <w:r>
        <w:rPr>
          <w:rFonts w:hint="eastAsia" w:ascii="宋体" w:hAnsi="宋体"/>
          <w:color w:val="000000"/>
          <w:szCs w:val="21"/>
        </w:rPr>
        <w:t>2.1.3.3  暂列金额是否实际发生、其再分和合并等均不应成为承包人要求任何追加费用和</w:t>
      </w:r>
      <w:r>
        <w:rPr>
          <w:rFonts w:hint="eastAsia" w:ascii="宋体" w:hAnsi="宋体"/>
          <w:color w:val="000000"/>
          <w:szCs w:val="21"/>
          <w:lang w:eastAsia="zh-CN"/>
        </w:rPr>
        <w:t>（</w:t>
      </w:r>
      <w:r>
        <w:rPr>
          <w:rFonts w:hint="eastAsia" w:ascii="宋体" w:hAnsi="宋体"/>
          <w:color w:val="000000"/>
          <w:szCs w:val="21"/>
        </w:rPr>
        <w:t>或</w:t>
      </w:r>
      <w:r>
        <w:rPr>
          <w:rFonts w:hint="eastAsia" w:ascii="宋体" w:hAnsi="宋体"/>
          <w:color w:val="000000"/>
          <w:szCs w:val="21"/>
          <w:lang w:eastAsia="zh-CN"/>
        </w:rPr>
        <w:t>）</w:t>
      </w:r>
      <w:r>
        <w:rPr>
          <w:rFonts w:hint="eastAsia" w:ascii="宋体" w:hAnsi="宋体"/>
          <w:color w:val="000000"/>
          <w:szCs w:val="21"/>
        </w:rPr>
        <w:t>延长工期的理由。</w:t>
      </w:r>
    </w:p>
    <w:p w14:paraId="014A48B3">
      <w:pPr>
        <w:spacing w:line="360" w:lineRule="auto"/>
        <w:ind w:left="735" w:hanging="735" w:hangingChars="350"/>
        <w:rPr>
          <w:rFonts w:ascii="宋体" w:hAnsi="宋体"/>
          <w:color w:val="000000"/>
          <w:szCs w:val="21"/>
        </w:rPr>
      </w:pPr>
      <w:r>
        <w:rPr>
          <w:rFonts w:hint="eastAsia" w:ascii="宋体" w:hAnsi="宋体"/>
          <w:color w:val="000000"/>
          <w:szCs w:val="21"/>
        </w:rPr>
        <w:t>2.1.3.4  关于暂列金额的其他说明：</w:t>
      </w:r>
    </w:p>
    <w:p w14:paraId="1FDA8A42">
      <w:pPr>
        <w:spacing w:line="360" w:lineRule="auto"/>
        <w:ind w:left="735" w:hanging="735" w:hangingChars="350"/>
        <w:rPr>
          <w:rFonts w:ascii="宋体" w:hAnsi="宋体"/>
          <w:color w:val="000000"/>
          <w:szCs w:val="21"/>
        </w:rPr>
      </w:pPr>
      <w:r>
        <w:rPr>
          <w:rFonts w:hint="eastAsia" w:ascii="宋体" w:hAnsi="宋体"/>
          <w:color w:val="000000"/>
          <w:szCs w:val="21"/>
        </w:rPr>
        <w:t xml:space="preserve"> </w:t>
      </w:r>
      <w:r>
        <w:rPr>
          <w:rFonts w:hint="eastAsia" w:ascii="宋体" w:hAnsi="宋体"/>
          <w:color w:val="000000"/>
          <w:szCs w:val="21"/>
          <w:u w:val="single"/>
        </w:rPr>
        <w:t xml:space="preserve">      /     </w:t>
      </w:r>
    </w:p>
    <w:p w14:paraId="532DBD18">
      <w:pPr>
        <w:spacing w:line="360" w:lineRule="auto"/>
        <w:jc w:val="left"/>
        <w:rPr>
          <w:rFonts w:ascii="宋体" w:hAnsi="宋体"/>
          <w:color w:val="000000"/>
          <w:sz w:val="24"/>
        </w:rPr>
      </w:pPr>
      <w:r>
        <w:rPr>
          <w:rFonts w:hint="eastAsia" w:ascii="宋体" w:hAnsi="宋体"/>
          <w:color w:val="000000"/>
          <w:sz w:val="24"/>
        </w:rPr>
        <w:t>2.2发包人发包专业工程和发包人供应的材料和工程设备</w:t>
      </w:r>
    </w:p>
    <w:p w14:paraId="53E8BA41">
      <w:pPr>
        <w:spacing w:line="360" w:lineRule="auto"/>
        <w:ind w:left="735" w:hanging="735" w:hangingChars="350"/>
        <w:rPr>
          <w:rFonts w:hint="eastAsia" w:ascii="宋体" w:hAnsi="宋体"/>
          <w:color w:val="000000"/>
          <w:szCs w:val="21"/>
        </w:rPr>
      </w:pPr>
      <w:r>
        <w:rPr>
          <w:rFonts w:hint="eastAsia" w:ascii="宋体" w:hAnsi="宋体"/>
          <w:color w:val="000000"/>
          <w:szCs w:val="21"/>
        </w:rPr>
        <w:t>2.2.1  由发包人发包的专业工程属于与本工程有关的其他工程，不属于承包人的承包范围。发包人发包的专业工程如下</w:t>
      </w:r>
      <w:r>
        <w:rPr>
          <w:rFonts w:hint="eastAsia" w:ascii="宋体" w:hAnsi="宋体"/>
          <w:color w:val="000000"/>
          <w:szCs w:val="21"/>
          <w:lang w:eastAsia="zh-CN"/>
        </w:rPr>
        <w:t>：</w:t>
      </w:r>
    </w:p>
    <w:p w14:paraId="6771CF7B">
      <w:pPr>
        <w:spacing w:line="360" w:lineRule="auto"/>
        <w:ind w:left="735" w:hanging="735" w:hangingChars="350"/>
        <w:rPr>
          <w:rFonts w:ascii="宋体" w:hAnsi="宋体"/>
          <w:color w:val="000000"/>
          <w:szCs w:val="21"/>
        </w:rPr>
      </w:pPr>
      <w:r>
        <w:rPr>
          <w:rFonts w:hint="eastAsia" w:ascii="宋体" w:hAnsi="宋体"/>
          <w:color w:val="000000"/>
          <w:szCs w:val="21"/>
        </w:rPr>
        <w:t>2.2.2  由发包人供应的材料和工程设备不属于承包人的承包范围。发包人供应的材料和工程设备见合同附件二“发包人供应的材料和工程设备一览表”。</w:t>
      </w:r>
    </w:p>
    <w:p w14:paraId="3F72BD8E">
      <w:pPr>
        <w:spacing w:line="360" w:lineRule="auto"/>
        <w:jc w:val="left"/>
        <w:rPr>
          <w:rFonts w:ascii="宋体" w:hAnsi="宋体"/>
          <w:color w:val="000000"/>
          <w:sz w:val="24"/>
        </w:rPr>
      </w:pPr>
      <w:r>
        <w:rPr>
          <w:rFonts w:hint="eastAsia" w:ascii="宋体" w:hAnsi="宋体"/>
          <w:color w:val="000000"/>
          <w:sz w:val="24"/>
        </w:rPr>
        <w:t>2.3承包人与发包人发包专业工程承包人的工作界面</w:t>
      </w:r>
    </w:p>
    <w:p w14:paraId="219509FD">
      <w:pPr>
        <w:spacing w:line="360" w:lineRule="auto"/>
        <w:ind w:left="735" w:hanging="735" w:hangingChars="350"/>
        <w:rPr>
          <w:rFonts w:ascii="宋体" w:hAnsi="宋体"/>
          <w:color w:val="000000"/>
          <w:szCs w:val="21"/>
        </w:rPr>
      </w:pPr>
      <w:r>
        <w:rPr>
          <w:rFonts w:hint="eastAsia" w:ascii="宋体" w:hAnsi="宋体"/>
          <w:color w:val="000000"/>
          <w:szCs w:val="21"/>
        </w:rPr>
        <w:t>2.3.1  承包人与发包人发包专业工程承包人以及与发包人供应的材料和设备的供应商之间的工作界面划分如下：</w:t>
      </w:r>
    </w:p>
    <w:p w14:paraId="570C8527">
      <w:pPr>
        <w:spacing w:line="360" w:lineRule="auto"/>
        <w:ind w:firstLine="420" w:firstLineChars="200"/>
        <w:rPr>
          <w:rFonts w:ascii="宋体" w:hAnsi="宋体"/>
          <w:color w:val="FF0000"/>
          <w:szCs w:val="21"/>
        </w:rPr>
      </w:pPr>
      <w:r>
        <w:rPr>
          <w:rFonts w:hint="eastAsia" w:ascii="宋体" w:hAnsi="宋体"/>
          <w:color w:val="FF0000"/>
          <w:szCs w:val="21"/>
          <w:u w:val="single"/>
        </w:rPr>
        <w:t>工程量清单及施工图范围内的工作均由承包人实施，承包人在施工过程中需与商户及其精装修施工单位配合。</w:t>
      </w:r>
      <w:r>
        <w:rPr>
          <w:rFonts w:hint="eastAsia" w:ascii="宋体" w:hAnsi="宋体"/>
          <w:color w:val="FF0000"/>
          <w:szCs w:val="21"/>
        </w:rPr>
        <w:t xml:space="preserve"> </w:t>
      </w:r>
    </w:p>
    <w:p w14:paraId="19011EE3">
      <w:pPr>
        <w:spacing w:line="360" w:lineRule="auto"/>
        <w:ind w:left="840" w:hanging="840" w:hangingChars="350"/>
        <w:rPr>
          <w:rFonts w:ascii="宋体" w:hAnsi="宋体"/>
          <w:color w:val="000000"/>
          <w:sz w:val="24"/>
        </w:rPr>
      </w:pPr>
      <w:r>
        <w:rPr>
          <w:rFonts w:hint="eastAsia" w:ascii="宋体" w:hAnsi="宋体"/>
          <w:color w:val="000000"/>
          <w:sz w:val="24"/>
        </w:rPr>
        <w:t>2.4    承包人需要为发包人和监理人提供的现场办公条件和设施</w:t>
      </w:r>
    </w:p>
    <w:p w14:paraId="48DBD50A">
      <w:pPr>
        <w:spacing w:line="360" w:lineRule="auto"/>
        <w:ind w:left="735" w:hanging="735" w:hangingChars="350"/>
        <w:rPr>
          <w:rFonts w:ascii="宋体" w:hAnsi="宋体"/>
          <w:color w:val="000000"/>
          <w:szCs w:val="21"/>
        </w:rPr>
      </w:pPr>
      <w:r>
        <w:rPr>
          <w:rFonts w:hint="eastAsia" w:ascii="宋体" w:hAnsi="宋体"/>
          <w:color w:val="000000"/>
          <w:szCs w:val="21"/>
        </w:rPr>
        <w:t>2.4.1  承包人需要为发包人和监理人提供的现场办公条件和设施及其详细要求如下：</w:t>
      </w:r>
    </w:p>
    <w:p w14:paraId="3EBED41B">
      <w:pPr>
        <w:widowControl/>
        <w:jc w:val="left"/>
        <w:rPr>
          <w:rFonts w:ascii="宋体" w:hAnsi="宋体"/>
          <w:color w:val="000000"/>
          <w:szCs w:val="21"/>
          <w:u w:val="single"/>
        </w:rPr>
      </w:pPr>
      <w:r>
        <w:rPr>
          <w:rFonts w:hint="eastAsia" w:ascii="宋体" w:hAnsi="宋体"/>
          <w:color w:val="000000"/>
          <w:szCs w:val="21"/>
        </w:rPr>
        <w:t xml:space="preserve"> </w:t>
      </w:r>
      <w:r>
        <w:rPr>
          <w:rFonts w:hint="eastAsia" w:ascii="宋体" w:hAnsi="宋体"/>
          <w:color w:val="000000"/>
          <w:szCs w:val="21"/>
          <w:lang w:val="en-US" w:eastAsia="zh-CN"/>
        </w:rPr>
        <w:t xml:space="preserve">  </w:t>
      </w:r>
      <w:r>
        <w:rPr>
          <w:rFonts w:hint="eastAsia" w:ascii="宋体" w:hAnsi="宋体" w:cs="宋体"/>
          <w:color w:val="FF0000"/>
          <w:kern w:val="0"/>
          <w:szCs w:val="21"/>
          <w:u w:val="single"/>
          <w:lang w:bidi="ar"/>
        </w:rPr>
        <w:t>承包人向发包人提供办公用房</w:t>
      </w:r>
      <w:r>
        <w:rPr>
          <w:rFonts w:hint="eastAsia" w:ascii="宋体" w:hAnsi="宋体" w:cs="宋体"/>
          <w:color w:val="FF0000"/>
          <w:kern w:val="0"/>
          <w:szCs w:val="21"/>
          <w:u w:val="single"/>
          <w:lang w:val="en-US" w:eastAsia="zh-CN" w:bidi="ar"/>
        </w:rPr>
        <w:t>1</w:t>
      </w:r>
      <w:r>
        <w:rPr>
          <w:rFonts w:hint="eastAsia" w:ascii="宋体" w:hAnsi="宋体" w:cs="宋体"/>
          <w:color w:val="FF0000"/>
          <w:kern w:val="0"/>
          <w:szCs w:val="21"/>
          <w:u w:val="single"/>
          <w:lang w:bidi="ar"/>
        </w:rPr>
        <w:t>间（带空调及办公家具、用品），此部分费</w:t>
      </w:r>
      <w:r>
        <w:rPr>
          <w:rFonts w:hint="eastAsia" w:ascii="宋体" w:hAnsi="宋体" w:cs="宋体"/>
          <w:color w:val="FF0000"/>
          <w:kern w:val="0"/>
          <w:szCs w:val="21"/>
          <w:u w:val="single"/>
          <w:lang w:eastAsia="zh-CN" w:bidi="ar"/>
        </w:rPr>
        <w:t>用由</w:t>
      </w:r>
      <w:r>
        <w:rPr>
          <w:rFonts w:hint="eastAsia" w:ascii="宋体" w:hAnsi="宋体" w:cs="宋体"/>
          <w:color w:val="FF0000"/>
          <w:kern w:val="0"/>
          <w:szCs w:val="21"/>
          <w:u w:val="single"/>
          <w:lang w:bidi="ar"/>
        </w:rPr>
        <w:t>承包人自行考虑</w:t>
      </w:r>
      <w:r>
        <w:rPr>
          <w:rFonts w:hint="eastAsia" w:ascii="宋体" w:hAnsi="宋体" w:cs="宋体"/>
          <w:color w:val="FF0000"/>
          <w:kern w:val="0"/>
          <w:szCs w:val="21"/>
          <w:u w:val="single"/>
          <w:lang w:eastAsia="zh-CN" w:bidi="ar"/>
        </w:rPr>
        <w:t>，包</w:t>
      </w:r>
      <w:r>
        <w:rPr>
          <w:rFonts w:hint="eastAsia" w:ascii="宋体" w:hAnsi="宋体" w:cs="宋体"/>
          <w:color w:val="FF0000"/>
          <w:kern w:val="0"/>
          <w:szCs w:val="21"/>
          <w:u w:val="single"/>
          <w:lang w:bidi="ar"/>
        </w:rPr>
        <w:t>含在已标价工程量清单中。</w:t>
      </w:r>
    </w:p>
    <w:p w14:paraId="50A34102">
      <w:pPr>
        <w:spacing w:before="312" w:beforeLines="100" w:after="312" w:afterLines="100" w:line="360" w:lineRule="auto"/>
        <w:ind w:left="980" w:hanging="980" w:hangingChars="350"/>
        <w:outlineLvl w:val="3"/>
        <w:rPr>
          <w:rFonts w:ascii="宋体" w:hAnsi="宋体"/>
          <w:color w:val="000000"/>
          <w:sz w:val="28"/>
          <w:szCs w:val="28"/>
        </w:rPr>
      </w:pPr>
      <w:bookmarkStart w:id="6" w:name="_Toc295812288"/>
      <w:bookmarkStart w:id="7" w:name="_Toc504078387"/>
      <w:r>
        <w:rPr>
          <w:rFonts w:hint="eastAsia" w:ascii="宋体" w:hAnsi="宋体"/>
          <w:color w:val="000000"/>
          <w:sz w:val="28"/>
          <w:szCs w:val="28"/>
        </w:rPr>
        <w:t>3.工期要求</w:t>
      </w:r>
      <w:bookmarkEnd w:id="6"/>
      <w:bookmarkEnd w:id="7"/>
    </w:p>
    <w:p w14:paraId="555DB4FE">
      <w:pPr>
        <w:spacing w:line="360" w:lineRule="auto"/>
        <w:jc w:val="left"/>
        <w:rPr>
          <w:rFonts w:ascii="宋体" w:hAnsi="宋体"/>
          <w:color w:val="000000"/>
          <w:sz w:val="24"/>
        </w:rPr>
      </w:pPr>
      <w:r>
        <w:rPr>
          <w:rFonts w:hint="eastAsia" w:ascii="宋体" w:hAnsi="宋体"/>
          <w:color w:val="000000"/>
          <w:sz w:val="24"/>
        </w:rPr>
        <w:t>3.1合同工期</w:t>
      </w:r>
    </w:p>
    <w:p w14:paraId="7F4471EB">
      <w:pPr>
        <w:spacing w:line="360" w:lineRule="auto"/>
        <w:ind w:left="711" w:leftChars="333" w:hanging="12" w:hangingChars="6"/>
        <w:rPr>
          <w:rFonts w:ascii="宋体" w:hAnsi="宋体"/>
          <w:color w:val="000000"/>
          <w:szCs w:val="21"/>
        </w:rPr>
      </w:pPr>
      <w:r>
        <w:rPr>
          <w:rFonts w:hint="eastAsia" w:ascii="宋体" w:hAnsi="宋体"/>
          <w:color w:val="000000"/>
          <w:szCs w:val="21"/>
        </w:rPr>
        <w:t>本工程合同工期和计划开、竣工日期为承包人在投标函附录中承诺的工期和计划开、竣工日期，并在合同协议书中载明。</w:t>
      </w:r>
    </w:p>
    <w:p w14:paraId="740F4C84">
      <w:pPr>
        <w:spacing w:line="360" w:lineRule="auto"/>
        <w:jc w:val="left"/>
        <w:rPr>
          <w:rFonts w:ascii="宋体" w:hAnsi="宋体"/>
          <w:color w:val="000000"/>
          <w:sz w:val="24"/>
        </w:rPr>
      </w:pPr>
      <w:r>
        <w:rPr>
          <w:rFonts w:hint="eastAsia" w:ascii="宋体" w:hAnsi="宋体"/>
          <w:color w:val="000000"/>
          <w:sz w:val="24"/>
        </w:rPr>
        <w:t>3.2关于工期的一般规定</w:t>
      </w:r>
    </w:p>
    <w:p w14:paraId="6D9C9819">
      <w:pPr>
        <w:spacing w:line="360" w:lineRule="auto"/>
        <w:ind w:left="735" w:hanging="735" w:hangingChars="350"/>
        <w:rPr>
          <w:rFonts w:ascii="宋体" w:hAnsi="宋体"/>
          <w:color w:val="000000"/>
          <w:szCs w:val="21"/>
        </w:rPr>
      </w:pPr>
      <w:r>
        <w:rPr>
          <w:rFonts w:hint="eastAsia" w:ascii="宋体" w:hAnsi="宋体"/>
          <w:color w:val="000000"/>
          <w:szCs w:val="21"/>
        </w:rPr>
        <w:t>3.2.1  承包人在投标函中承诺的工期和计划开、竣工日期之间发生矛盾或者不一致时，以承包人承诺的工期为准。实际开工日期以通用合同条款第11.1款约定的监理人发出的开工通知中载明的开工日期为准。</w:t>
      </w:r>
    </w:p>
    <w:p w14:paraId="4D525C49">
      <w:pPr>
        <w:spacing w:line="360" w:lineRule="auto"/>
        <w:ind w:left="735" w:hanging="735" w:hangingChars="350"/>
        <w:rPr>
          <w:rFonts w:ascii="宋体" w:hAnsi="宋体"/>
          <w:color w:val="000000"/>
          <w:szCs w:val="21"/>
        </w:rPr>
      </w:pPr>
      <w:r>
        <w:rPr>
          <w:rFonts w:hint="eastAsia" w:ascii="宋体" w:hAnsi="宋体"/>
          <w:color w:val="000000"/>
          <w:szCs w:val="21"/>
        </w:rPr>
        <w:t>3.2.2  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14:paraId="36C7C39A">
      <w:pPr>
        <w:spacing w:line="360" w:lineRule="auto"/>
        <w:ind w:left="735" w:hanging="735" w:hangingChars="350"/>
        <w:rPr>
          <w:rFonts w:ascii="宋体" w:hAnsi="宋体"/>
          <w:color w:val="000000"/>
          <w:szCs w:val="21"/>
        </w:rPr>
      </w:pPr>
      <w:r>
        <w:rPr>
          <w:rFonts w:hint="eastAsia" w:ascii="宋体" w:hAnsi="宋体"/>
          <w:color w:val="000000"/>
          <w:szCs w:val="21"/>
        </w:rPr>
        <w:t>3.2.3  承包人在投标函附录中所承诺的工期应当包括实施并完成本节上述2.1.2项规定的暂估价项目和上述2.1.3项规定的实际可能发生的暂列金额在内的所有工作的工期。</w:t>
      </w:r>
    </w:p>
    <w:p w14:paraId="2E853AC3">
      <w:pPr>
        <w:spacing w:after="312" w:afterLines="100" w:line="360" w:lineRule="auto"/>
        <w:ind w:left="980" w:hanging="980" w:hangingChars="350"/>
        <w:outlineLvl w:val="3"/>
        <w:rPr>
          <w:rFonts w:ascii="宋体" w:hAnsi="宋体"/>
          <w:color w:val="000000"/>
          <w:sz w:val="28"/>
          <w:szCs w:val="28"/>
        </w:rPr>
      </w:pPr>
      <w:bookmarkStart w:id="8" w:name="_Toc295812289"/>
      <w:bookmarkStart w:id="9" w:name="_Toc504078388"/>
      <w:r>
        <w:rPr>
          <w:rFonts w:hint="eastAsia" w:ascii="宋体" w:hAnsi="宋体"/>
          <w:color w:val="000000"/>
          <w:sz w:val="28"/>
          <w:szCs w:val="28"/>
        </w:rPr>
        <w:t>4.质量要求</w:t>
      </w:r>
      <w:bookmarkEnd w:id="8"/>
      <w:bookmarkEnd w:id="9"/>
    </w:p>
    <w:p w14:paraId="7E0E4010">
      <w:pPr>
        <w:spacing w:line="360" w:lineRule="auto"/>
        <w:jc w:val="left"/>
        <w:rPr>
          <w:rFonts w:ascii="宋体" w:hAnsi="宋体"/>
          <w:color w:val="000000"/>
          <w:sz w:val="24"/>
        </w:rPr>
      </w:pPr>
      <w:r>
        <w:rPr>
          <w:rFonts w:hint="eastAsia" w:ascii="宋体" w:hAnsi="宋体"/>
          <w:color w:val="000000"/>
          <w:sz w:val="24"/>
        </w:rPr>
        <w:t>4.1质量标准</w:t>
      </w:r>
    </w:p>
    <w:p w14:paraId="77F2FB44">
      <w:pPr>
        <w:spacing w:line="360" w:lineRule="auto"/>
        <w:ind w:left="735" w:hanging="735" w:hangingChars="350"/>
        <w:rPr>
          <w:rFonts w:ascii="宋体" w:hAnsi="宋体"/>
          <w:color w:val="000000"/>
          <w:szCs w:val="21"/>
        </w:rPr>
      </w:pPr>
      <w:r>
        <w:rPr>
          <w:rFonts w:hint="eastAsia" w:ascii="宋体" w:hAnsi="宋体"/>
          <w:color w:val="000000"/>
          <w:szCs w:val="21"/>
        </w:rPr>
        <w:t>4.1.1  本工程要求的质量标准为</w:t>
      </w:r>
      <w:r>
        <w:rPr>
          <w:rFonts w:hint="eastAsia" w:ascii="宋体" w:hAnsi="宋体"/>
          <w:color w:val="0000FF"/>
          <w:szCs w:val="21"/>
          <w:u w:val="single"/>
        </w:rPr>
        <w:t>符合现行国家有关工程施工验收规范和标准的要求合格</w:t>
      </w:r>
      <w:r>
        <w:rPr>
          <w:rFonts w:hint="eastAsia" w:ascii="宋体" w:hAnsi="宋体"/>
          <w:color w:val="000000"/>
          <w:szCs w:val="21"/>
        </w:rPr>
        <w:t>。</w:t>
      </w:r>
    </w:p>
    <w:p w14:paraId="2851C556">
      <w:pPr>
        <w:spacing w:line="360" w:lineRule="auto"/>
        <w:jc w:val="left"/>
        <w:rPr>
          <w:rFonts w:ascii="宋体" w:hAnsi="宋体"/>
          <w:color w:val="000000"/>
          <w:sz w:val="24"/>
        </w:rPr>
      </w:pPr>
      <w:r>
        <w:rPr>
          <w:rFonts w:hint="eastAsia" w:ascii="宋体" w:hAnsi="宋体"/>
          <w:color w:val="000000"/>
          <w:sz w:val="24"/>
        </w:rPr>
        <w:t>4.2特殊质量要求</w:t>
      </w:r>
    </w:p>
    <w:p w14:paraId="49B2DF25">
      <w:pPr>
        <w:spacing w:line="360" w:lineRule="auto"/>
        <w:ind w:left="735" w:hanging="735" w:hangingChars="350"/>
        <w:rPr>
          <w:rFonts w:ascii="宋体" w:hAnsi="宋体"/>
          <w:color w:val="000000"/>
          <w:szCs w:val="21"/>
        </w:rPr>
      </w:pPr>
      <w:r>
        <w:rPr>
          <w:rFonts w:hint="eastAsia" w:ascii="宋体" w:hAnsi="宋体"/>
          <w:color w:val="000000"/>
          <w:szCs w:val="21"/>
        </w:rPr>
        <w:t>4.2.1  有关本工程质量方面的特殊要求如下：</w:t>
      </w:r>
    </w:p>
    <w:p w14:paraId="7E63A6A2">
      <w:pPr>
        <w:spacing w:line="360" w:lineRule="auto"/>
        <w:ind w:firstLine="420" w:firstLineChars="200"/>
        <w:rPr>
          <w:rFonts w:ascii="宋体" w:hAnsi="宋体"/>
          <w:color w:val="FF0000"/>
          <w:szCs w:val="21"/>
          <w:u w:val="single"/>
        </w:rPr>
      </w:pPr>
      <w:r>
        <w:rPr>
          <w:rFonts w:hint="eastAsia" w:ascii="宋体" w:hAnsi="宋体"/>
          <w:color w:val="000000"/>
          <w:szCs w:val="21"/>
        </w:rPr>
        <w:t xml:space="preserve"> </w:t>
      </w:r>
      <w:r>
        <w:rPr>
          <w:rFonts w:hint="eastAsia" w:ascii="宋体" w:hAnsi="宋体"/>
          <w:color w:val="000000"/>
          <w:szCs w:val="21"/>
          <w:u w:val="single"/>
        </w:rPr>
        <w:t xml:space="preserve"> </w:t>
      </w:r>
      <w:r>
        <w:rPr>
          <w:rFonts w:hint="eastAsia" w:ascii="宋体" w:hAnsi="宋体"/>
          <w:color w:val="FF0000"/>
          <w:szCs w:val="21"/>
          <w:u w:val="single"/>
        </w:rPr>
        <w:t>承包人应严格执行本项目有关合作协议及文件中确定的质量目标执行，建设工程验收质量等级为合格（遵照国家、地方有关的强制性技术规范、标准、规程、政府审批部分有关本工程的文件及发包人的要求进行施工）。</w:t>
      </w:r>
    </w:p>
    <w:p w14:paraId="42BBD1AB">
      <w:pPr>
        <w:spacing w:line="360" w:lineRule="auto"/>
        <w:ind w:firstLine="420" w:firstLineChars="200"/>
        <w:rPr>
          <w:rFonts w:hint="eastAsia" w:ascii="宋体" w:hAnsi="宋体"/>
          <w:color w:val="FF0000"/>
          <w:szCs w:val="21"/>
          <w:u w:val="single"/>
        </w:rPr>
      </w:pPr>
      <w:r>
        <w:rPr>
          <w:rFonts w:hint="eastAsia" w:ascii="宋体" w:hAnsi="宋体"/>
          <w:color w:val="FF0000"/>
          <w:szCs w:val="21"/>
          <w:u w:val="single"/>
        </w:rPr>
        <w:t>工程完工后，在交付前由承包人、监理、物业、发包人、商户共同对项目施工质量联合检查，形成交付问题清单，交付问题清单一次整改率不低于95%。整改完成率低于95%，每降低一个百分点由承包人向发包人支付违约金50000元。</w:t>
      </w:r>
    </w:p>
    <w:p w14:paraId="3F8A6ECB">
      <w:pPr>
        <w:spacing w:line="360" w:lineRule="auto"/>
        <w:ind w:firstLine="420" w:firstLineChars="200"/>
        <w:rPr>
          <w:rFonts w:ascii="宋体" w:hAnsi="宋体"/>
          <w:color w:val="0000FF"/>
          <w:szCs w:val="21"/>
          <w:u w:val="single"/>
        </w:rPr>
      </w:pPr>
      <w:r>
        <w:rPr>
          <w:rFonts w:hint="eastAsia" w:ascii="宋体" w:hAnsi="宋体"/>
          <w:color w:val="FF0000"/>
          <w:szCs w:val="21"/>
          <w:u w:val="single"/>
        </w:rPr>
        <w:t>在交付后，商户提出的问题属于施工质量类的，承包人有义务进行整改，要求一次整改合格率不低于 95%。合格率低于 95%的，每降低一个百分点由承包人向发包人支付违约金 10000元，如因施工质量缺陷导致发包人被商户索赔，赔偿费用由承包人承担。</w:t>
      </w:r>
    </w:p>
    <w:p w14:paraId="3121CD45">
      <w:pPr>
        <w:spacing w:before="312" w:beforeLines="100" w:after="312" w:afterLines="100" w:line="360" w:lineRule="auto"/>
        <w:ind w:left="980" w:hanging="980" w:hangingChars="350"/>
        <w:outlineLvl w:val="3"/>
        <w:rPr>
          <w:rFonts w:ascii="宋体" w:hAnsi="宋体"/>
          <w:color w:val="000000"/>
          <w:sz w:val="28"/>
          <w:szCs w:val="28"/>
        </w:rPr>
      </w:pPr>
      <w:bookmarkStart w:id="10" w:name="_Toc295812290"/>
      <w:bookmarkStart w:id="11" w:name="_Toc504078389"/>
      <w:r>
        <w:rPr>
          <w:rFonts w:hint="eastAsia" w:ascii="宋体" w:hAnsi="宋体"/>
          <w:color w:val="000000"/>
          <w:sz w:val="28"/>
          <w:szCs w:val="28"/>
        </w:rPr>
        <w:t>5.适用规范和标准</w:t>
      </w:r>
      <w:bookmarkEnd w:id="10"/>
      <w:bookmarkEnd w:id="11"/>
    </w:p>
    <w:p w14:paraId="79B6BD51">
      <w:pPr>
        <w:spacing w:line="360" w:lineRule="auto"/>
        <w:jc w:val="left"/>
        <w:rPr>
          <w:rFonts w:ascii="宋体" w:hAnsi="宋体"/>
          <w:color w:val="000000"/>
          <w:sz w:val="24"/>
        </w:rPr>
      </w:pPr>
      <w:r>
        <w:rPr>
          <w:rFonts w:hint="eastAsia" w:ascii="宋体" w:hAnsi="宋体"/>
          <w:color w:val="000000"/>
          <w:sz w:val="24"/>
        </w:rPr>
        <w:t>5.1适用的规范、标准和规程</w:t>
      </w:r>
    </w:p>
    <w:p w14:paraId="12F7FD74">
      <w:pPr>
        <w:spacing w:line="360" w:lineRule="auto"/>
        <w:ind w:left="735" w:hanging="735" w:hangingChars="350"/>
        <w:rPr>
          <w:rFonts w:ascii="宋体" w:hAnsi="宋体"/>
          <w:color w:val="000000"/>
          <w:szCs w:val="21"/>
        </w:rPr>
      </w:pPr>
      <w:r>
        <w:rPr>
          <w:rFonts w:hint="eastAsia" w:ascii="宋体" w:hAnsi="宋体"/>
          <w:color w:val="000000"/>
          <w:szCs w:val="21"/>
        </w:rPr>
        <w:t>5.1.1  除合同另有约定外，本工程适用现行国家、行业和地方规范、标准和规程。适用于本工程的国家、行业和地方的规范、标准和规范</w:t>
      </w:r>
      <w:r>
        <w:rPr>
          <w:rFonts w:hint="eastAsia" w:ascii="宋体" w:hAnsi="宋体"/>
          <w:color w:val="000000"/>
          <w:szCs w:val="21"/>
          <w:lang w:eastAsia="zh-CN"/>
        </w:rPr>
        <w:t>等</w:t>
      </w:r>
      <w:r>
        <w:rPr>
          <w:rFonts w:hint="eastAsia" w:ascii="宋体" w:hAnsi="宋体"/>
          <w:color w:val="000000"/>
          <w:szCs w:val="21"/>
        </w:rPr>
        <w:t>名录见本章第三节。</w:t>
      </w:r>
    </w:p>
    <w:p w14:paraId="24797B6D">
      <w:pPr>
        <w:spacing w:line="360" w:lineRule="auto"/>
        <w:ind w:left="737"/>
        <w:rPr>
          <w:rFonts w:ascii="宋体" w:hAnsi="宋体"/>
          <w:color w:val="000000"/>
          <w:szCs w:val="21"/>
        </w:rPr>
      </w:pPr>
      <w:r>
        <w:rPr>
          <w:rFonts w:hint="eastAsia" w:ascii="宋体" w:hAnsi="宋体"/>
          <w:color w:val="000000"/>
          <w:szCs w:val="21"/>
        </w:rPr>
        <w:t>构成合同文件的任何内容与适用的规范、标准和规程之间出现矛盾，承包人应书面要求监理人予以澄清，除监理人有特别指示外，承包人应按照其中要求最严格的标准执行。</w:t>
      </w:r>
    </w:p>
    <w:p w14:paraId="51C78258">
      <w:pPr>
        <w:spacing w:line="360" w:lineRule="auto"/>
        <w:ind w:left="735" w:hanging="735" w:hangingChars="350"/>
        <w:rPr>
          <w:rFonts w:ascii="宋体" w:hAnsi="宋体"/>
          <w:color w:val="000000"/>
          <w:szCs w:val="21"/>
        </w:rPr>
      </w:pPr>
      <w:r>
        <w:rPr>
          <w:rFonts w:hint="eastAsia" w:ascii="宋体" w:hAnsi="宋体"/>
          <w:color w:val="000000"/>
          <w:szCs w:val="21"/>
        </w:rPr>
        <w:t>5.1.3  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第15条的约定办理。</w:t>
      </w:r>
    </w:p>
    <w:p w14:paraId="7AD4A7B5">
      <w:pPr>
        <w:spacing w:line="360" w:lineRule="auto"/>
        <w:jc w:val="left"/>
        <w:rPr>
          <w:rFonts w:ascii="宋体" w:hAnsi="宋体"/>
          <w:color w:val="000000"/>
          <w:sz w:val="24"/>
        </w:rPr>
      </w:pPr>
      <w:r>
        <w:rPr>
          <w:rFonts w:hint="eastAsia" w:ascii="宋体" w:hAnsi="宋体"/>
          <w:color w:val="000000"/>
          <w:sz w:val="24"/>
        </w:rPr>
        <w:t>5.2特殊技术标准和要求</w:t>
      </w:r>
    </w:p>
    <w:p w14:paraId="7BF5B782">
      <w:pPr>
        <w:spacing w:line="360" w:lineRule="auto"/>
        <w:ind w:left="735" w:hanging="735" w:hangingChars="350"/>
        <w:rPr>
          <w:rFonts w:ascii="宋体" w:hAnsi="宋体"/>
          <w:color w:val="000000"/>
          <w:szCs w:val="21"/>
        </w:rPr>
      </w:pPr>
      <w:r>
        <w:rPr>
          <w:rFonts w:hint="eastAsia" w:ascii="宋体" w:hAnsi="宋体"/>
          <w:color w:val="000000"/>
          <w:szCs w:val="21"/>
        </w:rPr>
        <w:t>5.2.1  适用本工程的特殊技术标准和要求见本章第二节。</w:t>
      </w:r>
    </w:p>
    <w:p w14:paraId="2A882109">
      <w:pPr>
        <w:spacing w:line="360" w:lineRule="auto"/>
        <w:ind w:left="735" w:hanging="735" w:hangingChars="350"/>
        <w:rPr>
          <w:rFonts w:ascii="宋体" w:hAnsi="宋体"/>
          <w:color w:val="000000"/>
          <w:szCs w:val="21"/>
        </w:rPr>
      </w:pPr>
      <w:r>
        <w:rPr>
          <w:rFonts w:hint="eastAsia" w:ascii="宋体" w:hAnsi="宋体"/>
          <w:color w:val="000000"/>
          <w:szCs w:val="21"/>
        </w:rPr>
        <w:t>5.2.2  有合同约束力的图纸和其他设计文件中的有关文字说明是本节的组成内容。</w:t>
      </w:r>
    </w:p>
    <w:p w14:paraId="2C496314">
      <w:pPr>
        <w:spacing w:before="312" w:beforeLines="100" w:after="312" w:afterLines="100" w:line="360" w:lineRule="auto"/>
        <w:ind w:left="980" w:hanging="980" w:hangingChars="350"/>
        <w:outlineLvl w:val="3"/>
        <w:rPr>
          <w:rFonts w:ascii="宋体" w:hAnsi="宋体"/>
          <w:color w:val="000000"/>
          <w:sz w:val="28"/>
          <w:szCs w:val="28"/>
        </w:rPr>
      </w:pPr>
      <w:bookmarkStart w:id="12" w:name="_Toc295812291"/>
      <w:bookmarkStart w:id="13" w:name="_Toc504078390"/>
      <w:r>
        <w:rPr>
          <w:rFonts w:hint="eastAsia" w:ascii="宋体" w:hAnsi="宋体"/>
          <w:color w:val="000000"/>
          <w:sz w:val="28"/>
          <w:szCs w:val="28"/>
        </w:rPr>
        <w:t>6.安全文明施工</w:t>
      </w:r>
      <w:bookmarkEnd w:id="12"/>
      <w:bookmarkEnd w:id="13"/>
    </w:p>
    <w:p w14:paraId="6C6574B5">
      <w:pPr>
        <w:spacing w:line="360" w:lineRule="auto"/>
        <w:jc w:val="left"/>
        <w:rPr>
          <w:rFonts w:ascii="宋体" w:hAnsi="宋体"/>
          <w:color w:val="000000"/>
          <w:sz w:val="24"/>
        </w:rPr>
      </w:pPr>
      <w:r>
        <w:rPr>
          <w:rFonts w:hint="eastAsia" w:ascii="宋体" w:hAnsi="宋体"/>
          <w:color w:val="000000"/>
          <w:sz w:val="24"/>
        </w:rPr>
        <w:t>6.1安全防护</w:t>
      </w:r>
    </w:p>
    <w:p w14:paraId="7A49A451">
      <w:pPr>
        <w:spacing w:line="360" w:lineRule="auto"/>
        <w:ind w:left="735" w:hanging="735" w:hangingChars="350"/>
        <w:rPr>
          <w:rFonts w:ascii="宋体" w:hAnsi="宋体"/>
          <w:color w:val="000000"/>
          <w:szCs w:val="21"/>
        </w:rPr>
      </w:pPr>
      <w:r>
        <w:rPr>
          <w:rFonts w:hint="eastAsia" w:ascii="宋体" w:hAnsi="宋体"/>
          <w:color w:val="000000"/>
          <w:szCs w:val="21"/>
        </w:rPr>
        <w:t>6.1.1  在工程施工、竣工、交付及修补任何缺陷的过程中，承包人应当始终遵守国家和地方有关安全生产的</w:t>
      </w:r>
      <w:r>
        <w:rPr>
          <w:rFonts w:hint="eastAsia" w:ascii="宋体" w:hAnsi="宋体"/>
          <w:color w:val="000000"/>
          <w:szCs w:val="21"/>
          <w:lang w:eastAsia="zh-CN"/>
        </w:rPr>
        <w:t>法律法规</w:t>
      </w:r>
      <w:r>
        <w:rPr>
          <w:rFonts w:hint="eastAsia" w:ascii="宋体" w:hAnsi="宋体"/>
          <w:color w:val="000000"/>
          <w:szCs w:val="21"/>
        </w:rPr>
        <w:t>、规范、标准和规程等，按照通用合同条款第9.2款的约定履行其安全施工职责。</w:t>
      </w:r>
    </w:p>
    <w:p w14:paraId="20EAD8ED">
      <w:pPr>
        <w:spacing w:line="360" w:lineRule="auto"/>
        <w:ind w:left="735" w:hanging="735" w:hangingChars="350"/>
        <w:rPr>
          <w:rFonts w:ascii="宋体" w:hAnsi="宋体"/>
          <w:color w:val="000000"/>
          <w:szCs w:val="21"/>
        </w:rPr>
      </w:pPr>
      <w:r>
        <w:rPr>
          <w:rFonts w:hint="eastAsia" w:ascii="宋体" w:hAnsi="宋体"/>
          <w:color w:val="000000"/>
          <w:szCs w:val="21"/>
        </w:rPr>
        <w:t>6.1.2  承包人应坚持“安全第一，预防为主”的方针，建立、健全安全生产责任制度和安全生产教育培训制度。在整个工程施工期间，承包人应在施工场地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设立、提供和维护并在有关工作完成或竣工后撤除：</w:t>
      </w:r>
    </w:p>
    <w:p w14:paraId="0E33A6CC">
      <w:pPr>
        <w:spacing w:line="360" w:lineRule="auto"/>
        <w:ind w:left="1075" w:leftChars="249" w:hanging="552" w:hangingChars="263"/>
        <w:rPr>
          <w:rFonts w:ascii="宋体" w:hAnsi="宋体"/>
          <w:color w:val="000000"/>
          <w:szCs w:val="21"/>
        </w:rPr>
      </w:pPr>
      <w:r>
        <w:rPr>
          <w:rFonts w:hint="eastAsia" w:ascii="宋体" w:hAnsi="宋体"/>
          <w:color w:val="000000"/>
          <w:szCs w:val="21"/>
        </w:rPr>
        <w:t>（1）设立在现场入口显著位置的现场施工总平面图、总平面管理、安全生产、文明施工、环境保护、质量控制、材料管理等的规章制度和主要参建单位名称和工程概况等说明的图板；</w:t>
      </w:r>
    </w:p>
    <w:p w14:paraId="71835E2B">
      <w:pPr>
        <w:spacing w:line="360" w:lineRule="auto"/>
        <w:ind w:left="1050" w:leftChars="250" w:hanging="525" w:hangingChars="250"/>
        <w:rPr>
          <w:rFonts w:ascii="宋体" w:hAnsi="宋体"/>
          <w:color w:val="000000"/>
          <w:szCs w:val="21"/>
        </w:rPr>
      </w:pPr>
      <w:r>
        <w:rPr>
          <w:rFonts w:hint="eastAsia" w:ascii="宋体" w:hAnsi="宋体"/>
          <w:color w:val="000000"/>
          <w:szCs w:val="21"/>
        </w:rPr>
        <w:t>（2）为确保工程安全施工须</w:t>
      </w:r>
      <w:r>
        <w:rPr>
          <w:rFonts w:hint="eastAsia" w:ascii="宋体" w:hAnsi="宋体"/>
          <w:color w:val="000000"/>
          <w:szCs w:val="21"/>
          <w:lang w:eastAsia="zh-CN"/>
        </w:rPr>
        <w:t>设立</w:t>
      </w:r>
      <w:r>
        <w:rPr>
          <w:rFonts w:hint="eastAsia" w:ascii="宋体" w:hAnsi="宋体"/>
          <w:color w:val="000000"/>
          <w:szCs w:val="21"/>
        </w:rPr>
        <w:t>足够的标志、宣传画、标语、指示牌、警告牌、火警、匪警和急救电话提示牌等等；</w:t>
      </w:r>
    </w:p>
    <w:p w14:paraId="0107660E">
      <w:pPr>
        <w:spacing w:line="360" w:lineRule="auto"/>
        <w:ind w:left="1155" w:leftChars="250" w:hanging="630" w:hangingChars="300"/>
        <w:rPr>
          <w:rFonts w:ascii="宋体" w:hAnsi="宋体"/>
          <w:color w:val="000000"/>
          <w:szCs w:val="21"/>
        </w:rPr>
      </w:pPr>
      <w:r>
        <w:rPr>
          <w:rFonts w:hint="eastAsia" w:ascii="宋体" w:hAnsi="宋体"/>
          <w:color w:val="000000"/>
          <w:szCs w:val="21"/>
        </w:rPr>
        <w:t>（3）洞口和临边位置的安全防护设施，包括护身栏杆、脚手架、洞口盖板和加筋、竖井防护栏杆、防护棚、防护网、坡道等等；</w:t>
      </w:r>
    </w:p>
    <w:p w14:paraId="7DBFB791">
      <w:pPr>
        <w:spacing w:line="360" w:lineRule="auto"/>
        <w:ind w:left="1155" w:leftChars="250" w:hanging="630" w:hangingChars="300"/>
        <w:rPr>
          <w:rFonts w:ascii="宋体" w:hAnsi="宋体"/>
          <w:color w:val="000000"/>
          <w:szCs w:val="21"/>
        </w:rPr>
      </w:pPr>
      <w:r>
        <w:rPr>
          <w:rFonts w:hint="eastAsia" w:ascii="宋体" w:hAnsi="宋体"/>
          <w:color w:val="000000"/>
          <w:szCs w:val="21"/>
        </w:rPr>
        <w:t>（4）安全带、安全绳、安全帽、安全网、绝缘鞋、绝缘手套、防护口罩和防护衣等安全生产用品；</w:t>
      </w:r>
    </w:p>
    <w:p w14:paraId="50A62DB2">
      <w:pPr>
        <w:spacing w:line="360" w:lineRule="auto"/>
        <w:ind w:firstLine="525" w:firstLineChars="250"/>
        <w:rPr>
          <w:rFonts w:ascii="宋体" w:hAnsi="宋体"/>
          <w:color w:val="000000"/>
          <w:szCs w:val="21"/>
        </w:rPr>
      </w:pPr>
      <w:r>
        <w:rPr>
          <w:rFonts w:hint="eastAsia" w:ascii="宋体" w:hAnsi="宋体"/>
          <w:color w:val="000000"/>
          <w:szCs w:val="21"/>
        </w:rPr>
        <w:t>（5）所有机械设备包括各类电动工具的安全保护和接地装置和操作说明；</w:t>
      </w:r>
    </w:p>
    <w:p w14:paraId="410EB48E">
      <w:pPr>
        <w:spacing w:line="360" w:lineRule="auto"/>
        <w:ind w:firstLine="525" w:firstLineChars="250"/>
        <w:rPr>
          <w:rFonts w:ascii="宋体" w:hAnsi="宋体"/>
          <w:color w:val="000000"/>
          <w:szCs w:val="21"/>
        </w:rPr>
      </w:pPr>
      <w:r>
        <w:rPr>
          <w:rFonts w:hint="eastAsia" w:ascii="宋体" w:hAnsi="宋体"/>
          <w:color w:val="000000"/>
          <w:szCs w:val="21"/>
        </w:rPr>
        <w:t>（6）装备良好的临时急救站和配备称职的医护人员；</w:t>
      </w:r>
    </w:p>
    <w:p w14:paraId="23B1A445">
      <w:pPr>
        <w:spacing w:line="360" w:lineRule="auto"/>
        <w:ind w:left="1050" w:leftChars="250" w:hanging="525" w:hangingChars="250"/>
        <w:rPr>
          <w:rFonts w:ascii="宋体" w:hAnsi="宋体"/>
          <w:color w:val="000000"/>
          <w:szCs w:val="21"/>
        </w:rPr>
      </w:pPr>
      <w:r>
        <w:rPr>
          <w:rFonts w:hint="eastAsia" w:ascii="宋体" w:hAnsi="宋体"/>
          <w:color w:val="000000"/>
          <w:szCs w:val="21"/>
        </w:rPr>
        <w:t>（7）主要作业场所和临时安全疏散通道24小时36伏安全照明和必要的</w:t>
      </w:r>
      <w:r>
        <w:rPr>
          <w:rFonts w:hint="eastAsia" w:ascii="宋体" w:hAnsi="宋体"/>
          <w:color w:val="000000"/>
          <w:szCs w:val="21"/>
          <w:lang w:eastAsia="zh-CN"/>
        </w:rPr>
        <w:t>警示灯</w:t>
      </w:r>
      <w:r>
        <w:rPr>
          <w:rFonts w:hint="eastAsia" w:ascii="宋体" w:hAnsi="宋体"/>
          <w:color w:val="000000"/>
          <w:szCs w:val="21"/>
        </w:rPr>
        <w:t>以防止各种可能的事故；</w:t>
      </w:r>
    </w:p>
    <w:p w14:paraId="1B02C5F5">
      <w:pPr>
        <w:spacing w:line="360" w:lineRule="auto"/>
        <w:ind w:firstLine="525" w:firstLineChars="250"/>
        <w:rPr>
          <w:rFonts w:ascii="宋体" w:hAnsi="宋体"/>
          <w:color w:val="000000"/>
          <w:szCs w:val="21"/>
        </w:rPr>
      </w:pPr>
      <w:r>
        <w:rPr>
          <w:rFonts w:hint="eastAsia" w:ascii="宋体" w:hAnsi="宋体"/>
          <w:color w:val="000000"/>
          <w:szCs w:val="21"/>
        </w:rPr>
        <w:t>（8）足够数量</w:t>
      </w:r>
      <w:r>
        <w:rPr>
          <w:rFonts w:hint="eastAsia" w:ascii="宋体" w:hAnsi="宋体"/>
          <w:color w:val="000000"/>
          <w:szCs w:val="21"/>
          <w:lang w:eastAsia="zh-CN"/>
        </w:rPr>
        <w:t>的</w:t>
      </w:r>
      <w:r>
        <w:rPr>
          <w:rFonts w:hint="eastAsia" w:ascii="宋体" w:hAnsi="宋体"/>
          <w:color w:val="000000"/>
          <w:szCs w:val="21"/>
        </w:rPr>
        <w:t>合格的手提灭火器；</w:t>
      </w:r>
    </w:p>
    <w:p w14:paraId="41B277D3">
      <w:pPr>
        <w:spacing w:line="360" w:lineRule="auto"/>
        <w:ind w:firstLine="525" w:firstLineChars="250"/>
        <w:rPr>
          <w:rFonts w:ascii="宋体" w:hAnsi="宋体"/>
          <w:color w:val="000000"/>
          <w:szCs w:val="21"/>
        </w:rPr>
      </w:pPr>
      <w:r>
        <w:rPr>
          <w:rFonts w:hint="eastAsia" w:ascii="宋体" w:hAnsi="宋体"/>
          <w:color w:val="000000"/>
          <w:szCs w:val="21"/>
        </w:rPr>
        <w:t>（9）装备良好的易燃易爆物品仓库和相应的使用管理制度；</w:t>
      </w:r>
    </w:p>
    <w:p w14:paraId="0F7AC15F">
      <w:pPr>
        <w:spacing w:line="360" w:lineRule="auto"/>
        <w:ind w:firstLine="525" w:firstLineChars="250"/>
        <w:rPr>
          <w:rFonts w:ascii="宋体" w:hAnsi="宋体"/>
          <w:color w:val="000000"/>
          <w:szCs w:val="21"/>
        </w:rPr>
      </w:pPr>
      <w:r>
        <w:rPr>
          <w:rFonts w:hint="eastAsia" w:ascii="宋体" w:hAnsi="宋体"/>
          <w:color w:val="000000"/>
          <w:szCs w:val="21"/>
        </w:rPr>
        <w:t>（10）对涉及明火施工的工作制定诸如用火证等的管理制度；</w:t>
      </w:r>
    </w:p>
    <w:p w14:paraId="306B3890">
      <w:pPr>
        <w:spacing w:line="360" w:lineRule="auto"/>
        <w:ind w:firstLine="525" w:firstLineChars="250"/>
        <w:rPr>
          <w:rFonts w:ascii="宋体" w:hAnsi="宋体"/>
          <w:color w:val="000000"/>
          <w:szCs w:val="21"/>
        </w:rPr>
      </w:pPr>
      <w:r>
        <w:rPr>
          <w:rFonts w:hint="eastAsia" w:ascii="宋体" w:hAnsi="宋体"/>
          <w:color w:val="000000"/>
          <w:szCs w:val="21"/>
        </w:rPr>
        <w:t>（11）其他：</w:t>
      </w:r>
      <w:r>
        <w:rPr>
          <w:rFonts w:hint="eastAsia" w:ascii="宋体" w:hAnsi="宋体"/>
          <w:color w:val="000000"/>
          <w:szCs w:val="21"/>
          <w:u w:val="single"/>
        </w:rPr>
        <w:t xml:space="preserve">                                        </w:t>
      </w:r>
      <w:r>
        <w:rPr>
          <w:rFonts w:hint="eastAsia" w:ascii="宋体" w:hAnsi="宋体"/>
          <w:color w:val="000000"/>
          <w:szCs w:val="21"/>
        </w:rPr>
        <w:t xml:space="preserve">  。</w:t>
      </w:r>
    </w:p>
    <w:p w14:paraId="25620293">
      <w:pPr>
        <w:spacing w:line="360" w:lineRule="auto"/>
        <w:ind w:left="945" w:hanging="945" w:hangingChars="450"/>
        <w:rPr>
          <w:rFonts w:ascii="宋体" w:hAnsi="宋体"/>
          <w:color w:val="000000"/>
          <w:szCs w:val="21"/>
        </w:rPr>
      </w:pPr>
      <w:r>
        <w:rPr>
          <w:rFonts w:hint="eastAsia" w:ascii="宋体" w:hAnsi="宋体"/>
          <w:color w:val="000000"/>
          <w:szCs w:val="21"/>
        </w:rPr>
        <w:t>6.1.3    安全文明施工费用必须专款专用，承包人应对其由于安全文明施工费用和施工安全措施不到位而发生的安全事故承担全部责任。</w:t>
      </w:r>
    </w:p>
    <w:p w14:paraId="08953718">
      <w:pPr>
        <w:spacing w:line="360" w:lineRule="auto"/>
        <w:ind w:left="945" w:hanging="945" w:hangingChars="450"/>
        <w:rPr>
          <w:rFonts w:ascii="宋体" w:hAnsi="宋体"/>
          <w:color w:val="000000"/>
          <w:szCs w:val="21"/>
        </w:rPr>
      </w:pPr>
      <w:r>
        <w:rPr>
          <w:rFonts w:hint="eastAsia" w:ascii="宋体" w:hAnsi="宋体"/>
          <w:color w:val="000000"/>
          <w:szCs w:val="21"/>
        </w:rPr>
        <w:t>6.1.4    承包人应建立专门的施工场地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安全生产管理机构，配备足够数量的和符合有关规定的专职安全生产管理人员，负责日常安全生产巡查和专项检查，召集和主持现场全体人员参加的安全生产例会</w:t>
      </w:r>
      <w:r>
        <w:rPr>
          <w:rFonts w:hint="eastAsia" w:ascii="宋体" w:hAnsi="宋体"/>
          <w:color w:val="000000"/>
          <w:szCs w:val="21"/>
          <w:lang w:eastAsia="zh-CN"/>
        </w:rPr>
        <w:t>（</w:t>
      </w:r>
      <w:r>
        <w:rPr>
          <w:rFonts w:hint="eastAsia" w:ascii="宋体" w:hAnsi="宋体"/>
          <w:color w:val="000000"/>
          <w:szCs w:val="21"/>
        </w:rPr>
        <w:t>每周至少一次</w:t>
      </w:r>
      <w:r>
        <w:rPr>
          <w:rFonts w:hint="eastAsia" w:ascii="宋体" w:hAnsi="宋体"/>
          <w:color w:val="000000"/>
          <w:szCs w:val="21"/>
          <w:lang w:eastAsia="zh-CN"/>
        </w:rPr>
        <w:t>）</w:t>
      </w:r>
      <w:r>
        <w:rPr>
          <w:rFonts w:hint="eastAsia" w:ascii="宋体" w:hAnsi="宋体"/>
          <w:color w:val="000000"/>
          <w:szCs w:val="21"/>
        </w:rPr>
        <w:t>，负责安全技术交底和技术方案的安全把关，负责制定或审核安全隐患的整改措施并监督落实，负责安全资料的整理和管理，及时消除安全隐患，做好安全检查记录，确保所有的安全设施都处于良好的运转状态。</w:t>
      </w:r>
    </w:p>
    <w:p w14:paraId="398893B6">
      <w:pPr>
        <w:spacing w:line="360" w:lineRule="auto"/>
        <w:ind w:left="945" w:hanging="945" w:hangingChars="450"/>
        <w:rPr>
          <w:rFonts w:ascii="宋体" w:hAnsi="宋体"/>
          <w:color w:val="000000"/>
          <w:szCs w:val="21"/>
        </w:rPr>
      </w:pPr>
      <w:r>
        <w:rPr>
          <w:rFonts w:hint="eastAsia" w:ascii="宋体" w:hAnsi="宋体"/>
          <w:color w:val="000000"/>
          <w:szCs w:val="21"/>
        </w:rPr>
        <w:t>6.1.5    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14:paraId="494022CF">
      <w:pPr>
        <w:spacing w:line="360" w:lineRule="auto"/>
        <w:ind w:left="945" w:hanging="945" w:hangingChars="450"/>
        <w:rPr>
          <w:rFonts w:ascii="宋体" w:hAnsi="宋体"/>
          <w:color w:val="000000"/>
          <w:szCs w:val="21"/>
        </w:rPr>
      </w:pPr>
      <w:r>
        <w:rPr>
          <w:rFonts w:hint="eastAsia" w:ascii="宋体" w:hAnsi="宋体"/>
          <w:color w:val="000000"/>
          <w:szCs w:val="21"/>
        </w:rPr>
        <w:t>6.1.6    承包人应为其进场施工人员配备必需的安全防护设施和设备，承包人还应为施工场地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邻近地区的所有者和占有者、公众和其他人员，提供一切必要的临时道路、人行道、防护棚、围栏及警告等，以确保财产和人身安全以及最大程度地降低施工可能造成的不便。</w:t>
      </w:r>
    </w:p>
    <w:p w14:paraId="08750C2A">
      <w:pPr>
        <w:spacing w:line="360" w:lineRule="auto"/>
        <w:ind w:left="945" w:hanging="945" w:hangingChars="450"/>
        <w:rPr>
          <w:rFonts w:ascii="宋体" w:hAnsi="宋体"/>
          <w:color w:val="000000"/>
          <w:szCs w:val="21"/>
        </w:rPr>
      </w:pPr>
      <w:r>
        <w:rPr>
          <w:rFonts w:hint="eastAsia" w:ascii="宋体" w:hAnsi="宋体"/>
          <w:color w:val="000000"/>
          <w:szCs w:val="21"/>
        </w:rPr>
        <w:t>6.1.7    承包人应在施工场地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14:paraId="049E4FC1">
      <w:pPr>
        <w:spacing w:line="360" w:lineRule="auto"/>
        <w:ind w:left="945" w:hanging="945" w:hangingChars="450"/>
        <w:rPr>
          <w:rFonts w:ascii="宋体" w:hAnsi="宋体"/>
          <w:color w:val="000000"/>
          <w:szCs w:val="21"/>
        </w:rPr>
      </w:pPr>
      <w:r>
        <w:rPr>
          <w:rFonts w:hint="eastAsia" w:ascii="宋体" w:hAnsi="宋体"/>
          <w:color w:val="000000"/>
          <w:szCs w:val="21"/>
        </w:rPr>
        <w:t>6.1.8    承包人应对施工场地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p>
    <w:p w14:paraId="4B5A443B">
      <w:pPr>
        <w:spacing w:line="360" w:lineRule="auto"/>
        <w:ind w:left="945" w:hanging="945" w:hangingChars="450"/>
        <w:rPr>
          <w:rFonts w:ascii="宋体" w:hAnsi="宋体"/>
          <w:color w:val="000000"/>
          <w:szCs w:val="21"/>
        </w:rPr>
      </w:pPr>
      <w:r>
        <w:rPr>
          <w:rFonts w:hint="eastAsia" w:ascii="宋体" w:hAnsi="宋体"/>
          <w:color w:val="000000"/>
          <w:szCs w:val="21"/>
        </w:rPr>
        <w:t>6.1.9    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14:paraId="514C190F">
      <w:pPr>
        <w:spacing w:line="360" w:lineRule="auto"/>
        <w:ind w:left="945" w:hanging="945" w:hangingChars="450"/>
        <w:rPr>
          <w:rFonts w:ascii="宋体" w:hAnsi="宋体"/>
          <w:color w:val="000000"/>
          <w:szCs w:val="21"/>
        </w:rPr>
      </w:pPr>
      <w:r>
        <w:rPr>
          <w:rFonts w:hint="eastAsia" w:ascii="宋体" w:hAnsi="宋体"/>
          <w:color w:val="000000"/>
          <w:szCs w:val="21"/>
        </w:rPr>
        <w:t>6.1.10   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p>
    <w:p w14:paraId="02E730C5">
      <w:pPr>
        <w:spacing w:line="360" w:lineRule="auto"/>
        <w:ind w:left="945" w:hanging="945" w:hangingChars="450"/>
        <w:rPr>
          <w:rFonts w:ascii="宋体" w:hAnsi="宋体"/>
          <w:color w:val="000000"/>
          <w:szCs w:val="21"/>
        </w:rPr>
      </w:pPr>
      <w:r>
        <w:rPr>
          <w:rFonts w:hint="eastAsia" w:ascii="宋体" w:hAnsi="宋体"/>
          <w:color w:val="000000"/>
          <w:szCs w:val="21"/>
        </w:rPr>
        <w:t>6.1.11   在永久工程和施工边坡、建筑物基坑、地下洞室等的开挖过程中，应根据其施工安全的需要和</w:t>
      </w:r>
      <w:r>
        <w:rPr>
          <w:rFonts w:hint="eastAsia" w:ascii="宋体" w:hAnsi="宋体"/>
          <w:color w:val="000000"/>
          <w:szCs w:val="21"/>
          <w:lang w:eastAsia="zh-CN"/>
        </w:rPr>
        <w:t>（</w:t>
      </w:r>
      <w:r>
        <w:rPr>
          <w:rFonts w:hint="eastAsia" w:ascii="宋体" w:hAnsi="宋体"/>
          <w:color w:val="000000"/>
          <w:szCs w:val="21"/>
        </w:rPr>
        <w:t>或</w:t>
      </w:r>
      <w:r>
        <w:rPr>
          <w:rFonts w:hint="eastAsia" w:ascii="宋体" w:hAnsi="宋体"/>
          <w:color w:val="000000"/>
          <w:szCs w:val="21"/>
          <w:lang w:eastAsia="zh-CN"/>
        </w:rPr>
        <w:t>）</w:t>
      </w:r>
      <w:r>
        <w:rPr>
          <w:rFonts w:hint="eastAsia" w:ascii="宋体" w:hAnsi="宋体"/>
          <w:color w:val="000000"/>
          <w:szCs w:val="21"/>
        </w:rPr>
        <w:t>监理人指示，安装必要的施工安全监测仪器，及时进行必要的施工安全监测，并定期将安全监测成果提交监理人，以防止引起任何沉降、变形或其他影响正常施工进度的损害。</w:t>
      </w:r>
    </w:p>
    <w:p w14:paraId="5E2728F9">
      <w:pPr>
        <w:spacing w:line="360" w:lineRule="auto"/>
        <w:ind w:left="945" w:hanging="945" w:hangingChars="450"/>
        <w:rPr>
          <w:rFonts w:ascii="宋体" w:hAnsi="宋体"/>
          <w:color w:val="000000"/>
          <w:szCs w:val="21"/>
        </w:rPr>
      </w:pPr>
      <w:r>
        <w:rPr>
          <w:rFonts w:hint="eastAsia" w:ascii="宋体" w:hAnsi="宋体"/>
          <w:color w:val="000000"/>
          <w:szCs w:val="21"/>
        </w:rPr>
        <w:t>6.1.12   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14:paraId="7A4A0F13">
      <w:pPr>
        <w:spacing w:line="360" w:lineRule="auto"/>
        <w:ind w:left="945" w:hanging="945" w:hangingChars="450"/>
        <w:rPr>
          <w:rFonts w:ascii="宋体" w:hAnsi="宋体"/>
          <w:color w:val="000000"/>
          <w:szCs w:val="21"/>
        </w:rPr>
      </w:pPr>
      <w:r>
        <w:rPr>
          <w:rFonts w:hint="eastAsia" w:ascii="宋体" w:hAnsi="宋体"/>
          <w:color w:val="000000"/>
          <w:szCs w:val="21"/>
        </w:rPr>
        <w:t>6.1.13   承包人应成立应急救援小组，配备必要的应急救援器材和设备，制定灾害和生产安全事故的应急救援预案，并将应急救援预案报送监理人。应急救援预案应能随时组织</w:t>
      </w:r>
      <w:r>
        <w:rPr>
          <w:rFonts w:hint="eastAsia" w:ascii="宋体" w:hAnsi="宋体"/>
          <w:color w:val="000000"/>
          <w:szCs w:val="21"/>
          <w:lang w:eastAsia="zh-CN"/>
        </w:rPr>
        <w:t>应急</w:t>
      </w:r>
      <w:r>
        <w:rPr>
          <w:rFonts w:hint="eastAsia" w:ascii="宋体" w:hAnsi="宋体"/>
          <w:color w:val="000000"/>
          <w:szCs w:val="21"/>
        </w:rPr>
        <w:t>专职人员、并定期组织演练。</w:t>
      </w:r>
    </w:p>
    <w:p w14:paraId="36DA5895">
      <w:pPr>
        <w:spacing w:line="360" w:lineRule="auto"/>
        <w:ind w:left="945" w:hanging="945" w:hangingChars="450"/>
        <w:rPr>
          <w:rFonts w:ascii="宋体" w:hAnsi="宋体"/>
          <w:color w:val="000000"/>
          <w:szCs w:val="21"/>
        </w:rPr>
      </w:pPr>
      <w:r>
        <w:rPr>
          <w:rFonts w:hint="eastAsia" w:ascii="宋体" w:hAnsi="宋体"/>
          <w:color w:val="000000"/>
          <w:szCs w:val="21"/>
        </w:rPr>
        <w:t>6.1.14   施工过程中需要使用爆破或带炸药的工具等危险性施工方法时，承包人应提前通</w:t>
      </w:r>
    </w:p>
    <w:p w14:paraId="4B7AD0E1">
      <w:pPr>
        <w:spacing w:line="360" w:lineRule="auto"/>
        <w:ind w:left="945" w:leftChars="450"/>
        <w:rPr>
          <w:rFonts w:ascii="宋体" w:hAnsi="宋体"/>
          <w:color w:val="000000"/>
          <w:szCs w:val="21"/>
        </w:rPr>
      </w:pPr>
      <w:r>
        <w:rPr>
          <w:rFonts w:hint="eastAsia" w:ascii="宋体" w:hAnsi="宋体"/>
          <w:color w:val="000000"/>
          <w:szCs w:val="21"/>
        </w:rPr>
        <w:t>知监理人。经监理人批准后，承包人应依照有关</w:t>
      </w:r>
      <w:r>
        <w:rPr>
          <w:rFonts w:hint="eastAsia" w:ascii="宋体" w:hAnsi="宋体"/>
          <w:color w:val="000000"/>
          <w:szCs w:val="21"/>
          <w:lang w:eastAsia="zh-CN"/>
        </w:rPr>
        <w:t>法律法规</w:t>
      </w:r>
      <w:r>
        <w:rPr>
          <w:rFonts w:hint="eastAsia" w:ascii="宋体" w:hAnsi="宋体"/>
          <w:color w:val="000000"/>
          <w:szCs w:val="21"/>
        </w:rPr>
        <w:t>、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14:paraId="1990E53C">
      <w:pPr>
        <w:spacing w:line="360" w:lineRule="auto"/>
        <w:ind w:left="945" w:hanging="945" w:hangingChars="450"/>
        <w:rPr>
          <w:rFonts w:ascii="宋体" w:hAnsi="宋体"/>
          <w:color w:val="000000"/>
          <w:szCs w:val="21"/>
        </w:rPr>
      </w:pPr>
      <w:r>
        <w:rPr>
          <w:rFonts w:hint="eastAsia" w:ascii="宋体" w:hAnsi="宋体"/>
          <w:color w:val="000000"/>
          <w:szCs w:val="21"/>
        </w:rPr>
        <w:t>6.1.15   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p>
    <w:p w14:paraId="70BDAE34">
      <w:pPr>
        <w:spacing w:line="360" w:lineRule="auto"/>
        <w:ind w:left="945" w:hanging="945" w:hangingChars="450"/>
        <w:rPr>
          <w:rFonts w:ascii="宋体" w:hAnsi="宋体"/>
          <w:color w:val="000000"/>
          <w:szCs w:val="21"/>
        </w:rPr>
      </w:pPr>
      <w:r>
        <w:rPr>
          <w:rFonts w:hint="eastAsia" w:ascii="宋体" w:hAnsi="宋体"/>
          <w:color w:val="000000"/>
          <w:szCs w:val="21"/>
        </w:rPr>
        <w:t>6.1.16   承包人应按照通用合同条款第9.5款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p>
    <w:p w14:paraId="39663D03">
      <w:pPr>
        <w:spacing w:line="360" w:lineRule="auto"/>
        <w:ind w:left="945" w:hanging="945" w:hangingChars="450"/>
        <w:rPr>
          <w:rFonts w:ascii="宋体" w:hAnsi="宋体"/>
          <w:color w:val="000000"/>
          <w:szCs w:val="21"/>
        </w:rPr>
      </w:pPr>
      <w:r>
        <w:rPr>
          <w:rFonts w:hint="eastAsia" w:ascii="宋体" w:hAnsi="宋体"/>
          <w:color w:val="000000"/>
          <w:szCs w:val="21"/>
        </w:rPr>
        <w:t>6.1.17   承包人还应根据有关</w:t>
      </w:r>
      <w:r>
        <w:rPr>
          <w:rFonts w:hint="eastAsia" w:ascii="宋体" w:hAnsi="宋体"/>
          <w:color w:val="000000"/>
          <w:szCs w:val="21"/>
          <w:lang w:eastAsia="zh-CN"/>
        </w:rPr>
        <w:t>法律法规</w:t>
      </w:r>
      <w:r>
        <w:rPr>
          <w:rFonts w:hint="eastAsia" w:ascii="宋体" w:hAnsi="宋体"/>
          <w:color w:val="000000"/>
          <w:szCs w:val="21"/>
        </w:rPr>
        <w:t>、规定和条例等的要求，制定一套安全生产应急措施和程序，保证一旦出现任何安全事故，能立即保护好现场，抢救伤员和财产，保证施工生产的正常进行，防止损失扩大。</w:t>
      </w:r>
    </w:p>
    <w:p w14:paraId="16FAA964">
      <w:pPr>
        <w:spacing w:line="360" w:lineRule="auto"/>
        <w:rPr>
          <w:rFonts w:ascii="宋体" w:hAnsi="宋体"/>
          <w:color w:val="262626" w:themeColor="text1" w:themeTint="D9"/>
          <w:szCs w:val="21"/>
          <w14:textFill>
            <w14:solidFill>
              <w14:schemeClr w14:val="tx1">
                <w14:lumMod w14:val="85000"/>
                <w14:lumOff w14:val="15000"/>
              </w14:schemeClr>
            </w14:solidFill>
          </w14:textFill>
        </w:rPr>
      </w:pPr>
      <w:r>
        <w:rPr>
          <w:rFonts w:hint="eastAsia" w:ascii="宋体" w:hAnsi="宋体"/>
          <w:color w:val="000000"/>
          <w:szCs w:val="21"/>
        </w:rPr>
        <w:t>6.1.18   安全防护方面的其他要求如下：</w:t>
      </w:r>
      <w:r>
        <w:rPr>
          <w:rFonts w:hint="eastAsia" w:ascii="宋体" w:hAnsi="宋体"/>
          <w:color w:val="262626" w:themeColor="text1" w:themeTint="D9"/>
          <w:szCs w:val="21"/>
          <w:u w:val="single"/>
          <w14:textFill>
            <w14:solidFill>
              <w14:schemeClr w14:val="tx1">
                <w14:lumMod w14:val="85000"/>
                <w14:lumOff w14:val="15000"/>
              </w14:schemeClr>
            </w14:solidFill>
          </w14:textFill>
        </w:rPr>
        <w:t>承包人在动力设备、输电线路、地下管道、密封防震车间、易燃易爆地段以及临街交通要道附近施工时，事前应向工程师提出安全防护措施，经工程师认可后实施。承包人认真做好施工现场的安全防护工作包括照明、看守、围栏、警卫、安全设施、防盗抢等；若现场发生盗抢、安全及质量等事故，由承包人承担全部责任；各专业分包工程现场发生的任何安全事故，承包人应承担总包管理的责任</w:t>
      </w:r>
      <w:r>
        <w:rPr>
          <w:rFonts w:hint="eastAsia" w:ascii="宋体" w:hAnsi="宋体"/>
          <w:color w:val="262626" w:themeColor="text1" w:themeTint="D9"/>
          <w:szCs w:val="21"/>
          <w14:textFill>
            <w14:solidFill>
              <w14:schemeClr w14:val="tx1">
                <w14:lumMod w14:val="85000"/>
                <w14:lumOff w14:val="15000"/>
              </w14:schemeClr>
            </w14:solidFill>
          </w14:textFill>
        </w:rPr>
        <w:t>。</w:t>
      </w:r>
    </w:p>
    <w:p w14:paraId="3C6B9021">
      <w:pPr>
        <w:spacing w:line="360" w:lineRule="auto"/>
        <w:jc w:val="left"/>
        <w:rPr>
          <w:rFonts w:ascii="宋体" w:hAnsi="宋体"/>
          <w:color w:val="000000"/>
          <w:sz w:val="24"/>
        </w:rPr>
      </w:pPr>
      <w:r>
        <w:rPr>
          <w:rFonts w:hint="eastAsia" w:ascii="宋体" w:hAnsi="宋体"/>
          <w:color w:val="000000"/>
          <w:sz w:val="24"/>
        </w:rPr>
        <w:t>6.2临时消防</w:t>
      </w:r>
    </w:p>
    <w:p w14:paraId="03080039">
      <w:pPr>
        <w:spacing w:line="360" w:lineRule="auto"/>
        <w:ind w:left="945" w:hanging="945" w:hangingChars="450"/>
        <w:rPr>
          <w:rFonts w:ascii="宋体" w:hAnsi="宋体"/>
          <w:color w:val="000000"/>
          <w:szCs w:val="21"/>
        </w:rPr>
      </w:pPr>
      <w:r>
        <w:rPr>
          <w:rFonts w:hint="eastAsia" w:ascii="宋体" w:hAnsi="宋体"/>
          <w:color w:val="000000"/>
          <w:szCs w:val="21"/>
        </w:rPr>
        <w:t>6.2.1    承包人应建立消防安全责任制度，制定用火、用电和使用易燃易爆等危险品的消防安全管理制度和操作规程。各项制度和规程等应满足相关法律法规和政府消防管理机构的要求。</w:t>
      </w:r>
    </w:p>
    <w:p w14:paraId="327060DF">
      <w:pPr>
        <w:spacing w:line="360" w:lineRule="auto"/>
        <w:ind w:left="945" w:hanging="945" w:hangingChars="450"/>
        <w:rPr>
          <w:rFonts w:ascii="宋体" w:hAnsi="宋体"/>
          <w:color w:val="000000"/>
          <w:szCs w:val="21"/>
        </w:rPr>
      </w:pPr>
      <w:r>
        <w:rPr>
          <w:rFonts w:hint="eastAsia" w:ascii="宋体" w:hAnsi="宋体"/>
          <w:color w:val="000000"/>
          <w:szCs w:val="21"/>
        </w:rPr>
        <w:t>6.2.2    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监理人和消防管理部门的审批和验收；承包人还应自费获得消防管理部门的临时消防证书。所有的临时消防设施属于承包人所有，至工程实际竣工时且永久性消防系统投入使用后从现场拆除。</w:t>
      </w:r>
    </w:p>
    <w:p w14:paraId="04F30952">
      <w:pPr>
        <w:spacing w:line="360" w:lineRule="auto"/>
        <w:ind w:left="945" w:hanging="945" w:hangingChars="450"/>
        <w:rPr>
          <w:rFonts w:ascii="宋体" w:hAnsi="宋体"/>
          <w:color w:val="000000"/>
          <w:szCs w:val="21"/>
        </w:rPr>
      </w:pPr>
      <w:r>
        <w:rPr>
          <w:rFonts w:hint="eastAsia" w:ascii="宋体" w:hAnsi="宋体"/>
          <w:color w:val="000000"/>
          <w:szCs w:val="21"/>
        </w:rPr>
        <w:t>6.2.3    承包人应当成立由项目主要负责人担任组长的临时消防组或消防队，宣传消防基本知识和基本操作培训，组织消防演练，保证一旦发生火灾，能够组织有效的自救，保护生命和财产安全。</w:t>
      </w:r>
    </w:p>
    <w:p w14:paraId="3D414ADD">
      <w:pPr>
        <w:spacing w:line="360" w:lineRule="auto"/>
        <w:ind w:left="945" w:hanging="945" w:hangingChars="450"/>
        <w:rPr>
          <w:rFonts w:ascii="宋体" w:hAnsi="宋体"/>
          <w:color w:val="000000"/>
          <w:szCs w:val="21"/>
        </w:rPr>
      </w:pPr>
      <w:r>
        <w:rPr>
          <w:rFonts w:hint="eastAsia" w:ascii="宋体" w:hAnsi="宋体"/>
          <w:color w:val="000000"/>
          <w:szCs w:val="21"/>
        </w:rPr>
        <w:t>6.2.4    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内的易燃、易爆物品应单独和安全地存放，设专人进行存放和领用管理。施工场地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储有或正在使用易燃、易爆或可燃材料时或有明火施工的工序，应当实行严格的“用火证”管理制度。</w:t>
      </w:r>
    </w:p>
    <w:p w14:paraId="4DCF18E9">
      <w:pPr>
        <w:spacing w:line="360" w:lineRule="auto"/>
        <w:ind w:left="945" w:hanging="945" w:hangingChars="450"/>
        <w:rPr>
          <w:rFonts w:ascii="宋体" w:hAnsi="宋体"/>
          <w:color w:val="000000"/>
          <w:szCs w:val="21"/>
        </w:rPr>
      </w:pPr>
      <w:r>
        <w:rPr>
          <w:rFonts w:hint="eastAsia" w:ascii="宋体" w:hAnsi="宋体"/>
          <w:color w:val="000000"/>
          <w:szCs w:val="21"/>
        </w:rPr>
        <w:t>6.2.5    临时消防方面的其他要求如下：</w:t>
      </w:r>
    </w:p>
    <w:p w14:paraId="09CBEEC1">
      <w:pPr>
        <w:spacing w:line="360" w:lineRule="auto"/>
        <w:ind w:left="735" w:hanging="735" w:hangingChars="350"/>
        <w:rPr>
          <w:rFonts w:ascii="宋体" w:hAnsi="宋体"/>
          <w:color w:val="000000"/>
          <w:szCs w:val="21"/>
        </w:rPr>
      </w:pPr>
      <w:r>
        <w:rPr>
          <w:rFonts w:hint="eastAsia" w:ascii="宋体" w:hAnsi="宋体"/>
          <w:color w:val="000000"/>
          <w:szCs w:val="21"/>
        </w:rPr>
        <w:t xml:space="preserve"> </w:t>
      </w:r>
      <w:r>
        <w:rPr>
          <w:rFonts w:hint="eastAsia" w:ascii="宋体" w:hAnsi="宋体"/>
          <w:color w:val="000000"/>
          <w:szCs w:val="21"/>
          <w:u w:val="single"/>
        </w:rPr>
        <w:t xml:space="preserve">             /                 </w:t>
      </w:r>
      <w:r>
        <w:rPr>
          <w:rFonts w:hint="eastAsia" w:ascii="宋体" w:hAnsi="宋体"/>
          <w:color w:val="000000"/>
          <w:szCs w:val="21"/>
        </w:rPr>
        <w:t xml:space="preserve">  </w:t>
      </w:r>
    </w:p>
    <w:p w14:paraId="07744B62">
      <w:pPr>
        <w:spacing w:line="360" w:lineRule="auto"/>
        <w:jc w:val="left"/>
        <w:rPr>
          <w:rFonts w:ascii="宋体" w:hAnsi="宋体"/>
          <w:color w:val="000000"/>
          <w:sz w:val="24"/>
        </w:rPr>
      </w:pPr>
      <w:r>
        <w:rPr>
          <w:rFonts w:hint="eastAsia" w:ascii="宋体" w:hAnsi="宋体"/>
          <w:color w:val="000000"/>
          <w:sz w:val="24"/>
        </w:rPr>
        <w:t>6.3临时供电</w:t>
      </w:r>
    </w:p>
    <w:p w14:paraId="39630C41">
      <w:pPr>
        <w:spacing w:line="360" w:lineRule="auto"/>
        <w:ind w:left="945" w:hanging="945" w:hangingChars="450"/>
        <w:rPr>
          <w:rFonts w:ascii="宋体" w:hAnsi="宋体"/>
          <w:color w:val="000000"/>
          <w:szCs w:val="21"/>
        </w:rPr>
      </w:pPr>
      <w:r>
        <w:rPr>
          <w:rFonts w:hint="eastAsia" w:ascii="宋体" w:hAnsi="宋体"/>
          <w:color w:val="000000"/>
          <w:szCs w:val="21"/>
        </w:rPr>
        <w:t>6.3.1    承包人应当根据《施工现场临时用电安全技术规范》</w:t>
      </w:r>
      <w:r>
        <w:rPr>
          <w:rFonts w:hint="eastAsia" w:ascii="宋体" w:hAnsi="宋体"/>
          <w:color w:val="000000"/>
          <w:szCs w:val="21"/>
          <w:lang w:eastAsia="zh-CN"/>
        </w:rPr>
        <w:t>（</w:t>
      </w:r>
      <w:r>
        <w:rPr>
          <w:rFonts w:hint="eastAsia" w:ascii="宋体" w:hAnsi="宋体"/>
          <w:color w:val="000000"/>
          <w:szCs w:val="21"/>
        </w:rPr>
        <w:t>JGJ 46—2005</w:t>
      </w:r>
      <w:r>
        <w:rPr>
          <w:rFonts w:hint="eastAsia" w:ascii="宋体" w:hAnsi="宋体"/>
          <w:color w:val="000000"/>
          <w:szCs w:val="21"/>
          <w:lang w:eastAsia="zh-CN"/>
        </w:rPr>
        <w:t>）</w:t>
      </w:r>
      <w:r>
        <w:rPr>
          <w:rFonts w:hint="eastAsia" w:ascii="宋体" w:hAnsi="宋体"/>
          <w:color w:val="000000"/>
          <w:szCs w:val="21"/>
        </w:rPr>
        <w:t>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14:paraId="2F4AE913">
      <w:pPr>
        <w:spacing w:line="360" w:lineRule="auto"/>
        <w:ind w:left="945" w:hanging="945" w:hangingChars="450"/>
        <w:rPr>
          <w:rFonts w:ascii="宋体" w:hAnsi="宋体"/>
          <w:color w:val="000000"/>
          <w:szCs w:val="21"/>
        </w:rPr>
      </w:pPr>
      <w:r>
        <w:rPr>
          <w:rFonts w:hint="eastAsia" w:ascii="宋体" w:hAnsi="宋体"/>
          <w:color w:val="000000"/>
          <w:szCs w:val="21"/>
        </w:rPr>
        <w:t>6.3.2    承包人应为施工场地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14:paraId="650E3066">
      <w:pPr>
        <w:spacing w:line="360" w:lineRule="auto"/>
        <w:ind w:left="945" w:hanging="945" w:hangingChars="450"/>
        <w:rPr>
          <w:rFonts w:ascii="宋体" w:hAnsi="宋体"/>
          <w:color w:val="000000"/>
          <w:szCs w:val="21"/>
        </w:rPr>
      </w:pPr>
      <w:r>
        <w:rPr>
          <w:rFonts w:hint="eastAsia" w:ascii="宋体" w:hAnsi="宋体"/>
          <w:color w:val="000000"/>
          <w:szCs w:val="21"/>
        </w:rPr>
        <w:t>6.3.3    临时供电系统的电缆、电线、配电箱、控制柜、开关箱、漏电保护器等材料设备均应当具有生产</w:t>
      </w:r>
      <w:r>
        <w:rPr>
          <w:rFonts w:hint="eastAsia" w:ascii="宋体" w:hAnsi="宋体"/>
          <w:color w:val="000000"/>
          <w:szCs w:val="21"/>
          <w:lang w:eastAsia="zh-CN"/>
        </w:rPr>
        <w:t>（</w:t>
      </w:r>
      <w:r>
        <w:rPr>
          <w:rFonts w:hint="eastAsia" w:ascii="宋体" w:hAnsi="宋体"/>
          <w:color w:val="000000"/>
          <w:szCs w:val="21"/>
        </w:rPr>
        <w:t>制造</w:t>
      </w:r>
      <w:r>
        <w:rPr>
          <w:rFonts w:hint="eastAsia" w:ascii="宋体" w:hAnsi="宋体"/>
          <w:color w:val="000000"/>
          <w:szCs w:val="21"/>
          <w:lang w:eastAsia="zh-CN"/>
        </w:rPr>
        <w:t>）</w:t>
      </w:r>
      <w:r>
        <w:rPr>
          <w:rFonts w:hint="eastAsia" w:ascii="宋体" w:hAnsi="宋体"/>
          <w:color w:val="000000"/>
          <w:szCs w:val="21"/>
        </w:rPr>
        <w:t>许可证、产品合格证并经过检验合格的产品。临时用电采用三相五线制、三级配电和</w:t>
      </w:r>
      <w:r>
        <w:rPr>
          <w:rFonts w:hint="eastAsia" w:ascii="宋体" w:hAnsi="宋体"/>
          <w:color w:val="000000"/>
          <w:szCs w:val="21"/>
          <w:lang w:eastAsia="zh-CN"/>
        </w:rPr>
        <w:t>两级</w:t>
      </w:r>
      <w:r>
        <w:rPr>
          <w:rFonts w:hint="eastAsia" w:ascii="宋体" w:hAnsi="宋体"/>
          <w:color w:val="000000"/>
          <w:szCs w:val="21"/>
        </w:rPr>
        <w:t>漏电保护供电，三相四线制配电的电缆线路必须采用五芯电缆，按规定设立零线和接地线。电缆和电线的铺设要符合安全用电标准要求，电缆线路应采用埋地或架空敷设，</w:t>
      </w:r>
      <w:r>
        <w:rPr>
          <w:rFonts w:hint="eastAsia" w:ascii="宋体" w:hAnsi="宋体"/>
          <w:color w:val="000000"/>
          <w:szCs w:val="21"/>
          <w:lang w:eastAsia="zh-CN"/>
        </w:rPr>
        <w:t>严禁</w:t>
      </w:r>
      <w:r>
        <w:rPr>
          <w:rFonts w:hint="eastAsia" w:ascii="宋体" w:hAnsi="宋体"/>
          <w:color w:val="000000"/>
          <w:szCs w:val="21"/>
        </w:rPr>
        <w:t>地面明设，并应避免机械损伤和介质腐蚀。埋地电缆路径应设方位标志。各种配电设备均设有防止漏电和防雨防水设施。</w:t>
      </w:r>
    </w:p>
    <w:p w14:paraId="7EF894BB">
      <w:pPr>
        <w:spacing w:line="360" w:lineRule="auto"/>
        <w:ind w:left="945" w:hanging="945" w:hangingChars="450"/>
        <w:rPr>
          <w:rFonts w:ascii="宋体" w:hAnsi="宋体"/>
          <w:color w:val="000000"/>
          <w:szCs w:val="21"/>
        </w:rPr>
      </w:pPr>
      <w:r>
        <w:rPr>
          <w:rFonts w:hint="eastAsia" w:ascii="宋体" w:hAnsi="宋体"/>
          <w:color w:val="000000"/>
          <w:szCs w:val="21"/>
        </w:rPr>
        <w:t>6.3.4    承包人应在施工作业区、施工道路、临时设施、办公区和生活区设置足够的照明，地下工程照明系统的电压不得高于36V，在潮湿和易触及带电体场所的照明供电电压不应大于24V。不便于使用电器照明的工作面应采用特殊照明设施。</w:t>
      </w:r>
    </w:p>
    <w:p w14:paraId="7D6E3538">
      <w:pPr>
        <w:spacing w:line="360" w:lineRule="auto"/>
        <w:ind w:left="945" w:hanging="945" w:hangingChars="450"/>
        <w:rPr>
          <w:rFonts w:ascii="宋体" w:hAnsi="宋体"/>
          <w:color w:val="000000"/>
          <w:szCs w:val="21"/>
        </w:rPr>
      </w:pPr>
      <w:r>
        <w:rPr>
          <w:rFonts w:hint="eastAsia" w:ascii="宋体" w:hAnsi="宋体"/>
          <w:color w:val="000000"/>
          <w:szCs w:val="21"/>
        </w:rPr>
        <w:t>6.3.5    凡可能漏电伤人或易受雷击的电器及建筑物均应设置接地和避雷装置。承包人应负责避雷装置的采购、安装、管理和维修，并建立定期检查制度。</w:t>
      </w:r>
    </w:p>
    <w:p w14:paraId="1C6E39C2">
      <w:pPr>
        <w:spacing w:line="360" w:lineRule="auto"/>
        <w:ind w:left="945" w:hanging="945" w:hangingChars="450"/>
        <w:rPr>
          <w:rFonts w:ascii="宋体" w:hAnsi="宋体"/>
          <w:color w:val="000000"/>
          <w:szCs w:val="21"/>
        </w:rPr>
      </w:pPr>
      <w:r>
        <w:rPr>
          <w:rFonts w:hint="eastAsia" w:ascii="宋体" w:hAnsi="宋体"/>
          <w:color w:val="000000"/>
          <w:szCs w:val="21"/>
        </w:rPr>
        <w:t>6.3.6    临时用电方面的其他要求如下：</w:t>
      </w:r>
    </w:p>
    <w:p w14:paraId="70CF569B">
      <w:pPr>
        <w:spacing w:line="360" w:lineRule="auto"/>
        <w:ind w:left="735" w:hanging="735" w:hangingChars="350"/>
        <w:rPr>
          <w:rFonts w:ascii="宋体" w:hAnsi="宋体"/>
          <w:color w:val="000000"/>
          <w:szCs w:val="21"/>
        </w:rPr>
      </w:pPr>
      <w:r>
        <w:rPr>
          <w:rFonts w:hint="eastAsia" w:ascii="宋体" w:hAnsi="宋体"/>
          <w:color w:val="000000"/>
          <w:szCs w:val="21"/>
        </w:rPr>
        <w:t xml:space="preserve"> </w:t>
      </w:r>
      <w:r>
        <w:rPr>
          <w:rFonts w:hint="eastAsia" w:ascii="宋体" w:hAnsi="宋体"/>
          <w:color w:val="000000"/>
          <w:szCs w:val="21"/>
          <w:u w:val="single"/>
        </w:rPr>
        <w:t xml:space="preserve">               /                </w:t>
      </w:r>
      <w:r>
        <w:rPr>
          <w:rFonts w:hint="eastAsia" w:ascii="宋体" w:hAnsi="宋体"/>
          <w:color w:val="000000"/>
          <w:szCs w:val="21"/>
        </w:rPr>
        <w:t xml:space="preserve"> </w:t>
      </w:r>
    </w:p>
    <w:p w14:paraId="0268FF3D">
      <w:pPr>
        <w:spacing w:line="360" w:lineRule="auto"/>
        <w:jc w:val="left"/>
        <w:rPr>
          <w:rFonts w:ascii="宋体" w:hAnsi="宋体"/>
          <w:color w:val="000000"/>
          <w:sz w:val="24"/>
        </w:rPr>
      </w:pPr>
      <w:r>
        <w:rPr>
          <w:rFonts w:hint="eastAsia" w:ascii="宋体" w:hAnsi="宋体"/>
          <w:color w:val="000000"/>
          <w:sz w:val="24"/>
        </w:rPr>
        <w:t>6.4劳动保护</w:t>
      </w:r>
    </w:p>
    <w:p w14:paraId="3AD3010E">
      <w:pPr>
        <w:spacing w:line="360" w:lineRule="auto"/>
        <w:ind w:left="945" w:hanging="945" w:hangingChars="450"/>
        <w:rPr>
          <w:rFonts w:ascii="宋体" w:hAnsi="宋体"/>
          <w:color w:val="000000"/>
          <w:szCs w:val="21"/>
        </w:rPr>
      </w:pPr>
      <w:r>
        <w:rPr>
          <w:rFonts w:hint="eastAsia" w:ascii="宋体" w:hAnsi="宋体"/>
          <w:color w:val="000000"/>
          <w:szCs w:val="21"/>
        </w:rPr>
        <w:t>6.4.1    承包人应遵守所有适用于本合同的劳动法规及其他有关</w:t>
      </w:r>
      <w:r>
        <w:rPr>
          <w:rFonts w:hint="eastAsia" w:ascii="宋体" w:hAnsi="宋体"/>
          <w:color w:val="000000"/>
          <w:szCs w:val="21"/>
          <w:lang w:eastAsia="zh-CN"/>
        </w:rPr>
        <w:t>法律法规</w:t>
      </w:r>
      <w:r>
        <w:rPr>
          <w:rFonts w:hint="eastAsia" w:ascii="宋体" w:hAnsi="宋体"/>
          <w:color w:val="000000"/>
          <w:szCs w:val="21"/>
        </w:rPr>
        <w:t>、规章和规定中关于工人工资标准、劳动时间和劳动条件的规定，合理安排现场作业人员的劳动和休息时间，保障劳动者</w:t>
      </w:r>
      <w:r>
        <w:rPr>
          <w:rFonts w:hint="eastAsia" w:ascii="宋体" w:hAnsi="宋体"/>
          <w:color w:val="000000"/>
          <w:szCs w:val="21"/>
          <w:lang w:eastAsia="zh-CN"/>
        </w:rPr>
        <w:t>必需的</w:t>
      </w:r>
      <w:r>
        <w:rPr>
          <w:rFonts w:hint="eastAsia" w:ascii="宋体" w:hAnsi="宋体"/>
          <w:color w:val="000000"/>
          <w:szCs w:val="21"/>
        </w:rPr>
        <w:t>休息时间，支付合理的报酬和费用。承包人应按有关行政管理部门的规定为本合同下雇佣的职员和工人办理任何必要的证件、许可、保险和注册等，并保障发包人免于因承包人不能依照或完全依照上述所有</w:t>
      </w:r>
      <w:r>
        <w:rPr>
          <w:rFonts w:hint="eastAsia" w:ascii="宋体" w:hAnsi="宋体"/>
          <w:color w:val="000000"/>
          <w:szCs w:val="21"/>
          <w:lang w:eastAsia="zh-CN"/>
        </w:rPr>
        <w:t>法律法规</w:t>
      </w:r>
      <w:r>
        <w:rPr>
          <w:rFonts w:hint="eastAsia" w:ascii="宋体" w:hAnsi="宋体"/>
          <w:color w:val="000000"/>
          <w:szCs w:val="21"/>
        </w:rPr>
        <w:t>、规章和规定等可能给发包人带来的任何处罚、索赔、损失和损害等。</w:t>
      </w:r>
    </w:p>
    <w:p w14:paraId="0E9E8755">
      <w:pPr>
        <w:spacing w:line="360" w:lineRule="auto"/>
        <w:ind w:left="945" w:hanging="945" w:hangingChars="450"/>
        <w:rPr>
          <w:rFonts w:ascii="宋体" w:hAnsi="宋体"/>
          <w:color w:val="000000"/>
          <w:szCs w:val="21"/>
        </w:rPr>
      </w:pPr>
      <w:r>
        <w:rPr>
          <w:rFonts w:hint="eastAsia" w:ascii="宋体" w:hAnsi="宋体"/>
          <w:color w:val="000000"/>
          <w:szCs w:val="21"/>
        </w:rPr>
        <w:t>6.4.2    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14:paraId="5DE2DAF9">
      <w:pPr>
        <w:spacing w:line="360" w:lineRule="auto"/>
        <w:ind w:left="945" w:hanging="945" w:hangingChars="450"/>
        <w:rPr>
          <w:rFonts w:ascii="宋体" w:hAnsi="宋体"/>
          <w:color w:val="000000"/>
          <w:szCs w:val="21"/>
        </w:rPr>
      </w:pPr>
      <w:r>
        <w:rPr>
          <w:rFonts w:hint="eastAsia" w:ascii="宋体" w:hAnsi="宋体"/>
          <w:color w:val="000000"/>
          <w:szCs w:val="21"/>
        </w:rPr>
        <w:t>6.4.3    承包人应为其履行本合同所雇佣的职员和工人提供和维护任何必要的膳宿条件和生活环境，包括但不限于宿舍、围栏、供水</w:t>
      </w:r>
      <w:r>
        <w:rPr>
          <w:rFonts w:hint="eastAsia" w:ascii="宋体" w:hAnsi="宋体"/>
          <w:color w:val="000000"/>
          <w:szCs w:val="21"/>
          <w:lang w:eastAsia="zh-CN"/>
        </w:rPr>
        <w:t>（</w:t>
      </w:r>
      <w:r>
        <w:rPr>
          <w:rFonts w:hint="eastAsia" w:ascii="宋体" w:hAnsi="宋体"/>
          <w:color w:val="000000"/>
          <w:szCs w:val="21"/>
        </w:rPr>
        <w:t>饮用及其他目的用水</w:t>
      </w:r>
      <w:r>
        <w:rPr>
          <w:rFonts w:hint="eastAsia" w:ascii="宋体" w:hAnsi="宋体"/>
          <w:color w:val="000000"/>
          <w:szCs w:val="21"/>
          <w:lang w:eastAsia="zh-CN"/>
        </w:rPr>
        <w:t>）</w:t>
      </w:r>
      <w:r>
        <w:rPr>
          <w:rFonts w:hint="eastAsia" w:ascii="宋体" w:hAnsi="宋体"/>
          <w:color w:val="000000"/>
          <w:szCs w:val="21"/>
        </w:rPr>
        <w:t>、供电、卫生设备、食堂及炊具、防火及灭火设备、供热、家具及其他正常膳宿条件和生活环境所需的必需品，并应考虑宗教和民族习惯。</w:t>
      </w:r>
    </w:p>
    <w:p w14:paraId="475C0CD1">
      <w:pPr>
        <w:spacing w:line="360" w:lineRule="auto"/>
        <w:ind w:left="945" w:hanging="945" w:hangingChars="450"/>
        <w:rPr>
          <w:rFonts w:ascii="宋体" w:hAnsi="宋体"/>
          <w:color w:val="000000"/>
          <w:szCs w:val="21"/>
        </w:rPr>
      </w:pPr>
      <w:r>
        <w:rPr>
          <w:rFonts w:hint="eastAsia" w:ascii="宋体" w:hAnsi="宋体"/>
          <w:color w:val="000000"/>
          <w:szCs w:val="21"/>
        </w:rPr>
        <w:t>6.4.4    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w:t>
      </w:r>
      <w:r>
        <w:rPr>
          <w:rFonts w:hint="eastAsia" w:ascii="宋体" w:hAnsi="宋体"/>
          <w:color w:val="000000"/>
          <w:szCs w:val="21"/>
          <w:lang w:eastAsia="zh-CN"/>
        </w:rPr>
        <w:t>其他</w:t>
      </w:r>
      <w:r>
        <w:rPr>
          <w:rFonts w:hint="eastAsia" w:ascii="宋体" w:hAnsi="宋体"/>
          <w:color w:val="000000"/>
          <w:szCs w:val="21"/>
        </w:rPr>
        <w:t>害虫，以防对施工人员、现场和永久工程造成任何危害。</w:t>
      </w:r>
    </w:p>
    <w:p w14:paraId="3F596B50">
      <w:pPr>
        <w:spacing w:line="360" w:lineRule="auto"/>
        <w:ind w:left="945" w:hanging="945" w:hangingChars="450"/>
        <w:rPr>
          <w:rFonts w:ascii="宋体" w:hAnsi="宋体"/>
          <w:color w:val="000000"/>
          <w:szCs w:val="21"/>
        </w:rPr>
      </w:pPr>
      <w:r>
        <w:rPr>
          <w:rFonts w:hint="eastAsia" w:ascii="宋体" w:hAnsi="宋体"/>
          <w:color w:val="000000"/>
          <w:szCs w:val="21"/>
        </w:rPr>
        <w:t>6.4.5    承包人应在现场设立专门的临时医疗站，配备足够的设施、药物和称职的医务人员，承包人还应准备急救担架，用于一旦发生安全事故时对受伤人员的急救。</w:t>
      </w:r>
    </w:p>
    <w:p w14:paraId="49F906D5">
      <w:pPr>
        <w:spacing w:line="360" w:lineRule="auto"/>
        <w:rPr>
          <w:rFonts w:hint="eastAsia" w:ascii="宋体" w:hAnsi="宋体"/>
          <w:color w:val="0000FF"/>
          <w:szCs w:val="21"/>
          <w:u w:val="single"/>
        </w:rPr>
      </w:pPr>
      <w:r>
        <w:rPr>
          <w:rFonts w:hint="eastAsia" w:ascii="宋体" w:hAnsi="宋体"/>
          <w:color w:val="000000"/>
          <w:szCs w:val="21"/>
        </w:rPr>
        <w:t>6.4.6    劳动保护方面的其他要求如下：</w:t>
      </w:r>
      <w:r>
        <w:rPr>
          <w:rFonts w:hint="eastAsia" w:ascii="宋体" w:hAnsi="宋体"/>
          <w:color w:val="262626" w:themeColor="text1" w:themeTint="D9"/>
          <w:szCs w:val="21"/>
          <w:u w:val="single"/>
          <w14:textFill>
            <w14:solidFill>
              <w14:schemeClr w14:val="tx1">
                <w14:lumMod w14:val="85000"/>
                <w14:lumOff w14:val="15000"/>
              </w14:schemeClr>
            </w14:solidFill>
          </w14:textFill>
        </w:rPr>
        <w:t xml:space="preserve">承包人须与包括农民工在内的所有工人签订劳动合同，明确劳动报酬等内容，并严格履行，及时足额支付工资等劳动报酬；对发包人支付的工程款，承包人须优先用于支付工人劳动报酬。符合国家及当地行业主管部门的相关要求 </w:t>
      </w:r>
      <w:r>
        <w:rPr>
          <w:rFonts w:hint="eastAsia" w:ascii="宋体" w:hAnsi="宋体"/>
          <w:color w:val="0000FF"/>
          <w:szCs w:val="21"/>
          <w:u w:val="single"/>
        </w:rPr>
        <w:t>。</w:t>
      </w:r>
    </w:p>
    <w:p w14:paraId="4D223AF1">
      <w:pPr>
        <w:spacing w:line="360" w:lineRule="auto"/>
        <w:jc w:val="left"/>
        <w:rPr>
          <w:rFonts w:ascii="宋体" w:hAnsi="宋体"/>
          <w:color w:val="000000"/>
          <w:sz w:val="24"/>
        </w:rPr>
      </w:pPr>
      <w:r>
        <w:rPr>
          <w:rFonts w:hint="eastAsia" w:ascii="宋体" w:hAnsi="宋体"/>
          <w:color w:val="000000"/>
          <w:sz w:val="24"/>
        </w:rPr>
        <w:t>6.5脚手架</w:t>
      </w:r>
    </w:p>
    <w:p w14:paraId="0D7287CE">
      <w:pPr>
        <w:spacing w:line="360" w:lineRule="auto"/>
        <w:ind w:left="945" w:hanging="945" w:hangingChars="450"/>
        <w:rPr>
          <w:rFonts w:ascii="宋体" w:hAnsi="宋体"/>
          <w:color w:val="000000"/>
          <w:szCs w:val="21"/>
        </w:rPr>
      </w:pPr>
      <w:r>
        <w:rPr>
          <w:rFonts w:hint="eastAsia" w:ascii="宋体" w:hAnsi="宋体"/>
          <w:color w:val="000000"/>
          <w:szCs w:val="21"/>
        </w:rPr>
        <w:t>6.5.1    承包人应搭设并维护一切必要的临时脚手架、挑平台并配以脚手板、安全网、护身栏杆、门架、马道、坡道、爬梯等等。脚手架和挑平台的搭设应满足有关安全生产的</w:t>
      </w:r>
      <w:r>
        <w:rPr>
          <w:rFonts w:hint="eastAsia" w:ascii="宋体" w:hAnsi="宋体"/>
          <w:color w:val="000000"/>
          <w:szCs w:val="21"/>
          <w:lang w:eastAsia="zh-CN"/>
        </w:rPr>
        <w:t>法律法规</w:t>
      </w:r>
      <w:r>
        <w:rPr>
          <w:rFonts w:hint="eastAsia" w:ascii="宋体" w:hAnsi="宋体"/>
          <w:color w:val="000000"/>
          <w:szCs w:val="21"/>
        </w:rPr>
        <w:t>、规范、标准和规程等的要求。新搭设的脚手架投入使用前，承包人必须组织安全检查和验收，并对使用脚手架的作业人员进行安全交底。</w:t>
      </w:r>
    </w:p>
    <w:p w14:paraId="1EABA07D">
      <w:pPr>
        <w:spacing w:line="360" w:lineRule="auto"/>
        <w:ind w:left="945" w:hanging="945" w:hangingChars="450"/>
        <w:rPr>
          <w:rFonts w:ascii="宋体" w:hAnsi="宋体"/>
          <w:color w:val="000000"/>
          <w:szCs w:val="21"/>
        </w:rPr>
      </w:pPr>
      <w:r>
        <w:rPr>
          <w:rFonts w:hint="eastAsia" w:ascii="宋体" w:hAnsi="宋体"/>
          <w:color w:val="000000"/>
          <w:szCs w:val="21"/>
        </w:rPr>
        <w:t>6.5.2    所有脚手架，尤其是大型、复杂、高耸和非常规脚手架，要编制专项施工方案，还应当经过安全验算，脚手架安全验算结果必须报送监理人核查后方可实施。</w:t>
      </w:r>
    </w:p>
    <w:p w14:paraId="3DA9CC85">
      <w:pPr>
        <w:spacing w:line="360" w:lineRule="auto"/>
        <w:ind w:left="945" w:hanging="945" w:hangingChars="450"/>
        <w:rPr>
          <w:rFonts w:ascii="宋体" w:hAnsi="宋体"/>
          <w:color w:val="000000"/>
          <w:szCs w:val="21"/>
        </w:rPr>
      </w:pPr>
      <w:r>
        <w:rPr>
          <w:rFonts w:hint="eastAsia" w:ascii="宋体" w:hAnsi="宋体"/>
          <w:color w:val="000000"/>
          <w:szCs w:val="21"/>
        </w:rPr>
        <w:t>6.5.3    搭设爬架、挂架、超高脚手架等特种或新型脚手架时，承包人应确保此类脚手架的安全性和保证此类脚手架已经过有关行政管理部门允许使用的批准，并承担与此有关的一切费用。</w:t>
      </w:r>
    </w:p>
    <w:p w14:paraId="77A5A61C">
      <w:pPr>
        <w:spacing w:line="360" w:lineRule="auto"/>
        <w:ind w:left="945" w:hanging="945" w:hangingChars="450"/>
        <w:rPr>
          <w:rFonts w:ascii="宋体" w:hAnsi="宋体"/>
          <w:color w:val="000000"/>
          <w:szCs w:val="21"/>
        </w:rPr>
      </w:pPr>
      <w:r>
        <w:rPr>
          <w:rFonts w:hint="eastAsia" w:ascii="宋体" w:hAnsi="宋体"/>
          <w:color w:val="000000"/>
          <w:szCs w:val="21"/>
        </w:rPr>
        <w:t>6.5.4    承包人应当加强脚手架的日常安全巡查，及时对其中的安全隐患进行整改，确保脚手架使用安全。雨、雪、雾、霜和大风等天气后，承包人必须对脚手架进行安全巡查，并及时消除安全隐患。</w:t>
      </w:r>
    </w:p>
    <w:p w14:paraId="5CC5A891">
      <w:pPr>
        <w:spacing w:line="360" w:lineRule="auto"/>
        <w:ind w:left="945" w:hanging="945" w:hangingChars="450"/>
        <w:rPr>
          <w:rFonts w:ascii="宋体" w:hAnsi="宋体"/>
          <w:color w:val="000000"/>
          <w:szCs w:val="21"/>
        </w:rPr>
      </w:pPr>
      <w:r>
        <w:rPr>
          <w:rFonts w:hint="eastAsia" w:ascii="宋体" w:hAnsi="宋体"/>
          <w:color w:val="000000"/>
          <w:szCs w:val="21"/>
        </w:rPr>
        <w:t>6.5.5    承包人应允许发包人、监理人、专业分包人、独立承包人</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和有关行政管理部门或者机构免费使用承包人在现场搭设的任何已有脚手架，并就其安全使用做必要交底说明。承包人在拆除任何脚手架前，应书面请示监理人他将要拆除的脚手架是否为发包人、监理人、专业分包人、独立承包人</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和政府有关机构所需，只有在获得监理人书面批准后，承包人才能拆除相关脚手架，否则承包人应自费重新搭设。</w:t>
      </w:r>
    </w:p>
    <w:p w14:paraId="2608D120">
      <w:pPr>
        <w:spacing w:line="360" w:lineRule="auto"/>
        <w:ind w:left="945" w:hanging="945" w:hangingChars="450"/>
        <w:rPr>
          <w:rFonts w:ascii="宋体" w:hAnsi="宋体"/>
          <w:color w:val="000000"/>
          <w:szCs w:val="21"/>
        </w:rPr>
      </w:pPr>
      <w:r>
        <w:rPr>
          <w:rFonts w:hint="eastAsia" w:ascii="宋体" w:hAnsi="宋体"/>
          <w:color w:val="000000"/>
          <w:szCs w:val="21"/>
        </w:rPr>
        <w:t>6.5.6    脚手架的其他要求如下：</w:t>
      </w:r>
    </w:p>
    <w:p w14:paraId="59554121">
      <w:pPr>
        <w:spacing w:line="360" w:lineRule="auto"/>
        <w:ind w:left="735" w:hanging="735" w:hangingChars="350"/>
        <w:rPr>
          <w:rFonts w:ascii="宋体" w:hAnsi="宋体"/>
          <w:color w:val="0000FF"/>
          <w:szCs w:val="21"/>
        </w:rPr>
      </w:pPr>
      <w:r>
        <w:rPr>
          <w:rFonts w:hint="eastAsia" w:ascii="宋体" w:hAnsi="宋体"/>
          <w:color w:val="0000FF"/>
          <w:szCs w:val="21"/>
        </w:rPr>
        <w:t xml:space="preserve"> </w:t>
      </w:r>
      <w:r>
        <w:rPr>
          <w:rFonts w:hint="eastAsia" w:ascii="宋体" w:hAnsi="宋体"/>
          <w:color w:val="0000FF"/>
          <w:szCs w:val="21"/>
          <w:u w:val="single"/>
        </w:rPr>
        <w:t xml:space="preserve"> </w:t>
      </w:r>
      <w:r>
        <w:rPr>
          <w:rFonts w:hint="eastAsia" w:ascii="宋体" w:hAnsi="宋体"/>
          <w:color w:val="262626" w:themeColor="text1" w:themeTint="D9"/>
          <w:szCs w:val="21"/>
          <w:u w:val="single"/>
          <w14:textFill>
            <w14:solidFill>
              <w14:schemeClr w14:val="tx1">
                <w14:lumMod w14:val="85000"/>
                <w14:lumOff w14:val="15000"/>
              </w14:schemeClr>
            </w14:solidFill>
          </w14:textFill>
        </w:rPr>
        <w:t>符合国家及当地行业主管部门的相关要求。</w:t>
      </w:r>
      <w:r>
        <w:rPr>
          <w:rFonts w:hint="eastAsia" w:ascii="宋体" w:hAnsi="宋体"/>
          <w:color w:val="0000FF"/>
          <w:szCs w:val="21"/>
          <w:u w:val="single"/>
        </w:rPr>
        <w:t xml:space="preserve"> </w:t>
      </w:r>
      <w:r>
        <w:rPr>
          <w:rFonts w:ascii="宋体" w:hAnsi="宋体"/>
          <w:color w:val="0000FF"/>
          <w:szCs w:val="21"/>
        </w:rPr>
        <w:t xml:space="preserve"> </w:t>
      </w:r>
    </w:p>
    <w:p w14:paraId="69969AEE">
      <w:pPr>
        <w:spacing w:line="360" w:lineRule="auto"/>
        <w:jc w:val="left"/>
        <w:rPr>
          <w:rFonts w:ascii="宋体" w:hAnsi="宋体"/>
          <w:color w:val="000000"/>
          <w:sz w:val="24"/>
        </w:rPr>
      </w:pPr>
      <w:r>
        <w:rPr>
          <w:rFonts w:hint="eastAsia" w:ascii="宋体" w:hAnsi="宋体"/>
          <w:color w:val="000000"/>
          <w:sz w:val="24"/>
        </w:rPr>
        <w:t>6.6施工安全措施计划</w:t>
      </w:r>
    </w:p>
    <w:p w14:paraId="1597DFC1">
      <w:pPr>
        <w:spacing w:line="360" w:lineRule="auto"/>
        <w:ind w:left="945" w:hanging="945" w:hangingChars="450"/>
        <w:rPr>
          <w:rFonts w:ascii="宋体" w:hAnsi="宋体"/>
          <w:color w:val="000000"/>
          <w:szCs w:val="21"/>
        </w:rPr>
      </w:pPr>
      <w:r>
        <w:rPr>
          <w:rFonts w:hint="eastAsia" w:ascii="宋体" w:hAnsi="宋体"/>
          <w:color w:val="000000"/>
          <w:szCs w:val="21"/>
        </w:rPr>
        <w:t>6.6.1    承包人应根据《中华人民共和国安全生产法</w:t>
      </w:r>
      <w:r>
        <w:rPr>
          <w:rFonts w:hint="eastAsia" w:ascii="宋体" w:hAnsi="宋体"/>
          <w:color w:val="000000"/>
          <w:szCs w:val="21"/>
          <w:lang w:eastAsia="zh-CN"/>
        </w:rPr>
        <w:t>》《</w:t>
      </w:r>
      <w:r>
        <w:rPr>
          <w:rFonts w:hint="eastAsia" w:ascii="宋体" w:hAnsi="宋体"/>
          <w:color w:val="000000"/>
          <w:szCs w:val="21"/>
        </w:rPr>
        <w:t>职业健康安全管理体系规范</w:t>
      </w:r>
      <w:r>
        <w:rPr>
          <w:rFonts w:hint="eastAsia" w:ascii="宋体" w:hAnsi="宋体"/>
          <w:color w:val="000000"/>
          <w:szCs w:val="21"/>
          <w:lang w:eastAsia="zh-CN"/>
        </w:rPr>
        <w:t>》《</w:t>
      </w:r>
      <w:r>
        <w:rPr>
          <w:rFonts w:hint="eastAsia" w:ascii="宋体" w:hAnsi="宋体"/>
          <w:color w:val="000000"/>
          <w:szCs w:val="21"/>
        </w:rPr>
        <w:t>中华人民共和国消防法</w:t>
      </w:r>
      <w:r>
        <w:rPr>
          <w:rFonts w:hint="eastAsia" w:ascii="宋体" w:hAnsi="宋体"/>
          <w:color w:val="000000"/>
          <w:szCs w:val="21"/>
          <w:lang w:eastAsia="zh-CN"/>
        </w:rPr>
        <w:t>》《</w:t>
      </w:r>
      <w:r>
        <w:rPr>
          <w:rFonts w:hint="eastAsia" w:ascii="宋体" w:hAnsi="宋体"/>
          <w:color w:val="000000"/>
          <w:szCs w:val="21"/>
        </w:rPr>
        <w:t>中华人民共和国道路交通安全法</w:t>
      </w:r>
      <w:r>
        <w:rPr>
          <w:rFonts w:hint="eastAsia" w:ascii="宋体" w:hAnsi="宋体"/>
          <w:color w:val="000000"/>
          <w:szCs w:val="21"/>
          <w:lang w:eastAsia="zh-CN"/>
        </w:rPr>
        <w:t>》《</w:t>
      </w:r>
      <w:r>
        <w:rPr>
          <w:rFonts w:hint="eastAsia" w:ascii="宋体" w:hAnsi="宋体"/>
          <w:color w:val="000000"/>
          <w:szCs w:val="21"/>
        </w:rPr>
        <w:t>中华人民共和国传染病防治法实施办法》和地方有关的法规等，按照合同条款第9.2.1项的约定，编制一份施工安全措施计划，报送监理人审批。</w:t>
      </w:r>
    </w:p>
    <w:p w14:paraId="5349A7ED">
      <w:pPr>
        <w:spacing w:line="360" w:lineRule="auto"/>
        <w:ind w:left="945" w:hanging="945" w:hangingChars="450"/>
        <w:rPr>
          <w:rFonts w:ascii="宋体" w:hAnsi="宋体"/>
          <w:color w:val="000000"/>
          <w:szCs w:val="21"/>
        </w:rPr>
      </w:pPr>
      <w:r>
        <w:rPr>
          <w:rFonts w:hint="eastAsia" w:ascii="宋体" w:hAnsi="宋体"/>
          <w:color w:val="000000"/>
          <w:szCs w:val="21"/>
        </w:rPr>
        <w:t>6.6.2    施工安全措施计划是承包人阐明其安全管理方针、管理体系、安全制度和安全措施等的文件，其内容应当反映现行法律法规规定的和合同条款约定的以及本条上述约定的承包人安全职责，包括但不限于：</w:t>
      </w:r>
    </w:p>
    <w:p w14:paraId="27989202">
      <w:pPr>
        <w:spacing w:line="360" w:lineRule="auto"/>
        <w:ind w:left="945" w:hanging="945" w:hangingChars="450"/>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施工安全管理机构的设置；</w:t>
      </w:r>
    </w:p>
    <w:p w14:paraId="2BA90304">
      <w:pPr>
        <w:spacing w:line="360" w:lineRule="auto"/>
        <w:ind w:left="945" w:hanging="945" w:hangingChars="450"/>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专职安全管理人员的配备；</w:t>
      </w:r>
    </w:p>
    <w:p w14:paraId="097DD69A">
      <w:pPr>
        <w:spacing w:line="360" w:lineRule="auto"/>
        <w:ind w:left="945" w:hanging="945" w:hangingChars="450"/>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安全责任制度和管理措施；</w:t>
      </w:r>
    </w:p>
    <w:p w14:paraId="76641991">
      <w:pPr>
        <w:spacing w:line="360" w:lineRule="auto"/>
        <w:ind w:left="945" w:hanging="945" w:hangingChars="450"/>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安全教育和培训制度及管理措施；</w:t>
      </w:r>
    </w:p>
    <w:p w14:paraId="7BCC0407">
      <w:pPr>
        <w:spacing w:line="360" w:lineRule="auto"/>
        <w:ind w:left="945" w:hanging="945" w:hangingChars="450"/>
        <w:rPr>
          <w:rFonts w:ascii="宋体" w:hAnsi="宋体"/>
          <w:color w:val="000000"/>
          <w:szCs w:val="21"/>
        </w:rPr>
      </w:pPr>
      <w:r>
        <w:rPr>
          <w:rFonts w:hint="eastAsia" w:ascii="宋体" w:hAnsi="宋体"/>
          <w:color w:val="000000"/>
          <w:szCs w:val="21"/>
          <w:lang w:eastAsia="zh-CN"/>
        </w:rPr>
        <w:t>（5）</w:t>
      </w:r>
      <w:r>
        <w:rPr>
          <w:rFonts w:hint="eastAsia" w:ascii="宋体" w:hAnsi="宋体"/>
          <w:color w:val="000000"/>
          <w:szCs w:val="21"/>
        </w:rPr>
        <w:t>各项安全生产规章制度和操作规程；</w:t>
      </w:r>
    </w:p>
    <w:p w14:paraId="601B0DC2">
      <w:pPr>
        <w:spacing w:line="360" w:lineRule="auto"/>
        <w:ind w:left="945" w:hanging="945" w:hangingChars="450"/>
        <w:rPr>
          <w:rFonts w:ascii="宋体" w:hAnsi="宋体"/>
          <w:color w:val="000000"/>
          <w:szCs w:val="21"/>
        </w:rPr>
      </w:pPr>
      <w:r>
        <w:rPr>
          <w:rFonts w:hint="eastAsia" w:ascii="宋体" w:hAnsi="宋体"/>
          <w:color w:val="000000"/>
          <w:szCs w:val="21"/>
          <w:lang w:eastAsia="zh-CN"/>
        </w:rPr>
        <w:t>（6）</w:t>
      </w:r>
      <w:r>
        <w:rPr>
          <w:rFonts w:hint="eastAsia" w:ascii="宋体" w:hAnsi="宋体"/>
          <w:color w:val="000000"/>
          <w:szCs w:val="21"/>
        </w:rPr>
        <w:t>各项施工安全措施和防护措施；</w:t>
      </w:r>
    </w:p>
    <w:p w14:paraId="77AF746B">
      <w:pPr>
        <w:spacing w:line="360" w:lineRule="auto"/>
        <w:ind w:left="945" w:hanging="945" w:hangingChars="450"/>
        <w:rPr>
          <w:rFonts w:ascii="宋体" w:hAnsi="宋体"/>
          <w:color w:val="000000"/>
          <w:szCs w:val="21"/>
        </w:rPr>
      </w:pPr>
      <w:r>
        <w:rPr>
          <w:rFonts w:hint="eastAsia" w:ascii="宋体" w:hAnsi="宋体"/>
          <w:color w:val="000000"/>
          <w:szCs w:val="21"/>
          <w:lang w:eastAsia="zh-CN"/>
        </w:rPr>
        <w:t>（7）</w:t>
      </w:r>
      <w:r>
        <w:rPr>
          <w:rFonts w:hint="eastAsia" w:ascii="宋体" w:hAnsi="宋体"/>
          <w:color w:val="000000"/>
          <w:szCs w:val="21"/>
        </w:rPr>
        <w:t>危险品管理和使用制度；</w:t>
      </w:r>
    </w:p>
    <w:p w14:paraId="27B6F1AB">
      <w:pPr>
        <w:spacing w:line="360" w:lineRule="auto"/>
        <w:ind w:left="945" w:hanging="945" w:hangingChars="450"/>
        <w:rPr>
          <w:rFonts w:ascii="宋体" w:hAnsi="宋体"/>
          <w:color w:val="000000"/>
          <w:szCs w:val="21"/>
        </w:rPr>
      </w:pPr>
      <w:r>
        <w:rPr>
          <w:rFonts w:hint="eastAsia" w:ascii="宋体" w:hAnsi="宋体"/>
          <w:color w:val="000000"/>
          <w:szCs w:val="21"/>
          <w:lang w:eastAsia="zh-CN"/>
        </w:rPr>
        <w:t>（8）</w:t>
      </w:r>
      <w:r>
        <w:rPr>
          <w:rFonts w:hint="eastAsia" w:ascii="宋体" w:hAnsi="宋体"/>
          <w:color w:val="000000"/>
          <w:szCs w:val="21"/>
        </w:rPr>
        <w:t>安全设施、设备、器材和劳动保护用品的配置；</w:t>
      </w:r>
    </w:p>
    <w:p w14:paraId="1ED957CE">
      <w:pPr>
        <w:spacing w:line="360" w:lineRule="auto"/>
        <w:ind w:left="945" w:hanging="945" w:hangingChars="450"/>
        <w:rPr>
          <w:rFonts w:ascii="宋体" w:hAnsi="宋体"/>
          <w:color w:val="000000"/>
          <w:szCs w:val="21"/>
        </w:rPr>
      </w:pPr>
      <w:r>
        <w:rPr>
          <w:rFonts w:hint="eastAsia" w:ascii="宋体" w:hAnsi="宋体"/>
          <w:color w:val="000000"/>
          <w:szCs w:val="21"/>
          <w:lang w:eastAsia="zh-CN"/>
        </w:rPr>
        <w:t>（</w:t>
      </w:r>
      <w:r>
        <w:rPr>
          <w:rFonts w:hint="eastAsia" w:ascii="宋体" w:hAnsi="宋体"/>
          <w:color w:val="000000"/>
          <w:szCs w:val="21"/>
        </w:rPr>
        <w:t>9</w:t>
      </w:r>
      <w:r>
        <w:rPr>
          <w:rFonts w:hint="eastAsia" w:ascii="宋体" w:hAnsi="宋体"/>
          <w:color w:val="000000"/>
          <w:szCs w:val="21"/>
          <w:lang w:eastAsia="zh-CN"/>
        </w:rPr>
        <w:t>）</w:t>
      </w:r>
      <w:r>
        <w:rPr>
          <w:rFonts w:hint="eastAsia" w:ascii="宋体" w:hAnsi="宋体"/>
          <w:color w:val="000000"/>
          <w:szCs w:val="21"/>
        </w:rPr>
        <w:t>其他：</w:t>
      </w:r>
      <w:r>
        <w:rPr>
          <w:rFonts w:hint="eastAsia" w:ascii="宋体" w:hAnsi="宋体"/>
          <w:color w:val="000000"/>
          <w:szCs w:val="21"/>
          <w:u w:val="single"/>
        </w:rPr>
        <w:t xml:space="preserve">    /                       </w:t>
      </w:r>
      <w:r>
        <w:rPr>
          <w:rFonts w:hint="eastAsia" w:ascii="宋体" w:hAnsi="宋体"/>
          <w:color w:val="000000"/>
          <w:szCs w:val="21"/>
        </w:rPr>
        <w:t xml:space="preserve"> 。</w:t>
      </w:r>
    </w:p>
    <w:p w14:paraId="3EE78732">
      <w:pPr>
        <w:spacing w:line="360" w:lineRule="auto"/>
        <w:ind w:left="947" w:firstLine="21" w:firstLineChars="10"/>
        <w:rPr>
          <w:rFonts w:ascii="宋体" w:hAnsi="宋体"/>
          <w:color w:val="000000"/>
          <w:szCs w:val="21"/>
        </w:rPr>
      </w:pPr>
      <w:r>
        <w:rPr>
          <w:rFonts w:hint="eastAsia" w:ascii="宋体" w:hAnsi="宋体"/>
          <w:color w:val="000000"/>
          <w:szCs w:val="21"/>
        </w:rPr>
        <w:t>施工安全措施的项目和范围，应符合国家颁发的《安全技术措施计划的项目总名称表》及其附录H、I、J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14:paraId="358C368B">
      <w:pPr>
        <w:spacing w:line="360" w:lineRule="auto"/>
        <w:ind w:left="945" w:hanging="945" w:hangingChars="450"/>
        <w:rPr>
          <w:rFonts w:ascii="宋体" w:hAnsi="宋体"/>
          <w:color w:val="000000"/>
          <w:szCs w:val="21"/>
        </w:rPr>
      </w:pPr>
      <w:r>
        <w:rPr>
          <w:rFonts w:hint="eastAsia" w:ascii="宋体" w:hAnsi="宋体"/>
          <w:color w:val="000000"/>
          <w:szCs w:val="21"/>
        </w:rPr>
        <w:t>6.6.3    施工安全措施计划应当在专用合同条款第9.2.1项约定的期限内报送监理人。承包人应当严格执行经监理人批准的施工安全措施计划，并及时补充、修订和完善施工安全措施计划，确保安全生产。</w:t>
      </w:r>
    </w:p>
    <w:p w14:paraId="39FF8ECE">
      <w:pPr>
        <w:spacing w:line="360" w:lineRule="auto"/>
        <w:jc w:val="left"/>
        <w:rPr>
          <w:rFonts w:ascii="宋体" w:hAnsi="宋体"/>
          <w:color w:val="000000"/>
          <w:sz w:val="24"/>
        </w:rPr>
      </w:pPr>
      <w:r>
        <w:rPr>
          <w:rFonts w:hint="eastAsia" w:ascii="宋体" w:hAnsi="宋体"/>
          <w:color w:val="000000"/>
          <w:sz w:val="24"/>
        </w:rPr>
        <w:t>6.7文明施工</w:t>
      </w:r>
    </w:p>
    <w:p w14:paraId="054DD719">
      <w:pPr>
        <w:spacing w:line="360" w:lineRule="auto"/>
        <w:ind w:left="945" w:hanging="945" w:hangingChars="450"/>
        <w:rPr>
          <w:rFonts w:ascii="宋体" w:hAnsi="宋体"/>
          <w:color w:val="000000"/>
          <w:szCs w:val="21"/>
        </w:rPr>
      </w:pPr>
      <w:r>
        <w:rPr>
          <w:rFonts w:hint="eastAsia" w:ascii="宋体" w:hAnsi="宋体"/>
          <w:color w:val="000000"/>
          <w:szCs w:val="21"/>
        </w:rPr>
        <w:t>6.7.1    承包人应遵守国家和工程所在地有关法规、规范、规程和标准的规定，履行文明施工义务，确保文明施工专项费用专款专用。</w:t>
      </w:r>
    </w:p>
    <w:p w14:paraId="682D9354">
      <w:pPr>
        <w:spacing w:line="360" w:lineRule="auto"/>
        <w:ind w:left="945" w:hanging="945" w:hangingChars="450"/>
        <w:rPr>
          <w:rFonts w:ascii="宋体" w:hAnsi="宋体"/>
          <w:color w:val="000000"/>
          <w:szCs w:val="21"/>
        </w:rPr>
      </w:pPr>
      <w:r>
        <w:rPr>
          <w:rFonts w:hint="eastAsia" w:ascii="宋体" w:hAnsi="宋体"/>
          <w:color w:val="000000"/>
          <w:szCs w:val="21"/>
        </w:rPr>
        <w:t>6.7.2     承包人应当规范现场施工秩序，实行标准化管理：</w:t>
      </w:r>
    </w:p>
    <w:p w14:paraId="1D77FA63">
      <w:pPr>
        <w:spacing w:line="360" w:lineRule="auto"/>
        <w:ind w:left="1365" w:leftChars="500" w:hanging="315" w:hangingChars="150"/>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承包人的施工场地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必须</w:t>
      </w:r>
      <w:r>
        <w:rPr>
          <w:rFonts w:hint="eastAsia" w:ascii="宋体" w:hAnsi="宋体"/>
          <w:color w:val="000000"/>
          <w:szCs w:val="21"/>
          <w:lang w:eastAsia="zh-CN"/>
        </w:rPr>
        <w:t>干净整洁</w:t>
      </w:r>
      <w:r>
        <w:rPr>
          <w:rFonts w:hint="eastAsia" w:ascii="宋体" w:hAnsi="宋体"/>
          <w:color w:val="000000"/>
          <w:szCs w:val="21"/>
        </w:rPr>
        <w:t>、做到无积水、无淤泥、无杂物，材料堆放整齐；</w:t>
      </w:r>
    </w:p>
    <w:p w14:paraId="61F0215C">
      <w:pPr>
        <w:spacing w:line="360" w:lineRule="auto"/>
        <w:ind w:left="945" w:leftChars="450" w:right="-174" w:rightChars="-83" w:firstLine="105" w:firstLineChars="50"/>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应进行硬化处理，定期定时洒水，做好防治扬尘和大气污染工作；</w:t>
      </w:r>
    </w:p>
    <w:p w14:paraId="13EEF83E">
      <w:pPr>
        <w:spacing w:line="360" w:lineRule="auto"/>
        <w:ind w:left="945" w:leftChars="450" w:firstLine="105" w:firstLineChars="50"/>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严格遵守“工完、料尽、场地净”的原则，不留垃圾、不留剩余施工材料和施工机具，各种设备运转正常；</w:t>
      </w:r>
    </w:p>
    <w:p w14:paraId="5A29838B">
      <w:pPr>
        <w:spacing w:line="360" w:lineRule="auto"/>
        <w:ind w:left="1365" w:leftChars="500" w:hanging="315" w:hangingChars="150"/>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承包人修建的施工临时设施应符合监理人批准的施工规划要求，并应满足本节规定的各项安全要求；</w:t>
      </w:r>
    </w:p>
    <w:p w14:paraId="69311372">
      <w:pPr>
        <w:spacing w:line="360" w:lineRule="auto"/>
        <w:ind w:left="1365" w:leftChars="500" w:hanging="315" w:hangingChars="150"/>
        <w:rPr>
          <w:rFonts w:ascii="宋体" w:hAnsi="宋体"/>
          <w:color w:val="000000"/>
          <w:szCs w:val="21"/>
        </w:rPr>
      </w:pPr>
      <w:r>
        <w:rPr>
          <w:rFonts w:hint="eastAsia" w:ascii="宋体" w:hAnsi="宋体"/>
          <w:color w:val="000000"/>
          <w:szCs w:val="21"/>
          <w:lang w:eastAsia="zh-CN"/>
        </w:rPr>
        <w:t>（5）</w:t>
      </w:r>
      <w:r>
        <w:rPr>
          <w:rFonts w:hint="eastAsia" w:ascii="宋体" w:hAnsi="宋体"/>
          <w:color w:val="000000"/>
          <w:szCs w:val="21"/>
        </w:rPr>
        <w:t>监理人可要求承包人在施工场地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设置各级承包人的安全文明施工责任牌等文明施工警示牌；</w:t>
      </w:r>
    </w:p>
    <w:p w14:paraId="68FCEFFA">
      <w:pPr>
        <w:spacing w:line="360" w:lineRule="auto"/>
        <w:ind w:left="1365" w:leftChars="500" w:hanging="315" w:hangingChars="150"/>
        <w:rPr>
          <w:rFonts w:ascii="宋体" w:hAnsi="宋体"/>
          <w:color w:val="000000"/>
          <w:szCs w:val="21"/>
        </w:rPr>
      </w:pPr>
      <w:r>
        <w:rPr>
          <w:rFonts w:hint="eastAsia" w:ascii="宋体" w:hAnsi="宋体"/>
          <w:color w:val="000000"/>
          <w:szCs w:val="21"/>
          <w:lang w:eastAsia="zh-CN"/>
        </w:rPr>
        <w:t>（6）</w:t>
      </w:r>
      <w:r>
        <w:rPr>
          <w:rFonts w:hint="eastAsia" w:ascii="宋体" w:hAnsi="宋体"/>
          <w:color w:val="000000"/>
          <w:szCs w:val="21"/>
        </w:rPr>
        <w:t>材料进入现场应按指定位置堆放整齐，不得影响现场施工和堵塞施工、消防通道。材料堆放场地应有专职的管理人员；</w:t>
      </w:r>
    </w:p>
    <w:p w14:paraId="1300D440">
      <w:pPr>
        <w:spacing w:line="360" w:lineRule="auto"/>
        <w:ind w:left="1365" w:leftChars="500" w:hanging="315" w:hangingChars="150"/>
        <w:rPr>
          <w:rFonts w:ascii="宋体" w:hAnsi="宋体"/>
          <w:color w:val="000000"/>
          <w:szCs w:val="21"/>
        </w:rPr>
      </w:pPr>
      <w:r>
        <w:rPr>
          <w:rFonts w:hint="eastAsia" w:ascii="宋体" w:hAnsi="宋体"/>
          <w:color w:val="000000"/>
          <w:szCs w:val="21"/>
          <w:lang w:eastAsia="zh-CN"/>
        </w:rPr>
        <w:t>（7）</w:t>
      </w:r>
      <w:r>
        <w:rPr>
          <w:rFonts w:hint="eastAsia" w:ascii="宋体" w:hAnsi="宋体"/>
          <w:color w:val="000000"/>
          <w:szCs w:val="21"/>
        </w:rPr>
        <w:t>施工和安装用的各种扣件、紧固件、绳索具、小型配件、</w:t>
      </w:r>
      <w:r>
        <w:rPr>
          <w:rFonts w:hint="eastAsia" w:ascii="宋体" w:hAnsi="宋体"/>
          <w:color w:val="000000"/>
          <w:szCs w:val="21"/>
          <w:lang w:eastAsia="zh-CN"/>
        </w:rPr>
        <w:t>螺钉</w:t>
      </w:r>
      <w:r>
        <w:rPr>
          <w:rFonts w:hint="eastAsia" w:ascii="宋体" w:hAnsi="宋体"/>
          <w:color w:val="000000"/>
          <w:szCs w:val="21"/>
        </w:rPr>
        <w:t>等应在专设的仓库内装箱放置；</w:t>
      </w:r>
    </w:p>
    <w:p w14:paraId="27D832E5">
      <w:pPr>
        <w:spacing w:line="360" w:lineRule="auto"/>
        <w:ind w:left="1365" w:leftChars="500" w:hanging="315" w:hangingChars="150"/>
        <w:rPr>
          <w:rFonts w:ascii="宋体" w:hAnsi="宋体"/>
          <w:color w:val="000000"/>
          <w:szCs w:val="21"/>
        </w:rPr>
      </w:pPr>
      <w:r>
        <w:rPr>
          <w:rFonts w:hint="eastAsia" w:ascii="宋体" w:hAnsi="宋体"/>
          <w:color w:val="000000"/>
          <w:szCs w:val="21"/>
          <w:lang w:eastAsia="zh-CN"/>
        </w:rPr>
        <w:t>（8）</w:t>
      </w:r>
      <w:r>
        <w:rPr>
          <w:rFonts w:hint="eastAsia" w:ascii="宋体" w:hAnsi="宋体"/>
          <w:color w:val="000000"/>
          <w:szCs w:val="21"/>
        </w:rPr>
        <w:t>现场风、水管及照明电线的布置应安全、合理、规范、有序，做到整齐美观。不得随意架设和造成隐患或影响施工。</w:t>
      </w:r>
    </w:p>
    <w:p w14:paraId="4A5F3507">
      <w:pPr>
        <w:spacing w:line="360" w:lineRule="auto"/>
        <w:ind w:left="945" w:right="42" w:rightChars="20" w:hanging="945" w:hangingChars="450"/>
        <w:rPr>
          <w:rFonts w:ascii="宋体" w:hAnsi="宋体"/>
          <w:color w:val="000000"/>
          <w:szCs w:val="21"/>
        </w:rPr>
      </w:pPr>
      <w:r>
        <w:rPr>
          <w:rFonts w:hint="eastAsia" w:ascii="宋体" w:hAnsi="宋体"/>
          <w:color w:val="000000"/>
          <w:szCs w:val="21"/>
        </w:rPr>
        <w:t>6.7.3    承包人应为其雇佣的施工工人建立并维护相应的生活宿舍、食堂、浴室、厕所和文化活动室等，其标准应满足政府有关机构的生活标准和卫生标准等的要求。</w:t>
      </w:r>
    </w:p>
    <w:p w14:paraId="0643338F">
      <w:pPr>
        <w:spacing w:line="360" w:lineRule="auto"/>
        <w:ind w:left="945" w:right="42" w:rightChars="20" w:hanging="945" w:hangingChars="450"/>
        <w:rPr>
          <w:rFonts w:ascii="宋体" w:hAnsi="宋体"/>
          <w:color w:val="000000"/>
          <w:szCs w:val="21"/>
        </w:rPr>
      </w:pPr>
      <w:r>
        <w:rPr>
          <w:rFonts w:hint="eastAsia" w:ascii="宋体" w:hAnsi="宋体"/>
          <w:color w:val="000000"/>
          <w:szCs w:val="21"/>
        </w:rPr>
        <w:t>6.7.4    承包人应为任何已完成的、正在施工的和将要进行的任何永久和临时工程、材料、物品、设备</w:t>
      </w:r>
      <w:r>
        <w:rPr>
          <w:rFonts w:hint="eastAsia" w:ascii="宋体" w:hAnsi="宋体"/>
          <w:color w:val="000000"/>
          <w:szCs w:val="21"/>
          <w:lang w:eastAsia="zh-CN"/>
        </w:rPr>
        <w:t>，以及</w:t>
      </w:r>
      <w:r>
        <w:rPr>
          <w:rFonts w:hint="eastAsia" w:ascii="宋体" w:hAnsi="宋体"/>
          <w:color w:val="000000"/>
          <w:szCs w:val="21"/>
        </w:rPr>
        <w:t>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14:paraId="6D5CC9FE">
      <w:pPr>
        <w:spacing w:line="360" w:lineRule="auto"/>
        <w:ind w:left="945" w:right="42" w:rightChars="20" w:hanging="945" w:hangingChars="450"/>
        <w:rPr>
          <w:rFonts w:ascii="宋体" w:hAnsi="宋体"/>
          <w:color w:val="000000"/>
          <w:szCs w:val="21"/>
        </w:rPr>
      </w:pPr>
      <w:r>
        <w:rPr>
          <w:rFonts w:hint="eastAsia" w:ascii="宋体" w:hAnsi="宋体"/>
          <w:color w:val="000000"/>
          <w:szCs w:val="21"/>
        </w:rPr>
        <w:t>6.7.5    在工程施工期间，承包人应始终避免现场出现不必要的障碍物，妥当存放并处置施工设备和多余的材料，及时从现场清除运走任何废料、垃圾或不再需要的临时工程和设施。</w:t>
      </w:r>
    </w:p>
    <w:p w14:paraId="58CC5618">
      <w:pPr>
        <w:spacing w:line="360" w:lineRule="auto"/>
        <w:ind w:left="945" w:right="42" w:rightChars="20" w:hanging="945" w:hangingChars="450"/>
        <w:rPr>
          <w:rFonts w:ascii="宋体" w:hAnsi="宋体"/>
          <w:color w:val="000000"/>
          <w:szCs w:val="21"/>
        </w:rPr>
      </w:pPr>
      <w:r>
        <w:rPr>
          <w:rFonts w:hint="eastAsia" w:ascii="宋体" w:hAnsi="宋体"/>
          <w:color w:val="000000"/>
          <w:szCs w:val="21"/>
        </w:rPr>
        <w:t>6.7.6    承包人应为现场的工人和其他所有工作人员提供符合卫生要求的厕所，厕所应贴有</w:t>
      </w:r>
      <w:r>
        <w:rPr>
          <w:rFonts w:hint="eastAsia" w:ascii="宋体" w:hAnsi="宋体"/>
          <w:color w:val="000000"/>
          <w:szCs w:val="21"/>
          <w:lang w:eastAsia="zh-CN"/>
        </w:rPr>
        <w:t>瓷砖</w:t>
      </w:r>
      <w:r>
        <w:rPr>
          <w:rFonts w:hint="eastAsia" w:ascii="宋体" w:hAnsi="宋体"/>
          <w:color w:val="000000"/>
          <w:szCs w:val="21"/>
        </w:rPr>
        <w:t>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14:paraId="49DA8C2B">
      <w:pPr>
        <w:spacing w:line="360" w:lineRule="auto"/>
        <w:ind w:left="945" w:right="42" w:rightChars="20" w:hanging="945" w:hangingChars="450"/>
        <w:rPr>
          <w:rFonts w:ascii="宋体" w:hAnsi="宋体"/>
          <w:color w:val="000000"/>
          <w:szCs w:val="21"/>
        </w:rPr>
      </w:pPr>
      <w:r>
        <w:rPr>
          <w:rFonts w:hint="eastAsia" w:ascii="宋体" w:hAnsi="宋体"/>
          <w:color w:val="000000"/>
          <w:szCs w:val="21"/>
        </w:rPr>
        <w:t>6.7.7    承包人应在现场设立固定的垃圾临时存放点并在各楼层或区域设立必要的垃圾箱；所有垃圾必须在当天清除出现场，并按有关行政管理部门的规定，运送到指定的垃圾消纳场。</w:t>
      </w:r>
    </w:p>
    <w:p w14:paraId="3573EA58">
      <w:pPr>
        <w:spacing w:line="360" w:lineRule="auto"/>
        <w:ind w:left="945" w:right="42" w:rightChars="20" w:hanging="945" w:hangingChars="450"/>
        <w:rPr>
          <w:rFonts w:ascii="宋体" w:hAnsi="宋体"/>
          <w:color w:val="000000"/>
          <w:szCs w:val="21"/>
        </w:rPr>
      </w:pPr>
      <w:r>
        <w:rPr>
          <w:rFonts w:hint="eastAsia" w:ascii="宋体" w:hAnsi="宋体"/>
          <w:color w:val="000000"/>
          <w:szCs w:val="21"/>
        </w:rPr>
        <w:t>6.7.8    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w:t>
      </w:r>
      <w:r>
        <w:rPr>
          <w:rFonts w:hint="eastAsia" w:ascii="宋体" w:hAnsi="宋体"/>
          <w:color w:val="000000"/>
          <w:szCs w:val="21"/>
          <w:lang w:eastAsia="zh-CN"/>
        </w:rPr>
        <w:t>混凝土浇筑</w:t>
      </w:r>
      <w:r>
        <w:rPr>
          <w:rFonts w:hint="eastAsia" w:ascii="宋体" w:hAnsi="宋体"/>
          <w:color w:val="000000"/>
          <w:szCs w:val="21"/>
        </w:rPr>
        <w:t>、材料运输、材料装卸、现场清理等工作中应采取一切必要的措施防止影响公共交通。</w:t>
      </w:r>
    </w:p>
    <w:p w14:paraId="584236AC">
      <w:pPr>
        <w:spacing w:line="360" w:lineRule="auto"/>
        <w:ind w:left="945" w:right="42" w:rightChars="20" w:hanging="945" w:hangingChars="450"/>
        <w:rPr>
          <w:rFonts w:ascii="宋体" w:hAnsi="宋体"/>
          <w:color w:val="000000"/>
          <w:szCs w:val="21"/>
        </w:rPr>
      </w:pPr>
      <w:r>
        <w:rPr>
          <w:rFonts w:hint="eastAsia" w:ascii="宋体" w:hAnsi="宋体"/>
          <w:color w:val="000000"/>
          <w:szCs w:val="21"/>
        </w:rPr>
        <w:t>6.7.9    承包人应当制订成品保护措施计划，并提供必要的人员、材料和设备用于整个工程的成品保护，包括对已完成的所有分包人和独立承包人</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的工程或工作的保护，防止已</w:t>
      </w:r>
      <w:r>
        <w:rPr>
          <w:rFonts w:hint="eastAsia" w:ascii="宋体" w:hAnsi="宋体"/>
          <w:color w:val="000000"/>
          <w:szCs w:val="21"/>
          <w:lang w:eastAsia="zh-CN"/>
        </w:rPr>
        <w:t>完成</w:t>
      </w:r>
      <w:r>
        <w:rPr>
          <w:rFonts w:hint="eastAsia" w:ascii="宋体" w:hAnsi="宋体"/>
          <w:color w:val="000000"/>
          <w:szCs w:val="21"/>
        </w:rPr>
        <w:t>工作遭受任何损坏或破坏。成品保护措施应当合理安排工序，并包括工作面移交制度和责任赔偿制度。成品保护措施计划最迟应当在任何专业分包人或独立承包人进场施工前不少于28天报监理人审批。</w:t>
      </w:r>
    </w:p>
    <w:p w14:paraId="1BD9F95F">
      <w:pPr>
        <w:spacing w:line="360" w:lineRule="auto"/>
        <w:ind w:left="945" w:right="42" w:rightChars="20" w:hanging="945" w:hangingChars="450"/>
        <w:rPr>
          <w:rFonts w:ascii="宋体" w:hAnsi="宋体"/>
          <w:color w:val="000000"/>
          <w:szCs w:val="21"/>
        </w:rPr>
      </w:pPr>
      <w:r>
        <w:rPr>
          <w:rFonts w:hint="eastAsia" w:ascii="宋体" w:hAnsi="宋体"/>
          <w:color w:val="000000"/>
          <w:szCs w:val="21"/>
        </w:rPr>
        <w:t>6.7.10   文明施工方面的其他要求如下：</w:t>
      </w:r>
    </w:p>
    <w:p w14:paraId="33B84A33">
      <w:pPr>
        <w:spacing w:line="360" w:lineRule="auto"/>
        <w:ind w:right="42" w:rightChars="20" w:firstLine="420" w:firstLineChars="200"/>
        <w:rPr>
          <w:rFonts w:ascii="宋体" w:hAnsi="宋体"/>
          <w:color w:val="262626" w:themeColor="text1" w:themeTint="D9"/>
          <w:szCs w:val="21"/>
          <w14:textFill>
            <w14:solidFill>
              <w14:schemeClr w14:val="tx1">
                <w14:lumMod w14:val="85000"/>
                <w14:lumOff w14:val="15000"/>
              </w14:schemeClr>
            </w14:solidFill>
          </w14:textFill>
        </w:rPr>
      </w:pPr>
      <w:r>
        <w:rPr>
          <w:rFonts w:hint="eastAsia" w:ascii="宋体" w:hAnsi="宋体"/>
          <w:color w:val="262626" w:themeColor="text1" w:themeTint="D9"/>
          <w:szCs w:val="21"/>
          <w:u w:val="single"/>
          <w14:textFill>
            <w14:solidFill>
              <w14:schemeClr w14:val="tx1">
                <w14:lumMod w14:val="85000"/>
                <w14:lumOff w14:val="15000"/>
              </w14:schemeClr>
            </w14:solidFill>
          </w14:textFill>
        </w:rPr>
        <w:t>符合国家及当地行业主管部门的相关要求。承包人应做到文明施工、规范施工。保持施工场地清洁，严格遵守发包人对施工现场的管理规定，如因此遭到相关部门的处罚，由承包人承担</w:t>
      </w:r>
      <w:r>
        <w:rPr>
          <w:rFonts w:hint="eastAsia" w:ascii="宋体" w:hAnsi="宋体"/>
          <w:color w:val="262626" w:themeColor="text1" w:themeTint="D9"/>
          <w:szCs w:val="21"/>
          <w14:textFill>
            <w14:solidFill>
              <w14:schemeClr w14:val="tx1">
                <w14:lumMod w14:val="85000"/>
                <w14:lumOff w14:val="15000"/>
              </w14:schemeClr>
            </w14:solidFill>
          </w14:textFill>
        </w:rPr>
        <w:t>。</w:t>
      </w:r>
    </w:p>
    <w:p w14:paraId="253A5AD0">
      <w:pPr>
        <w:spacing w:line="360" w:lineRule="auto"/>
        <w:jc w:val="left"/>
        <w:rPr>
          <w:rFonts w:ascii="宋体" w:hAnsi="宋体"/>
          <w:color w:val="000000"/>
          <w:sz w:val="24"/>
        </w:rPr>
      </w:pPr>
      <w:r>
        <w:rPr>
          <w:rFonts w:hint="eastAsia" w:ascii="宋体" w:hAnsi="宋体"/>
          <w:color w:val="000000"/>
          <w:sz w:val="24"/>
        </w:rPr>
        <w:t>6.8环境保护</w:t>
      </w:r>
    </w:p>
    <w:p w14:paraId="12BDC2CD">
      <w:pPr>
        <w:spacing w:line="360" w:lineRule="auto"/>
        <w:ind w:left="945" w:right="42" w:rightChars="20" w:hanging="945" w:hangingChars="450"/>
        <w:rPr>
          <w:rFonts w:ascii="宋体" w:hAnsi="宋体"/>
          <w:color w:val="000000"/>
          <w:szCs w:val="21"/>
        </w:rPr>
      </w:pPr>
      <w:r>
        <w:rPr>
          <w:rFonts w:hint="eastAsia" w:ascii="宋体" w:hAnsi="宋体"/>
          <w:color w:val="000000"/>
          <w:szCs w:val="21"/>
        </w:rPr>
        <w:t>6.8.1    在工程施工、完工及修补任何缺陷的过程中，承包人应当始终遵守国家和工程所在地有关环境保护、水土保护和污染防治的</w:t>
      </w:r>
      <w:r>
        <w:rPr>
          <w:rFonts w:hint="eastAsia" w:ascii="宋体" w:hAnsi="宋体"/>
          <w:color w:val="000000"/>
          <w:szCs w:val="21"/>
          <w:lang w:eastAsia="zh-CN"/>
        </w:rPr>
        <w:t>法律法规</w:t>
      </w:r>
      <w:r>
        <w:rPr>
          <w:rFonts w:hint="eastAsia" w:ascii="宋体" w:hAnsi="宋体"/>
          <w:color w:val="000000"/>
          <w:szCs w:val="21"/>
        </w:rPr>
        <w:t>、规章、规范、标准和规程等，按照通用合同条款第4.1.6项和第9.4款的约定履行其环境与生态保护职责。</w:t>
      </w:r>
    </w:p>
    <w:p w14:paraId="333E9EDC">
      <w:pPr>
        <w:spacing w:line="360" w:lineRule="auto"/>
        <w:ind w:left="945" w:right="42" w:rightChars="20" w:hanging="945" w:hangingChars="450"/>
        <w:rPr>
          <w:rFonts w:ascii="宋体" w:hAnsi="宋体"/>
          <w:color w:val="000000"/>
          <w:szCs w:val="21"/>
        </w:rPr>
      </w:pPr>
      <w:r>
        <w:rPr>
          <w:rFonts w:hint="eastAsia" w:ascii="宋体" w:hAnsi="宋体"/>
          <w:color w:val="000000"/>
          <w:szCs w:val="21"/>
        </w:rPr>
        <w:t>6.8.2    承包人应按合同约定和监理人指示，接受国家和地方环境保护行政主管部门的监督、监测和检查。承包人应对其违反现行</w:t>
      </w:r>
      <w:r>
        <w:rPr>
          <w:rFonts w:hint="eastAsia" w:ascii="宋体" w:hAnsi="宋体"/>
          <w:color w:val="000000"/>
          <w:szCs w:val="21"/>
          <w:lang w:eastAsia="zh-CN"/>
        </w:rPr>
        <w:t>法律法规</w:t>
      </w:r>
      <w:r>
        <w:rPr>
          <w:rFonts w:hint="eastAsia" w:ascii="宋体" w:hAnsi="宋体"/>
          <w:color w:val="000000"/>
          <w:szCs w:val="21"/>
        </w:rPr>
        <w:t>、规章、规范、标准和规程等以及本合同约定所造成的环境污染、水土流失、人员伤害和财产损失等承担赔偿责任。</w:t>
      </w:r>
    </w:p>
    <w:p w14:paraId="74CB58EE">
      <w:pPr>
        <w:spacing w:line="360" w:lineRule="auto"/>
        <w:ind w:left="945" w:right="42" w:rightChars="20" w:hanging="945" w:hangingChars="450"/>
        <w:rPr>
          <w:rFonts w:ascii="宋体" w:hAnsi="宋体"/>
          <w:color w:val="000000"/>
          <w:szCs w:val="21"/>
        </w:rPr>
      </w:pPr>
      <w:r>
        <w:rPr>
          <w:rFonts w:hint="eastAsia" w:ascii="宋体" w:hAnsi="宋体"/>
          <w:color w:val="000000"/>
          <w:szCs w:val="21"/>
        </w:rPr>
        <w:t>6.8.3    承包人制订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14:paraId="15C10685">
      <w:pPr>
        <w:spacing w:line="360" w:lineRule="auto"/>
        <w:ind w:left="945" w:right="42" w:rightChars="20" w:hanging="945" w:hangingChars="450"/>
        <w:rPr>
          <w:rFonts w:ascii="宋体" w:hAnsi="宋体"/>
          <w:color w:val="000000"/>
          <w:szCs w:val="21"/>
        </w:rPr>
      </w:pPr>
      <w:r>
        <w:rPr>
          <w:rFonts w:hint="eastAsia" w:ascii="宋体" w:hAnsi="宋体"/>
          <w:color w:val="000000"/>
          <w:szCs w:val="21"/>
        </w:rPr>
        <w:t>6.8.4    承包人应当做好施工场地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范围内各项工程的开挖支护、截水、降水、灌浆、衬砌、挡护结构及排水等工程防护措施。施工场地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内所有边坡应当采取有效的水土流失防治和保持措施。承包人采用的降水方案应当充分考虑对地下水的保护和合理使用，如果国家和</w:t>
      </w:r>
      <w:r>
        <w:rPr>
          <w:rFonts w:hint="eastAsia" w:ascii="宋体" w:hAnsi="宋体"/>
          <w:color w:val="000000"/>
          <w:szCs w:val="21"/>
          <w:lang w:eastAsia="zh-CN"/>
        </w:rPr>
        <w:t>（</w:t>
      </w:r>
      <w:r>
        <w:rPr>
          <w:rFonts w:hint="eastAsia" w:ascii="宋体" w:hAnsi="宋体"/>
          <w:color w:val="000000"/>
          <w:szCs w:val="21"/>
        </w:rPr>
        <w:t>或</w:t>
      </w:r>
      <w:r>
        <w:rPr>
          <w:rFonts w:hint="eastAsia" w:ascii="宋体" w:hAnsi="宋体"/>
          <w:color w:val="000000"/>
          <w:szCs w:val="21"/>
          <w:lang w:eastAsia="zh-CN"/>
        </w:rPr>
        <w:t>）</w:t>
      </w:r>
      <w:r>
        <w:rPr>
          <w:rFonts w:hint="eastAsia" w:ascii="宋体" w:hAnsi="宋体"/>
          <w:color w:val="000000"/>
          <w:szCs w:val="21"/>
        </w:rPr>
        <w:t>地方人民政府有特别规定的，承包人应当遵守有关规定。承包人还应设置完善的排水系统，保持施工场地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始终处于良好的排水状态，防止降雨径流对施工场地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的冲刷。</w:t>
      </w:r>
    </w:p>
    <w:p w14:paraId="3B186E12">
      <w:pPr>
        <w:spacing w:line="360" w:lineRule="auto"/>
        <w:ind w:left="945" w:right="42" w:rightChars="20" w:hanging="945" w:hangingChars="450"/>
        <w:rPr>
          <w:rFonts w:ascii="宋体" w:hAnsi="宋体"/>
          <w:color w:val="000000"/>
          <w:szCs w:val="21"/>
        </w:rPr>
      </w:pPr>
      <w:r>
        <w:rPr>
          <w:rFonts w:hint="eastAsia" w:ascii="宋体" w:hAnsi="宋体"/>
          <w:color w:val="000000"/>
          <w:szCs w:val="21"/>
        </w:rPr>
        <w:t>6.8.5    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w:t>
      </w:r>
      <w:r>
        <w:rPr>
          <w:rFonts w:hint="eastAsia" w:ascii="宋体" w:hAnsi="宋体"/>
          <w:color w:val="000000"/>
          <w:szCs w:val="21"/>
          <w:lang w:eastAsia="zh-CN"/>
        </w:rPr>
        <w:t>（</w:t>
      </w:r>
      <w:r>
        <w:rPr>
          <w:rFonts w:hint="eastAsia" w:ascii="宋体" w:hAnsi="宋体"/>
          <w:color w:val="000000"/>
          <w:szCs w:val="21"/>
        </w:rPr>
        <w:t>如放射性材料、石棉制品等</w:t>
      </w:r>
      <w:r>
        <w:rPr>
          <w:rFonts w:hint="eastAsia" w:ascii="宋体" w:hAnsi="宋体"/>
          <w:color w:val="000000"/>
          <w:szCs w:val="21"/>
          <w:lang w:eastAsia="zh-CN"/>
        </w:rPr>
        <w:t>）</w:t>
      </w:r>
      <w:r>
        <w:rPr>
          <w:rFonts w:hint="eastAsia" w:ascii="宋体" w:hAnsi="宋体"/>
          <w:color w:val="000000"/>
          <w:szCs w:val="21"/>
        </w:rPr>
        <w:t>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14:paraId="627C850C">
      <w:pPr>
        <w:spacing w:line="360" w:lineRule="auto"/>
        <w:ind w:left="945" w:right="42" w:rightChars="20" w:hanging="945" w:hangingChars="450"/>
        <w:rPr>
          <w:rFonts w:ascii="宋体" w:hAnsi="宋体"/>
          <w:color w:val="000000"/>
          <w:szCs w:val="21"/>
        </w:rPr>
      </w:pPr>
      <w:r>
        <w:rPr>
          <w:rFonts w:hint="eastAsia" w:ascii="宋体" w:hAnsi="宋体"/>
          <w:color w:val="000000"/>
          <w:szCs w:val="21"/>
        </w:rPr>
        <w:t>6.8.6    承包人应为防止进出场的车辆的遗洒和轮胎夹带物等污染周边和公共道路等行为制定并落实必要的措施，这类措施应至少包括在现场出入口设立冲刷池、对现场道路做硬化处理和采用密闭车厢或者对车厢进行必要的覆盖等等。</w:t>
      </w:r>
    </w:p>
    <w:p w14:paraId="013A7DFF">
      <w:pPr>
        <w:spacing w:line="360" w:lineRule="auto"/>
        <w:ind w:left="945" w:right="42" w:rightChars="20" w:hanging="945" w:hangingChars="450"/>
        <w:rPr>
          <w:rFonts w:ascii="宋体" w:hAnsi="宋体"/>
          <w:color w:val="000000"/>
          <w:szCs w:val="21"/>
        </w:rPr>
      </w:pPr>
      <w:r>
        <w:rPr>
          <w:rFonts w:hint="eastAsia" w:ascii="宋体" w:hAnsi="宋体"/>
          <w:color w:val="000000"/>
          <w:szCs w:val="21"/>
        </w:rPr>
        <w:t>6.8.7    承包人应当保证施工生产用水和生活用水符合国家有关标准的规定。承包人还应建设、运行和维护施工生产和生活污水收集和处理系统</w:t>
      </w:r>
      <w:r>
        <w:rPr>
          <w:rFonts w:hint="eastAsia" w:ascii="宋体" w:hAnsi="宋体"/>
          <w:color w:val="000000"/>
          <w:szCs w:val="21"/>
          <w:lang w:eastAsia="zh-CN"/>
        </w:rPr>
        <w:t>（</w:t>
      </w:r>
      <w:r>
        <w:rPr>
          <w:rFonts w:hint="eastAsia" w:ascii="宋体" w:hAnsi="宋体"/>
          <w:color w:val="000000"/>
          <w:szCs w:val="21"/>
        </w:rPr>
        <w:t>包括排污口接入</w:t>
      </w:r>
      <w:r>
        <w:rPr>
          <w:rFonts w:hint="eastAsia" w:ascii="宋体" w:hAnsi="宋体"/>
          <w:color w:val="000000"/>
          <w:szCs w:val="21"/>
          <w:lang w:eastAsia="zh-CN"/>
        </w:rPr>
        <w:t>）</w:t>
      </w:r>
      <w:r>
        <w:rPr>
          <w:rFonts w:hint="eastAsia" w:ascii="宋体" w:hAnsi="宋体"/>
          <w:color w:val="000000"/>
          <w:szCs w:val="21"/>
        </w:rPr>
        <w:t>，建立符合排放标准的临时沉淀池和化粪池等，不得将未处理的污水直接或间接排放或造成地表水体、地下水体或生产和生活供水系统的污染。</w:t>
      </w:r>
    </w:p>
    <w:p w14:paraId="05A95FA6">
      <w:pPr>
        <w:spacing w:line="360" w:lineRule="auto"/>
        <w:ind w:left="945" w:right="42" w:rightChars="20" w:hanging="945" w:hangingChars="450"/>
        <w:rPr>
          <w:rFonts w:ascii="宋体" w:hAnsi="宋体"/>
          <w:color w:val="000000"/>
          <w:szCs w:val="21"/>
        </w:rPr>
      </w:pPr>
      <w:r>
        <w:rPr>
          <w:rFonts w:hint="eastAsia" w:ascii="宋体" w:hAnsi="宋体"/>
          <w:color w:val="000000"/>
          <w:szCs w:val="21"/>
        </w:rPr>
        <w:t>6.8.8    承包人应当采取有效措施，建立相应的过滤、分离、分解或沉淀等处理系统，不得让有害物质</w:t>
      </w:r>
      <w:r>
        <w:rPr>
          <w:rFonts w:hint="eastAsia" w:ascii="宋体" w:hAnsi="宋体"/>
          <w:color w:val="000000"/>
          <w:szCs w:val="21"/>
          <w:lang w:eastAsia="zh-CN"/>
        </w:rPr>
        <w:t>（</w:t>
      </w:r>
      <w:r>
        <w:rPr>
          <w:rFonts w:hint="eastAsia" w:ascii="宋体" w:hAnsi="宋体"/>
          <w:color w:val="000000"/>
          <w:szCs w:val="21"/>
        </w:rPr>
        <w:t>如燃料、油料、化学品、酸等，以及超过剂量的有害气体和尘埃、污水、泥土或水、弃渣等</w:t>
      </w:r>
      <w:r>
        <w:rPr>
          <w:rFonts w:hint="eastAsia" w:ascii="宋体" w:hAnsi="宋体"/>
          <w:color w:val="000000"/>
          <w:szCs w:val="21"/>
          <w:lang w:eastAsia="zh-CN"/>
        </w:rPr>
        <w:t>）</w:t>
      </w:r>
      <w:r>
        <w:rPr>
          <w:rFonts w:hint="eastAsia" w:ascii="宋体" w:hAnsi="宋体"/>
          <w:color w:val="000000"/>
          <w:szCs w:val="21"/>
        </w:rPr>
        <w:t>污染施工场地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 xml:space="preserve">及其周边环境。承包人施工工序、工作时间安排和施工设备的配置应当充分考虑降低噪声和照明等对施工场地 </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周边生产和生活的影响，并满足国家和地方政府有关规定的要求。</w:t>
      </w:r>
    </w:p>
    <w:p w14:paraId="7BD3580E">
      <w:pPr>
        <w:spacing w:line="360" w:lineRule="auto"/>
        <w:ind w:left="945" w:right="42" w:rightChars="20" w:hanging="945" w:hangingChars="450"/>
        <w:rPr>
          <w:rFonts w:ascii="宋体" w:hAnsi="宋体"/>
          <w:color w:val="000000"/>
          <w:szCs w:val="21"/>
        </w:rPr>
      </w:pPr>
      <w:r>
        <w:rPr>
          <w:rFonts w:hint="eastAsia" w:ascii="宋体" w:hAnsi="宋体"/>
          <w:color w:val="000000"/>
          <w:szCs w:val="21"/>
        </w:rPr>
        <w:t>6.8.9    环境保护方面的其他要求如下：</w:t>
      </w:r>
    </w:p>
    <w:p w14:paraId="28045F86">
      <w:pPr>
        <w:spacing w:line="360" w:lineRule="auto"/>
        <w:ind w:left="945" w:right="42" w:rightChars="20" w:hanging="945" w:hangingChars="450"/>
        <w:rPr>
          <w:rFonts w:ascii="宋体" w:hAnsi="宋体"/>
          <w:color w:val="000000"/>
          <w:szCs w:val="21"/>
          <w:u w:val="single"/>
        </w:rPr>
      </w:pPr>
      <w:r>
        <w:rPr>
          <w:rFonts w:hint="eastAsia" w:ascii="宋体" w:hAnsi="宋体"/>
          <w:color w:val="000000"/>
          <w:szCs w:val="21"/>
          <w:u w:val="single"/>
        </w:rPr>
        <w:t xml:space="preserve">    </w:t>
      </w:r>
      <w:r>
        <w:rPr>
          <w:rFonts w:hint="eastAsia" w:asciiTheme="minorEastAsia" w:hAnsiTheme="minorEastAsia" w:eastAsiaTheme="minorEastAsia"/>
          <w:szCs w:val="21"/>
          <w:u w:val="single"/>
        </w:rPr>
        <w:t>符合国家及当地行业主管部门的相关要求。</w:t>
      </w:r>
      <w:r>
        <w:rPr>
          <w:rFonts w:hint="eastAsia" w:ascii="宋体" w:hAnsi="宋体"/>
          <w:color w:val="000000"/>
          <w:szCs w:val="21"/>
          <w:u w:val="single"/>
        </w:rPr>
        <w:t xml:space="preserve">          </w:t>
      </w:r>
    </w:p>
    <w:p w14:paraId="6DD046A4">
      <w:pPr>
        <w:spacing w:line="360" w:lineRule="auto"/>
        <w:jc w:val="left"/>
        <w:rPr>
          <w:rFonts w:ascii="宋体" w:hAnsi="宋体"/>
          <w:color w:val="000000"/>
          <w:sz w:val="24"/>
        </w:rPr>
      </w:pPr>
      <w:r>
        <w:rPr>
          <w:rFonts w:hint="eastAsia" w:ascii="宋体" w:hAnsi="宋体"/>
          <w:color w:val="000000"/>
          <w:sz w:val="24"/>
        </w:rPr>
        <w:t>6.9施工环保措施计划</w:t>
      </w:r>
    </w:p>
    <w:p w14:paraId="1750526F">
      <w:pPr>
        <w:spacing w:line="360" w:lineRule="auto"/>
        <w:ind w:left="945" w:right="42" w:rightChars="20" w:hanging="945" w:hangingChars="450"/>
        <w:rPr>
          <w:rFonts w:ascii="宋体" w:hAnsi="宋体"/>
          <w:color w:val="000000"/>
          <w:szCs w:val="21"/>
        </w:rPr>
      </w:pPr>
      <w:r>
        <w:rPr>
          <w:rFonts w:hint="eastAsia" w:ascii="宋体" w:hAnsi="宋体"/>
          <w:color w:val="000000"/>
          <w:szCs w:val="21"/>
        </w:rPr>
        <w:t>6.9.1    通用合同条款第9.4.2项约定的施工环保措施计划是承包人阐明环保方针和拟采用的环保措施及方法等的文件，其内容应包括但不限于：</w:t>
      </w:r>
    </w:p>
    <w:p w14:paraId="47093974">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承包人生活区</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的生活用水和生活污水处理措施；</w:t>
      </w:r>
    </w:p>
    <w:p w14:paraId="7B04FEA8">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施工生产废水处理措施；</w:t>
      </w:r>
    </w:p>
    <w:p w14:paraId="67E959A5">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施工扬尘和废气的处理措施；</w:t>
      </w:r>
    </w:p>
    <w:p w14:paraId="726390A9">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施工噪声和光污染控制措施；</w:t>
      </w:r>
    </w:p>
    <w:p w14:paraId="4608864D">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（5）</w:t>
      </w:r>
      <w:r>
        <w:rPr>
          <w:rFonts w:hint="eastAsia" w:ascii="宋体" w:hAnsi="宋体"/>
          <w:color w:val="000000"/>
          <w:szCs w:val="21"/>
        </w:rPr>
        <w:t>节能减排措施；</w:t>
      </w:r>
    </w:p>
    <w:p w14:paraId="2AD91A9D">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（6）</w:t>
      </w:r>
      <w:r>
        <w:rPr>
          <w:rFonts w:hint="eastAsia" w:ascii="宋体" w:hAnsi="宋体"/>
          <w:color w:val="000000"/>
          <w:szCs w:val="21"/>
        </w:rPr>
        <w:t>不可再生资源循环利用措施；</w:t>
      </w:r>
    </w:p>
    <w:p w14:paraId="1222F965">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（7）</w:t>
      </w:r>
      <w:r>
        <w:rPr>
          <w:rFonts w:hint="eastAsia" w:ascii="宋体" w:hAnsi="宋体"/>
          <w:color w:val="000000"/>
          <w:szCs w:val="21"/>
        </w:rPr>
        <w:t>固体废弃物处理措施；</w:t>
      </w:r>
    </w:p>
    <w:p w14:paraId="61445571">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（8）</w:t>
      </w:r>
      <w:r>
        <w:rPr>
          <w:rFonts w:hint="eastAsia" w:ascii="宋体" w:hAnsi="宋体"/>
          <w:color w:val="000000"/>
          <w:szCs w:val="21"/>
        </w:rPr>
        <w:t>人群健康保护和卫生防疫措施；</w:t>
      </w:r>
    </w:p>
    <w:p w14:paraId="4F5B8830">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（9）</w:t>
      </w:r>
      <w:r>
        <w:rPr>
          <w:rFonts w:hint="eastAsia" w:ascii="宋体" w:hAnsi="宋体"/>
          <w:color w:val="000000"/>
          <w:szCs w:val="21"/>
        </w:rPr>
        <w:t>防止误用有害材料的保证措施；</w:t>
      </w:r>
    </w:p>
    <w:p w14:paraId="4EDA30B7">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（10）</w:t>
      </w:r>
      <w:r>
        <w:rPr>
          <w:rFonts w:hint="eastAsia" w:ascii="宋体" w:hAnsi="宋体"/>
          <w:color w:val="000000"/>
          <w:szCs w:val="21"/>
        </w:rPr>
        <w:t>施工边坡工程的水土流失保护措施；</w:t>
      </w:r>
    </w:p>
    <w:p w14:paraId="5C43A92B">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（11）</w:t>
      </w:r>
      <w:r>
        <w:rPr>
          <w:rFonts w:hint="eastAsia" w:ascii="宋体" w:hAnsi="宋体"/>
          <w:color w:val="000000"/>
          <w:szCs w:val="21"/>
        </w:rPr>
        <w:t>道路污染防治措施；</w:t>
      </w:r>
    </w:p>
    <w:p w14:paraId="4105B2B0">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（12）</w:t>
      </w:r>
      <w:r>
        <w:rPr>
          <w:rFonts w:hint="eastAsia" w:ascii="宋体" w:hAnsi="宋体"/>
          <w:color w:val="000000"/>
          <w:szCs w:val="21"/>
        </w:rPr>
        <w:t>完工后场地清理及其植被</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恢复的规划和措施；</w:t>
      </w:r>
    </w:p>
    <w:p w14:paraId="5CE74B9A">
      <w:pPr>
        <w:spacing w:line="360" w:lineRule="auto"/>
        <w:ind w:left="945" w:leftChars="450" w:right="42" w:rightChars="20"/>
        <w:rPr>
          <w:rFonts w:ascii="宋体" w:hAnsi="宋体"/>
          <w:color w:val="000000"/>
          <w:szCs w:val="21"/>
        </w:rPr>
      </w:pPr>
      <w:r>
        <w:rPr>
          <w:rFonts w:hint="eastAsia" w:ascii="宋体" w:hAnsi="宋体"/>
          <w:color w:val="000000"/>
          <w:szCs w:val="21"/>
          <w:lang w:eastAsia="zh-CN"/>
        </w:rPr>
        <w:t>（</w:t>
      </w:r>
      <w:r>
        <w:rPr>
          <w:rFonts w:hint="eastAsia" w:ascii="宋体" w:hAnsi="宋体"/>
          <w:color w:val="000000"/>
          <w:szCs w:val="21"/>
        </w:rPr>
        <w:t>13</w:t>
      </w:r>
      <w:r>
        <w:rPr>
          <w:rFonts w:hint="eastAsia" w:ascii="宋体" w:hAnsi="宋体"/>
          <w:color w:val="000000"/>
          <w:szCs w:val="21"/>
          <w:lang w:eastAsia="zh-CN"/>
        </w:rPr>
        <w:t>）</w:t>
      </w:r>
      <w:r>
        <w:rPr>
          <w:rFonts w:hint="eastAsia" w:ascii="宋体" w:hAnsi="宋体"/>
          <w:color w:val="000000"/>
          <w:szCs w:val="21"/>
        </w:rPr>
        <w:t>其他：</w:t>
      </w:r>
      <w:r>
        <w:rPr>
          <w:rFonts w:hint="eastAsia" w:ascii="宋体" w:hAnsi="宋体"/>
          <w:color w:val="000000"/>
          <w:szCs w:val="21"/>
          <w:u w:val="single"/>
        </w:rPr>
        <w:t xml:space="preserve">                 /                       </w:t>
      </w:r>
      <w:r>
        <w:rPr>
          <w:rFonts w:hint="eastAsia" w:ascii="宋体" w:hAnsi="宋体"/>
          <w:color w:val="000000"/>
          <w:szCs w:val="21"/>
        </w:rPr>
        <w:t>。</w:t>
      </w:r>
    </w:p>
    <w:p w14:paraId="6EC4A3D5">
      <w:pPr>
        <w:spacing w:line="360" w:lineRule="auto"/>
        <w:ind w:left="945" w:right="42" w:rightChars="20" w:hanging="945" w:hangingChars="450"/>
        <w:rPr>
          <w:rFonts w:ascii="宋体" w:hAnsi="宋体"/>
          <w:color w:val="000000"/>
          <w:szCs w:val="21"/>
        </w:rPr>
      </w:pPr>
      <w:r>
        <w:rPr>
          <w:rFonts w:hint="eastAsia" w:ascii="宋体" w:hAnsi="宋体"/>
          <w:color w:val="000000"/>
          <w:szCs w:val="21"/>
        </w:rPr>
        <w:t>6.9.2    施工环保措施计划应当在专用合同条款第9.4款约定的期限内报送监理人。承包人应当严格执行经监理人批准的施工环保措施计划，并及时补充、修订和完善施工环保措施计划。</w:t>
      </w:r>
    </w:p>
    <w:p w14:paraId="5BBC96C5">
      <w:pPr>
        <w:spacing w:before="468" w:beforeLines="150" w:after="468" w:afterLines="150" w:line="360" w:lineRule="auto"/>
        <w:ind w:left="1260" w:right="160" w:rightChars="76" w:hanging="1260" w:hangingChars="450"/>
        <w:outlineLvl w:val="3"/>
        <w:rPr>
          <w:rFonts w:ascii="宋体" w:hAnsi="宋体"/>
          <w:color w:val="000000"/>
          <w:sz w:val="28"/>
          <w:szCs w:val="28"/>
        </w:rPr>
      </w:pPr>
      <w:bookmarkStart w:id="14" w:name="_Toc504078391"/>
      <w:bookmarkStart w:id="15" w:name="_Toc295812292"/>
      <w:r>
        <w:rPr>
          <w:rFonts w:hint="eastAsia" w:ascii="宋体" w:hAnsi="宋体"/>
          <w:color w:val="000000"/>
          <w:sz w:val="28"/>
          <w:szCs w:val="28"/>
        </w:rPr>
        <w:t>7.治安保卫</w:t>
      </w:r>
      <w:bookmarkEnd w:id="14"/>
      <w:bookmarkEnd w:id="15"/>
    </w:p>
    <w:p w14:paraId="6E6C035B">
      <w:pPr>
        <w:spacing w:line="360" w:lineRule="auto"/>
        <w:ind w:left="945" w:hanging="945" w:hangingChars="450"/>
        <w:rPr>
          <w:rFonts w:ascii="宋体" w:hAnsi="宋体"/>
          <w:color w:val="000000"/>
          <w:szCs w:val="21"/>
        </w:rPr>
      </w:pPr>
      <w:r>
        <w:rPr>
          <w:rFonts w:hint="eastAsia" w:ascii="宋体" w:hAnsi="宋体"/>
          <w:color w:val="000000"/>
          <w:szCs w:val="21"/>
        </w:rPr>
        <w:t xml:space="preserve">7.1      </w:t>
      </w:r>
      <w:r>
        <w:rPr>
          <w:rFonts w:hint="eastAsia" w:ascii="宋体" w:hAnsi="宋体"/>
          <w:color w:val="000000"/>
          <w:spacing w:val="6"/>
          <w:szCs w:val="21"/>
        </w:rPr>
        <w:t>承包人应为施工场地</w:t>
      </w:r>
      <w:r>
        <w:rPr>
          <w:rFonts w:hint="eastAsia" w:ascii="宋体" w:hAnsi="宋体"/>
          <w:color w:val="000000"/>
          <w:spacing w:val="6"/>
          <w:szCs w:val="21"/>
          <w:lang w:eastAsia="zh-CN"/>
        </w:rPr>
        <w:t>（</w:t>
      </w:r>
      <w:r>
        <w:rPr>
          <w:rFonts w:hint="eastAsia" w:ascii="宋体" w:hAnsi="宋体"/>
          <w:color w:val="000000"/>
          <w:spacing w:val="6"/>
          <w:szCs w:val="21"/>
        </w:rPr>
        <w:t>现场</w:t>
      </w:r>
      <w:r>
        <w:rPr>
          <w:rFonts w:hint="eastAsia" w:ascii="宋体" w:hAnsi="宋体"/>
          <w:color w:val="000000"/>
          <w:spacing w:val="6"/>
          <w:szCs w:val="21"/>
          <w:lang w:eastAsia="zh-CN"/>
        </w:rPr>
        <w:t>）</w:t>
      </w:r>
      <w:r>
        <w:rPr>
          <w:rFonts w:hint="eastAsia" w:ascii="宋体" w:hAnsi="宋体"/>
          <w:color w:val="000000"/>
          <w:spacing w:val="6"/>
          <w:szCs w:val="21"/>
        </w:rPr>
        <w:t>提供24小时的保安保卫服务，配备足够的保安人员和保安设备，防止未经批准的任何人进入现场，控制人员、材料和设备等的进出场，防止现场材料、设备或其他任何物品的失窃，禁止任何现场内的打架斗殴事件。</w:t>
      </w:r>
    </w:p>
    <w:p w14:paraId="338767AE">
      <w:pPr>
        <w:spacing w:line="360" w:lineRule="auto"/>
        <w:ind w:left="945" w:hanging="945" w:hangingChars="450"/>
        <w:rPr>
          <w:rFonts w:ascii="宋体" w:hAnsi="宋体"/>
          <w:color w:val="000000"/>
          <w:szCs w:val="21"/>
        </w:rPr>
      </w:pPr>
      <w:r>
        <w:rPr>
          <w:rFonts w:hint="eastAsia" w:ascii="宋体" w:hAnsi="宋体"/>
          <w:color w:val="000000"/>
          <w:szCs w:val="21"/>
        </w:rPr>
        <w:t>7.2      承包人的保安人员应是训练有素的专业保安人员，承包人可以</w:t>
      </w:r>
      <w:r>
        <w:rPr>
          <w:rFonts w:hint="eastAsia" w:ascii="宋体" w:hAnsi="宋体"/>
          <w:color w:val="000000"/>
          <w:szCs w:val="21"/>
          <w:lang w:eastAsia="zh-CN"/>
        </w:rPr>
        <w:t>雇用</w:t>
      </w:r>
      <w:r>
        <w:rPr>
          <w:rFonts w:hint="eastAsia" w:ascii="宋体" w:hAnsi="宋体"/>
          <w:color w:val="000000"/>
          <w:szCs w:val="21"/>
        </w:rPr>
        <w:t>专业保安公司负责现场保安和保卫；保安保卫制度除规范现场出入大门控制外，还应规定定时和不定时的施工场地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周边和全现场的保安巡逻。</w:t>
      </w:r>
    </w:p>
    <w:p w14:paraId="636DDFF4">
      <w:pPr>
        <w:spacing w:line="360" w:lineRule="auto"/>
        <w:ind w:left="945" w:hanging="945" w:hangingChars="450"/>
        <w:rPr>
          <w:rFonts w:ascii="宋体" w:hAnsi="宋体"/>
          <w:color w:val="000000"/>
          <w:szCs w:val="21"/>
        </w:rPr>
      </w:pPr>
      <w:r>
        <w:rPr>
          <w:rFonts w:hint="eastAsia" w:ascii="宋体" w:hAnsi="宋体"/>
          <w:color w:val="000000"/>
          <w:szCs w:val="21"/>
        </w:rPr>
        <w:t>7.3      承包人应制定并实施严格的施工场地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出入制度并报监理人审批；车辆的出入须有出入审批制度，并</w:t>
      </w:r>
      <w:r>
        <w:rPr>
          <w:rFonts w:hint="eastAsia" w:ascii="宋体" w:hAnsi="宋体"/>
          <w:color w:val="000000"/>
          <w:szCs w:val="21"/>
          <w:lang w:eastAsia="zh-CN"/>
        </w:rPr>
        <w:t>由</w:t>
      </w:r>
      <w:r>
        <w:rPr>
          <w:rFonts w:hint="eastAsia" w:ascii="宋体" w:hAnsi="宋体"/>
          <w:color w:val="000000"/>
          <w:szCs w:val="21"/>
        </w:rPr>
        <w:t>指定的专人负责管理；人员进出现场应有出入证，出入证须以经过监理人批准的格式印制。</w:t>
      </w:r>
    </w:p>
    <w:p w14:paraId="43D72E0C">
      <w:pPr>
        <w:spacing w:line="360" w:lineRule="auto"/>
        <w:ind w:left="945" w:hanging="945" w:hangingChars="450"/>
        <w:rPr>
          <w:rFonts w:ascii="宋体" w:hAnsi="宋体"/>
          <w:color w:val="000000"/>
          <w:szCs w:val="21"/>
        </w:rPr>
      </w:pPr>
      <w:r>
        <w:rPr>
          <w:rFonts w:hint="eastAsia" w:ascii="宋体" w:hAnsi="宋体"/>
          <w:color w:val="000000"/>
          <w:szCs w:val="21"/>
        </w:rPr>
        <w:t>7.4      承包人应确保任何未经监理人同意的参观人员进入现场；承包人应准备足够数量的专门用于参观人员的安全帽并</w:t>
      </w:r>
      <w:r>
        <w:rPr>
          <w:rFonts w:hint="eastAsia" w:ascii="宋体" w:hAnsi="宋体"/>
          <w:color w:val="000000"/>
          <w:szCs w:val="21"/>
          <w:lang w:eastAsia="zh-CN"/>
        </w:rPr>
        <w:t>戴</w:t>
      </w:r>
      <w:r>
        <w:rPr>
          <w:rFonts w:hint="eastAsia" w:ascii="宋体" w:hAnsi="宋体"/>
          <w:color w:val="000000"/>
          <w:szCs w:val="21"/>
        </w:rPr>
        <w:t>明显标志，承包人同时应准备一个参观人员登记簿用于记录所有参观现场人员的姓名、参观目的和参观时间等内容；承包人应确保每个参观现场的人员了解和遵守现场的安全管理规章制度，</w:t>
      </w:r>
      <w:r>
        <w:rPr>
          <w:rFonts w:hint="eastAsia" w:ascii="宋体" w:hAnsi="宋体"/>
          <w:color w:val="000000"/>
          <w:szCs w:val="21"/>
          <w:lang w:eastAsia="zh-CN"/>
        </w:rPr>
        <w:t>佩戴</w:t>
      </w:r>
      <w:r>
        <w:rPr>
          <w:rFonts w:hint="eastAsia" w:ascii="宋体" w:hAnsi="宋体"/>
          <w:color w:val="000000"/>
          <w:szCs w:val="21"/>
        </w:rPr>
        <w:t>安全帽，确保所有经发包人和监理人批准的参观人员的人身安全。</w:t>
      </w:r>
    </w:p>
    <w:p w14:paraId="4AA1A5FD">
      <w:pPr>
        <w:spacing w:line="360" w:lineRule="auto"/>
        <w:ind w:left="945" w:hanging="945" w:hangingChars="450"/>
        <w:rPr>
          <w:rFonts w:ascii="宋体" w:hAnsi="宋体"/>
          <w:color w:val="000000"/>
          <w:szCs w:val="21"/>
        </w:rPr>
      </w:pPr>
      <w:r>
        <w:rPr>
          <w:rFonts w:hint="eastAsia" w:ascii="宋体" w:hAnsi="宋体"/>
          <w:color w:val="000000"/>
          <w:szCs w:val="21"/>
        </w:rPr>
        <w:t>7.5      承包人应为施工场地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14:paraId="49903204">
      <w:pPr>
        <w:spacing w:line="360" w:lineRule="auto"/>
        <w:ind w:left="945" w:hanging="945" w:hangingChars="450"/>
        <w:rPr>
          <w:rFonts w:ascii="宋体" w:hAnsi="宋体"/>
          <w:color w:val="000000"/>
          <w:szCs w:val="21"/>
        </w:rPr>
      </w:pPr>
      <w:r>
        <w:rPr>
          <w:rFonts w:hint="eastAsia" w:ascii="宋体" w:hAnsi="宋体"/>
          <w:color w:val="000000"/>
          <w:szCs w:val="21"/>
        </w:rPr>
        <w:t>7.6      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w:t>
      </w:r>
      <w:r>
        <w:rPr>
          <w:rFonts w:hint="eastAsia" w:ascii="宋体" w:hAnsi="宋体"/>
          <w:color w:val="000000"/>
          <w:szCs w:val="21"/>
          <w:lang w:eastAsia="zh-CN"/>
        </w:rPr>
        <w:t>（</w:t>
      </w:r>
      <w:r>
        <w:rPr>
          <w:rFonts w:hint="eastAsia" w:ascii="宋体" w:hAnsi="宋体"/>
          <w:color w:val="000000"/>
          <w:szCs w:val="21"/>
        </w:rPr>
        <w:t>包括其分包人</w:t>
      </w:r>
      <w:r>
        <w:rPr>
          <w:rFonts w:hint="eastAsia" w:ascii="宋体" w:hAnsi="宋体"/>
          <w:color w:val="000000"/>
          <w:szCs w:val="21"/>
          <w:lang w:eastAsia="zh-CN"/>
        </w:rPr>
        <w:t>）</w:t>
      </w:r>
      <w:r>
        <w:rPr>
          <w:rFonts w:hint="eastAsia" w:ascii="宋体" w:hAnsi="宋体"/>
          <w:color w:val="000000"/>
          <w:szCs w:val="21"/>
        </w:rPr>
        <w:t>拖欠工人工资而可能遭受的任何处罚、索赔、损失和损害等。</w:t>
      </w:r>
    </w:p>
    <w:p w14:paraId="2D107F34">
      <w:pPr>
        <w:spacing w:line="360" w:lineRule="auto"/>
        <w:ind w:left="945" w:hanging="945" w:hangingChars="450"/>
        <w:rPr>
          <w:rFonts w:ascii="宋体" w:hAnsi="宋体"/>
          <w:color w:val="000000"/>
          <w:szCs w:val="21"/>
          <w:u w:val="single"/>
        </w:rPr>
      </w:pPr>
      <w:r>
        <w:rPr>
          <w:rFonts w:hint="eastAsia" w:ascii="宋体" w:hAnsi="宋体"/>
          <w:color w:val="000000"/>
          <w:szCs w:val="21"/>
        </w:rPr>
        <w:t>7.7      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治安管理计划的要求：</w:t>
      </w:r>
      <w:r>
        <w:rPr>
          <w:rFonts w:hint="eastAsia" w:ascii="宋体" w:hAnsi="宋体" w:cs="宋体"/>
          <w:color w:val="000000"/>
          <w:kern w:val="0"/>
          <w:szCs w:val="21"/>
          <w:u w:val="single"/>
          <w:lang w:bidi="ar"/>
        </w:rPr>
        <w:t>向发包人及监理报治安保卫管理专项方案（含紧急预案）</w:t>
      </w:r>
      <w:r>
        <w:rPr>
          <w:rFonts w:hint="eastAsia" w:ascii="宋体" w:hAnsi="宋体" w:cs="宋体"/>
          <w:color w:val="000000"/>
          <w:kern w:val="0"/>
          <w:szCs w:val="21"/>
          <w:u w:val="single"/>
          <w:lang w:eastAsia="zh-CN" w:bidi="ar"/>
        </w:rPr>
        <w:t>。</w:t>
      </w:r>
    </w:p>
    <w:p w14:paraId="5BECBFBF">
      <w:pPr>
        <w:spacing w:line="360" w:lineRule="auto"/>
        <w:ind w:left="945" w:hanging="945" w:hangingChars="450"/>
        <w:rPr>
          <w:rFonts w:ascii="宋体" w:hAnsi="宋体"/>
          <w:color w:val="000000"/>
          <w:szCs w:val="21"/>
        </w:rPr>
      </w:pPr>
      <w:r>
        <w:rPr>
          <w:rFonts w:hint="eastAsia" w:ascii="宋体" w:hAnsi="宋体"/>
          <w:color w:val="000000"/>
          <w:szCs w:val="21"/>
        </w:rPr>
        <w:t>7.8      突发治安事件紧急预案的要求：</w:t>
      </w:r>
      <w:r>
        <w:rPr>
          <w:rFonts w:hint="eastAsia" w:ascii="宋体" w:hAnsi="宋体" w:cs="宋体"/>
          <w:color w:val="000000"/>
          <w:kern w:val="0"/>
          <w:szCs w:val="21"/>
          <w:u w:val="single"/>
          <w:lang w:bidi="ar"/>
        </w:rPr>
        <w:t>向发包人及监理报项目针对性的突发治安事件紧急预案</w:t>
      </w:r>
      <w:r>
        <w:rPr>
          <w:rFonts w:hint="eastAsia" w:ascii="宋体" w:hAnsi="宋体"/>
          <w:color w:val="000000"/>
          <w:szCs w:val="21"/>
          <w:u w:val="single"/>
        </w:rPr>
        <w:t xml:space="preserve"> </w:t>
      </w:r>
      <w:r>
        <w:rPr>
          <w:rFonts w:hint="eastAsia" w:ascii="宋体" w:hAnsi="宋体"/>
          <w:color w:val="000000"/>
          <w:szCs w:val="21"/>
        </w:rPr>
        <w:t xml:space="preserve">。 </w:t>
      </w:r>
    </w:p>
    <w:p w14:paraId="2D84FA55">
      <w:pPr>
        <w:spacing w:line="360" w:lineRule="auto"/>
        <w:ind w:left="945" w:hanging="945" w:hangingChars="450"/>
        <w:rPr>
          <w:rFonts w:ascii="宋体" w:hAnsi="宋体"/>
          <w:color w:val="000000"/>
          <w:szCs w:val="21"/>
        </w:rPr>
      </w:pPr>
      <w:r>
        <w:rPr>
          <w:rFonts w:hint="eastAsia" w:ascii="宋体" w:hAnsi="宋体"/>
          <w:color w:val="000000"/>
          <w:szCs w:val="21"/>
        </w:rPr>
        <w:t>7.9      治安保卫方面的其他要求如下：</w:t>
      </w:r>
      <w:r>
        <w:rPr>
          <w:rFonts w:hint="eastAsia" w:asciiTheme="minorEastAsia" w:hAnsiTheme="minorEastAsia" w:eastAsiaTheme="minorEastAsia"/>
          <w:szCs w:val="21"/>
          <w:u w:val="single"/>
        </w:rPr>
        <w:t>符合国家及当地行业主管部门的相关要求。</w:t>
      </w:r>
      <w:r>
        <w:rPr>
          <w:rFonts w:hint="eastAsia" w:ascii="宋体" w:hAnsi="宋体"/>
          <w:color w:val="000000"/>
          <w:szCs w:val="21"/>
          <w:u w:val="single"/>
        </w:rPr>
        <w:t xml:space="preserve">               </w:t>
      </w:r>
      <w:r>
        <w:rPr>
          <w:rFonts w:hint="eastAsia" w:ascii="宋体" w:hAnsi="宋体"/>
          <w:color w:val="000000"/>
          <w:szCs w:val="21"/>
        </w:rPr>
        <w:t xml:space="preserve">  </w:t>
      </w:r>
    </w:p>
    <w:p w14:paraId="5DCA9302">
      <w:pPr>
        <w:spacing w:before="249" w:beforeLines="80" w:after="249" w:afterLines="80" w:line="360" w:lineRule="auto"/>
        <w:ind w:left="1260" w:hanging="1260" w:hangingChars="450"/>
        <w:outlineLvl w:val="3"/>
        <w:rPr>
          <w:rFonts w:ascii="宋体" w:hAnsi="宋体"/>
          <w:color w:val="000000"/>
          <w:sz w:val="28"/>
          <w:szCs w:val="28"/>
        </w:rPr>
      </w:pPr>
      <w:bookmarkStart w:id="16" w:name="_Toc504078392"/>
      <w:bookmarkStart w:id="17" w:name="_Toc295812293"/>
      <w:r>
        <w:rPr>
          <w:rFonts w:hint="eastAsia" w:ascii="宋体" w:hAnsi="宋体"/>
          <w:color w:val="000000"/>
          <w:sz w:val="28"/>
          <w:szCs w:val="28"/>
        </w:rPr>
        <w:t>8.地上、地下设施和周边建筑物的临时保护</w:t>
      </w:r>
      <w:bookmarkEnd w:id="16"/>
      <w:bookmarkEnd w:id="17"/>
    </w:p>
    <w:p w14:paraId="19FC6C79">
      <w:pPr>
        <w:spacing w:line="360" w:lineRule="auto"/>
        <w:ind w:left="945" w:hanging="945" w:hangingChars="450"/>
        <w:rPr>
          <w:rFonts w:ascii="宋体" w:hAnsi="宋体"/>
          <w:color w:val="000000"/>
          <w:szCs w:val="21"/>
        </w:rPr>
      </w:pPr>
      <w:r>
        <w:rPr>
          <w:rFonts w:hint="eastAsia" w:ascii="宋体" w:hAnsi="宋体"/>
          <w:color w:val="000000"/>
          <w:szCs w:val="21"/>
        </w:rPr>
        <w:t>8.1      承包人应为施工场地及其周边现有的地上、地下设施和建筑物提供足够的临时保护设施，确保施工过程中这些设施和建筑物不会受到干扰和破坏。</w:t>
      </w:r>
    </w:p>
    <w:p w14:paraId="7C9DA875">
      <w:pPr>
        <w:spacing w:line="360" w:lineRule="auto"/>
        <w:ind w:left="945" w:hanging="945" w:hangingChars="450"/>
        <w:rPr>
          <w:rFonts w:ascii="宋体" w:hAnsi="宋体"/>
          <w:color w:val="000000"/>
          <w:szCs w:val="21"/>
        </w:rPr>
      </w:pPr>
      <w:r>
        <w:rPr>
          <w:rFonts w:hint="eastAsia" w:ascii="宋体" w:hAnsi="宋体"/>
          <w:color w:val="000000"/>
          <w:szCs w:val="21"/>
        </w:rPr>
        <w:t>8.2      承包人应当制订现有设施临时保护方案和应急处理方案，并在本工程开工前至少提前7天报送监理人，监理人应在收到现有设施临时保护方案后的3天内批复承包人。承包人应当严格执行经监理人批准的保护方案，并保证在任何可能影响周边现有的地上、地下设施或周边建筑物的施工作业开始前，相应的临时保护设施能够落实到位。</w:t>
      </w:r>
    </w:p>
    <w:p w14:paraId="698C5CDA">
      <w:pPr>
        <w:spacing w:line="360" w:lineRule="auto"/>
        <w:ind w:left="945" w:hanging="945" w:hangingChars="450"/>
        <w:rPr>
          <w:u w:val="single"/>
        </w:rPr>
      </w:pPr>
      <w:r>
        <w:rPr>
          <w:rFonts w:hint="eastAsia" w:ascii="宋体" w:hAnsi="宋体"/>
          <w:color w:val="000000"/>
          <w:szCs w:val="21"/>
        </w:rPr>
        <w:t>8.3      发包人特别提醒承包人注意以下地上、地下设施和周边建筑物的保护：</w:t>
      </w:r>
      <w:r>
        <w:rPr>
          <w:rFonts w:hint="eastAsia" w:ascii="宋体" w:hAnsi="宋体" w:cs="宋体"/>
          <w:color w:val="000000"/>
          <w:kern w:val="0"/>
          <w:szCs w:val="21"/>
          <w:u w:val="single"/>
          <w:lang w:bidi="ar"/>
        </w:rPr>
        <w:t xml:space="preserve">承包人应充分探明红线周边管线管廊位置，做好周边构筑物及管线管廊的保护措施 。 </w:t>
      </w:r>
    </w:p>
    <w:p w14:paraId="169C045B">
      <w:pPr>
        <w:spacing w:line="360" w:lineRule="auto"/>
        <w:ind w:left="945" w:hanging="945" w:hangingChars="450"/>
        <w:rPr>
          <w:rFonts w:ascii="宋体" w:hAnsi="宋体"/>
          <w:color w:val="000000"/>
          <w:szCs w:val="21"/>
          <w:u w:val="single"/>
        </w:rPr>
      </w:pPr>
      <w:r>
        <w:rPr>
          <w:rFonts w:hint="eastAsia" w:ascii="宋体" w:hAnsi="宋体"/>
          <w:color w:val="000000"/>
          <w:szCs w:val="21"/>
          <w:u w:val="single"/>
        </w:rPr>
        <w:t xml:space="preserve"> </w:t>
      </w:r>
    </w:p>
    <w:p w14:paraId="657BD402">
      <w:pPr>
        <w:spacing w:line="360" w:lineRule="auto"/>
        <w:ind w:left="945" w:hanging="945" w:hangingChars="450"/>
        <w:rPr>
          <w:rFonts w:ascii="宋体" w:hAnsi="宋体"/>
          <w:color w:val="000000"/>
          <w:szCs w:val="21"/>
        </w:rPr>
      </w:pPr>
      <w:r>
        <w:rPr>
          <w:rFonts w:hint="eastAsia" w:ascii="宋体" w:hAnsi="宋体"/>
          <w:color w:val="000000"/>
          <w:szCs w:val="21"/>
        </w:rPr>
        <w:t>8.4     地上、地下设施和周边建筑物的临时保护的其他要求如下</w:t>
      </w:r>
    </w:p>
    <w:p w14:paraId="13C92F3A">
      <w:pPr>
        <w:spacing w:line="360" w:lineRule="auto"/>
        <w:ind w:left="945" w:hanging="945" w:hangingChars="450"/>
        <w:rPr>
          <w:rFonts w:ascii="宋体" w:hAnsi="宋体"/>
          <w:color w:val="000000"/>
          <w:szCs w:val="21"/>
        </w:rPr>
      </w:pPr>
      <w:r>
        <w:rPr>
          <w:rFonts w:hint="eastAsia" w:ascii="宋体" w:hAnsi="宋体"/>
          <w:color w:val="000000"/>
          <w:szCs w:val="21"/>
        </w:rPr>
        <w:t xml:space="preserve"> </w:t>
      </w:r>
      <w:r>
        <w:rPr>
          <w:rFonts w:hint="eastAsia" w:ascii="宋体" w:hAnsi="宋体"/>
          <w:color w:val="000000"/>
          <w:szCs w:val="21"/>
          <w:u w:val="single"/>
        </w:rPr>
        <w:t xml:space="preserve">                        /                         </w:t>
      </w:r>
      <w:r>
        <w:rPr>
          <w:rFonts w:hint="eastAsia" w:ascii="宋体" w:hAnsi="宋体"/>
          <w:color w:val="000000"/>
          <w:szCs w:val="21"/>
        </w:rPr>
        <w:t xml:space="preserve"> </w:t>
      </w:r>
      <w:r>
        <w:rPr>
          <w:rFonts w:ascii="宋体" w:hAnsi="宋体"/>
          <w:color w:val="000000"/>
          <w:szCs w:val="21"/>
        </w:rPr>
        <w:t xml:space="preserve">  </w:t>
      </w:r>
    </w:p>
    <w:p w14:paraId="21D078E0">
      <w:pPr>
        <w:spacing w:before="312" w:beforeLines="100" w:after="312" w:afterLines="100" w:line="360" w:lineRule="auto"/>
        <w:ind w:left="1260" w:hanging="1260" w:hangingChars="450"/>
        <w:outlineLvl w:val="3"/>
        <w:rPr>
          <w:rFonts w:ascii="宋体" w:hAnsi="宋体"/>
          <w:color w:val="000000"/>
          <w:sz w:val="28"/>
          <w:szCs w:val="28"/>
        </w:rPr>
      </w:pPr>
      <w:bookmarkStart w:id="18" w:name="_Toc295812294"/>
      <w:bookmarkStart w:id="19" w:name="_Toc504078393"/>
      <w:r>
        <w:rPr>
          <w:rFonts w:hint="eastAsia" w:ascii="宋体" w:hAnsi="宋体"/>
          <w:color w:val="000000"/>
          <w:sz w:val="28"/>
          <w:szCs w:val="28"/>
        </w:rPr>
        <w:t>9.样品和材料代换</w:t>
      </w:r>
      <w:bookmarkEnd w:id="18"/>
      <w:bookmarkEnd w:id="19"/>
    </w:p>
    <w:p w14:paraId="3EE3B0CF">
      <w:pPr>
        <w:spacing w:line="360" w:lineRule="auto"/>
        <w:ind w:firstLine="480"/>
        <w:jc w:val="left"/>
        <w:rPr>
          <w:rFonts w:ascii="宋体" w:hAnsi="宋体"/>
          <w:color w:val="000000"/>
          <w:sz w:val="24"/>
        </w:rPr>
      </w:pPr>
      <w:r>
        <w:rPr>
          <w:rFonts w:hint="eastAsia" w:ascii="宋体" w:hAnsi="宋体"/>
          <w:color w:val="000000"/>
          <w:sz w:val="24"/>
        </w:rPr>
        <w:t>9.1样品</w:t>
      </w:r>
    </w:p>
    <w:p w14:paraId="611A4B13">
      <w:pPr>
        <w:spacing w:line="360" w:lineRule="auto"/>
        <w:ind w:left="945" w:hanging="945" w:hangingChars="450"/>
        <w:rPr>
          <w:rFonts w:ascii="宋体" w:hAnsi="宋体"/>
          <w:color w:val="000000"/>
          <w:szCs w:val="21"/>
        </w:rPr>
      </w:pPr>
      <w:r>
        <w:rPr>
          <w:rFonts w:hint="eastAsia" w:ascii="宋体" w:hAnsi="宋体"/>
          <w:color w:val="000000"/>
          <w:szCs w:val="21"/>
        </w:rPr>
        <w:t>9.1.1    本工程需要承包人提供样品的材料和工程设备如下：</w:t>
      </w:r>
      <w:r>
        <w:rPr>
          <w:rFonts w:hint="eastAsia" w:ascii="宋体" w:hAnsi="宋体"/>
          <w:color w:val="000000"/>
          <w:szCs w:val="21"/>
          <w:u w:val="single"/>
        </w:rPr>
        <w:t>施工用各类材料和设备，承包人均需向发包人报送供应商资料，其中包括材料设备样品、各种质量证明和其他有关技术资料，经监理审核、发包人审定并封样后方可采购与使用。</w:t>
      </w:r>
    </w:p>
    <w:p w14:paraId="136F705C">
      <w:pPr>
        <w:spacing w:line="360" w:lineRule="auto"/>
        <w:ind w:left="945" w:hanging="945" w:hangingChars="450"/>
        <w:rPr>
          <w:rFonts w:ascii="宋体" w:hAnsi="宋体"/>
          <w:color w:val="000000"/>
          <w:szCs w:val="21"/>
        </w:rPr>
      </w:pPr>
      <w:r>
        <w:rPr>
          <w:rFonts w:hint="eastAsia" w:ascii="宋体" w:hAnsi="宋体"/>
          <w:color w:val="000000"/>
          <w:szCs w:val="21"/>
        </w:rPr>
        <w:t>9.1.2    对于本款第9.1.1项约定的材料和工程设备，承包人应按照专用合同条款第5.1.2项约定的期限，向监理人提交样品并附上任何必要的说明书、生产</w:t>
      </w:r>
      <w:r>
        <w:rPr>
          <w:rFonts w:hint="eastAsia" w:ascii="宋体" w:hAnsi="宋体"/>
          <w:color w:val="000000"/>
          <w:szCs w:val="21"/>
          <w:lang w:eastAsia="zh-CN"/>
        </w:rPr>
        <w:t>（</w:t>
      </w:r>
      <w:r>
        <w:rPr>
          <w:rFonts w:hint="eastAsia" w:ascii="宋体" w:hAnsi="宋体"/>
          <w:color w:val="000000"/>
          <w:szCs w:val="21"/>
        </w:rPr>
        <w:t>制造</w:t>
      </w:r>
      <w:r>
        <w:rPr>
          <w:rFonts w:hint="eastAsia" w:ascii="宋体" w:hAnsi="宋体"/>
          <w:color w:val="000000"/>
          <w:szCs w:val="21"/>
          <w:lang w:eastAsia="zh-CN"/>
        </w:rPr>
        <w:t>）</w:t>
      </w:r>
      <w:r>
        <w:rPr>
          <w:rFonts w:hint="eastAsia" w:ascii="宋体" w:hAnsi="宋体"/>
          <w:color w:val="000000"/>
          <w:szCs w:val="21"/>
        </w:rPr>
        <w:t>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14:paraId="416C9430">
      <w:pPr>
        <w:spacing w:line="360" w:lineRule="auto"/>
        <w:ind w:left="945" w:hanging="945" w:hangingChars="450"/>
        <w:rPr>
          <w:rFonts w:ascii="宋体" w:hAnsi="宋体"/>
          <w:color w:val="000000"/>
          <w:szCs w:val="21"/>
        </w:rPr>
      </w:pPr>
      <w:r>
        <w:rPr>
          <w:rFonts w:hint="eastAsia" w:ascii="宋体" w:hAnsi="宋体"/>
          <w:color w:val="000000"/>
          <w:szCs w:val="21"/>
        </w:rPr>
        <w:t>9.1.3    合同条款第15.8.2项约定的依法不需要招标的、以暂估价形式包括在工程量清单中的材料和工程设备，所附资料除本款第9.1.2项约定的内容外，还应附上价格资料，每一类材料设备，至少应准备符合合同要求的三个产品，价格分高、中、低三档，以便监理人和发包人选择和批准。</w:t>
      </w:r>
    </w:p>
    <w:p w14:paraId="2B6D9FAE">
      <w:pPr>
        <w:spacing w:line="360" w:lineRule="auto"/>
        <w:ind w:left="945" w:hanging="945" w:hangingChars="450"/>
        <w:rPr>
          <w:rFonts w:ascii="宋体" w:hAnsi="宋体"/>
          <w:color w:val="000000"/>
          <w:szCs w:val="21"/>
        </w:rPr>
      </w:pPr>
      <w:r>
        <w:rPr>
          <w:rFonts w:hint="eastAsia" w:ascii="宋体" w:hAnsi="宋体"/>
          <w:color w:val="000000"/>
          <w:szCs w:val="21"/>
        </w:rPr>
        <w:t>9.1.4    监理人应在收到承包人报送的样品后7天内转呈发包人并附上监理人的书面审批意见。发包人在收到通过监理人转交的样品以及监理人的审批意见后7天内就此样品给出书面批复。监理人应在收到样品后21天内通知承包人</w:t>
      </w:r>
      <w:r>
        <w:rPr>
          <w:rFonts w:hint="eastAsia" w:ascii="宋体" w:hAnsi="宋体"/>
          <w:color w:val="000000"/>
          <w:szCs w:val="21"/>
          <w:lang w:eastAsia="zh-CN"/>
        </w:rPr>
        <w:t>对</w:t>
      </w:r>
      <w:r>
        <w:rPr>
          <w:rFonts w:hint="eastAsia" w:ascii="宋体" w:hAnsi="宋体"/>
          <w:color w:val="000000"/>
          <w:szCs w:val="21"/>
        </w:rPr>
        <w:t>相关样品所做出的决定或指示</w:t>
      </w:r>
      <w:r>
        <w:rPr>
          <w:rFonts w:hint="eastAsia" w:ascii="宋体" w:hAnsi="宋体"/>
          <w:color w:val="000000"/>
          <w:szCs w:val="21"/>
          <w:lang w:eastAsia="zh-CN"/>
        </w:rPr>
        <w:t>（</w:t>
      </w:r>
      <w:r>
        <w:rPr>
          <w:rFonts w:hint="eastAsia" w:ascii="宋体" w:hAnsi="宋体"/>
          <w:color w:val="000000"/>
          <w:szCs w:val="21"/>
        </w:rPr>
        <w:t>同时抄送一份给发包人</w:t>
      </w:r>
      <w:r>
        <w:rPr>
          <w:rFonts w:hint="eastAsia" w:ascii="宋体" w:hAnsi="宋体"/>
          <w:color w:val="000000"/>
          <w:szCs w:val="21"/>
          <w:lang w:eastAsia="zh-CN"/>
        </w:rPr>
        <w:t>）</w:t>
      </w:r>
      <w:r>
        <w:rPr>
          <w:rFonts w:hint="eastAsia" w:ascii="宋体" w:hAnsi="宋体"/>
          <w:color w:val="000000"/>
          <w:szCs w:val="21"/>
        </w:rPr>
        <w:t>。承包人应根据监理人的书面批复和指示相应地进行下一步工作。如果监理人未能在承包人报送样品后21天内给出书面批复，承包人应就此通知监理人，要求尽快批复。如果发包人在收到此类通知后7天内仍未对样品进行批复，则视为监理人和发包人已经批准。</w:t>
      </w:r>
    </w:p>
    <w:p w14:paraId="5D1D40C4">
      <w:pPr>
        <w:spacing w:line="360" w:lineRule="auto"/>
        <w:ind w:left="945" w:hanging="945" w:hangingChars="450"/>
        <w:rPr>
          <w:rFonts w:ascii="宋体" w:hAnsi="宋体"/>
          <w:color w:val="000000"/>
          <w:szCs w:val="21"/>
        </w:rPr>
      </w:pPr>
      <w:r>
        <w:rPr>
          <w:rFonts w:hint="eastAsia" w:ascii="宋体" w:hAnsi="宋体"/>
          <w:color w:val="000000"/>
          <w:szCs w:val="21"/>
        </w:rPr>
        <w:t>9.1.5    得到批准后的样品由监理人负责存放。但承包人应为保存样品提供适当和固定的场所并保持适当和良好的环境条件。</w:t>
      </w:r>
    </w:p>
    <w:p w14:paraId="250BC8D6">
      <w:pPr>
        <w:spacing w:line="360" w:lineRule="auto"/>
        <w:ind w:left="945" w:hanging="945" w:hangingChars="450"/>
        <w:rPr>
          <w:rFonts w:ascii="宋体" w:hAnsi="宋体"/>
          <w:color w:val="000000"/>
          <w:szCs w:val="21"/>
        </w:rPr>
      </w:pPr>
      <w:r>
        <w:rPr>
          <w:rFonts w:hint="eastAsia" w:ascii="宋体" w:hAnsi="宋体"/>
          <w:color w:val="000000"/>
          <w:szCs w:val="21"/>
        </w:rPr>
        <w:t>9.1.6    提供样品和提供存放样品场所的费用由承包人承担。</w:t>
      </w:r>
    </w:p>
    <w:p w14:paraId="34DFE4A1">
      <w:pPr>
        <w:spacing w:line="360" w:lineRule="auto"/>
        <w:jc w:val="left"/>
        <w:rPr>
          <w:rFonts w:ascii="宋体" w:hAnsi="宋体"/>
          <w:color w:val="000000"/>
          <w:sz w:val="24"/>
        </w:rPr>
      </w:pPr>
      <w:r>
        <w:rPr>
          <w:rFonts w:hint="eastAsia" w:ascii="宋体" w:hAnsi="宋体"/>
          <w:color w:val="000000"/>
          <w:sz w:val="24"/>
        </w:rPr>
        <w:t>9.2材料代换</w:t>
      </w:r>
    </w:p>
    <w:p w14:paraId="4AC9D21D">
      <w:pPr>
        <w:spacing w:line="360" w:lineRule="auto"/>
        <w:ind w:left="945" w:hanging="945" w:hangingChars="450"/>
        <w:rPr>
          <w:rFonts w:ascii="宋体" w:hAnsi="宋体"/>
          <w:color w:val="000000"/>
          <w:szCs w:val="21"/>
        </w:rPr>
      </w:pPr>
      <w:r>
        <w:rPr>
          <w:rFonts w:hint="eastAsia" w:ascii="宋体" w:hAnsi="宋体"/>
          <w:color w:val="000000"/>
          <w:szCs w:val="21"/>
        </w:rPr>
        <w:t>9.2.1    如果任何后继</w:t>
      </w:r>
      <w:r>
        <w:rPr>
          <w:rFonts w:hint="eastAsia" w:ascii="宋体" w:hAnsi="宋体"/>
          <w:color w:val="000000"/>
          <w:szCs w:val="21"/>
          <w:lang w:eastAsia="zh-CN"/>
        </w:rPr>
        <w:t>法律法规</w:t>
      </w:r>
      <w:r>
        <w:rPr>
          <w:rFonts w:hint="eastAsia" w:ascii="宋体" w:hAnsi="宋体"/>
          <w:color w:val="000000"/>
          <w:szCs w:val="21"/>
        </w:rPr>
        <w:t>、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p>
    <w:p w14:paraId="61167A96">
      <w:pPr>
        <w:spacing w:line="360" w:lineRule="auto"/>
        <w:ind w:left="945" w:hanging="945" w:hangingChars="450"/>
        <w:rPr>
          <w:rFonts w:ascii="宋体" w:hAnsi="宋体"/>
          <w:color w:val="000000"/>
          <w:szCs w:val="21"/>
        </w:rPr>
      </w:pPr>
      <w:r>
        <w:rPr>
          <w:rFonts w:hint="eastAsia" w:ascii="宋体" w:hAnsi="宋体"/>
          <w:color w:val="000000"/>
          <w:szCs w:val="21"/>
        </w:rPr>
        <w:t>9.2.2    如果使用替代品，承包人应至少在被替代品按批准的进度计划用于永久工程前56天以书面形式通知监理人并随此通知提交下列文件：</w:t>
      </w:r>
    </w:p>
    <w:p w14:paraId="0153DCF9">
      <w:pPr>
        <w:spacing w:line="360" w:lineRule="auto"/>
        <w:ind w:left="1155" w:leftChars="400" w:hanging="315" w:hangingChars="150"/>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拟被替代的合同约定的材料和工程设备的名称、数量、规格、型号、品牌、性能、价格及其他任何详细资料；</w:t>
      </w:r>
    </w:p>
    <w:p w14:paraId="08BE004F">
      <w:pPr>
        <w:spacing w:line="360" w:lineRule="auto"/>
        <w:ind w:left="1155" w:leftChars="400" w:hanging="315" w:hangingChars="150"/>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拟采用的替代品的名称、数量、规格、型号、品牌、性能、价格及其他任何必要的详细资料；</w:t>
      </w:r>
    </w:p>
    <w:p w14:paraId="4F4C1B98">
      <w:pPr>
        <w:spacing w:line="360" w:lineRule="auto"/>
        <w:ind w:left="1155" w:leftChars="400" w:hanging="315" w:hangingChars="150"/>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替代品使用的工程部位；</w:t>
      </w:r>
    </w:p>
    <w:p w14:paraId="70164D2E">
      <w:pPr>
        <w:spacing w:line="360" w:lineRule="auto"/>
        <w:ind w:left="1155" w:leftChars="400" w:hanging="315" w:hangingChars="150"/>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采用替代品的理由和原因说明；</w:t>
      </w:r>
    </w:p>
    <w:p w14:paraId="641D5EB1">
      <w:pPr>
        <w:spacing w:line="360" w:lineRule="auto"/>
        <w:ind w:left="1155" w:leftChars="400" w:hanging="315" w:hangingChars="150"/>
        <w:rPr>
          <w:rFonts w:ascii="宋体" w:hAnsi="宋体"/>
          <w:color w:val="000000"/>
          <w:szCs w:val="21"/>
        </w:rPr>
      </w:pPr>
      <w:r>
        <w:rPr>
          <w:rFonts w:hint="eastAsia" w:ascii="宋体" w:hAnsi="宋体"/>
          <w:color w:val="000000"/>
          <w:szCs w:val="21"/>
          <w:lang w:eastAsia="zh-CN"/>
        </w:rPr>
        <w:t>（5）</w:t>
      </w:r>
      <w:r>
        <w:rPr>
          <w:rFonts w:hint="eastAsia" w:ascii="宋体" w:hAnsi="宋体"/>
          <w:color w:val="000000"/>
          <w:szCs w:val="21"/>
        </w:rPr>
        <w:t>替代品与合同中约定的产品之间的差异以及使用替代品后可能对工程产生的任何影响；</w:t>
      </w:r>
    </w:p>
    <w:p w14:paraId="3FCD4A3C">
      <w:pPr>
        <w:spacing w:line="360" w:lineRule="auto"/>
        <w:ind w:left="1155" w:leftChars="400" w:hanging="315" w:hangingChars="150"/>
        <w:rPr>
          <w:rFonts w:ascii="宋体" w:hAnsi="宋体"/>
          <w:color w:val="000000"/>
          <w:szCs w:val="21"/>
        </w:rPr>
      </w:pPr>
      <w:r>
        <w:rPr>
          <w:rFonts w:hint="eastAsia" w:ascii="宋体" w:hAnsi="宋体"/>
          <w:color w:val="000000"/>
          <w:szCs w:val="21"/>
          <w:lang w:eastAsia="zh-CN"/>
        </w:rPr>
        <w:t>（6）</w:t>
      </w:r>
      <w:r>
        <w:rPr>
          <w:rFonts w:hint="eastAsia" w:ascii="宋体" w:hAnsi="宋体"/>
          <w:color w:val="000000"/>
          <w:szCs w:val="21"/>
        </w:rPr>
        <w:t>价格上的差异；</w:t>
      </w:r>
    </w:p>
    <w:p w14:paraId="1BCC500B">
      <w:pPr>
        <w:spacing w:line="360" w:lineRule="auto"/>
        <w:ind w:left="1155" w:leftChars="400" w:hanging="315" w:hangingChars="150"/>
        <w:rPr>
          <w:rFonts w:ascii="宋体" w:hAnsi="宋体"/>
          <w:color w:val="000000"/>
          <w:szCs w:val="21"/>
        </w:rPr>
      </w:pPr>
      <w:r>
        <w:rPr>
          <w:rFonts w:hint="eastAsia" w:ascii="宋体" w:hAnsi="宋体"/>
          <w:color w:val="000000"/>
          <w:szCs w:val="21"/>
          <w:lang w:eastAsia="zh-CN"/>
        </w:rPr>
        <w:t>（7）</w:t>
      </w:r>
      <w:r>
        <w:rPr>
          <w:rFonts w:hint="eastAsia" w:ascii="宋体" w:hAnsi="宋体"/>
          <w:color w:val="000000"/>
          <w:szCs w:val="21"/>
        </w:rPr>
        <w:t>监理人为做出适当的决定而随时要求承包人提供的任何其他文件。</w:t>
      </w:r>
    </w:p>
    <w:p w14:paraId="383F8C70">
      <w:pPr>
        <w:spacing w:line="360" w:lineRule="auto"/>
        <w:ind w:left="798" w:leftChars="380" w:firstLine="462" w:firstLineChars="220"/>
        <w:rPr>
          <w:rFonts w:ascii="宋体" w:hAnsi="宋体"/>
          <w:color w:val="000000"/>
          <w:szCs w:val="21"/>
        </w:rPr>
      </w:pPr>
      <w:r>
        <w:rPr>
          <w:rFonts w:hint="eastAsia" w:ascii="宋体" w:hAnsi="宋体"/>
          <w:color w:val="000000"/>
          <w:szCs w:val="21"/>
        </w:rPr>
        <w:t>监理人在收到此类通知及上述文件后，应在28天内向承包人给出书面指示。如果28天内监理人未给出书面指示，应视为监理人和发包人已经批准使用上述替代品，承包人可以据此使用替代品。</w:t>
      </w:r>
    </w:p>
    <w:p w14:paraId="6191807D">
      <w:pPr>
        <w:spacing w:line="360" w:lineRule="auto"/>
        <w:ind w:left="945" w:hanging="945" w:hangingChars="450"/>
        <w:rPr>
          <w:rFonts w:ascii="宋体" w:hAnsi="宋体"/>
          <w:color w:val="000000"/>
          <w:szCs w:val="21"/>
        </w:rPr>
      </w:pPr>
      <w:r>
        <w:rPr>
          <w:rFonts w:hint="eastAsia" w:ascii="宋体" w:hAnsi="宋体"/>
          <w:color w:val="000000"/>
          <w:szCs w:val="21"/>
        </w:rPr>
        <w:t>9.2.3    任何情况下，替代品都应遵守本合同中对相关材料和工程设备的要求。</w:t>
      </w:r>
    </w:p>
    <w:p w14:paraId="51842668">
      <w:pPr>
        <w:spacing w:line="360" w:lineRule="auto"/>
        <w:ind w:left="945" w:hanging="945" w:hangingChars="450"/>
        <w:rPr>
          <w:rFonts w:ascii="宋体" w:hAnsi="宋体"/>
          <w:color w:val="000000"/>
          <w:szCs w:val="21"/>
        </w:rPr>
      </w:pPr>
      <w:r>
        <w:rPr>
          <w:rFonts w:hint="eastAsia" w:ascii="宋体" w:hAnsi="宋体"/>
          <w:color w:val="000000"/>
          <w:szCs w:val="21"/>
        </w:rPr>
        <w:t>9.2.4  如果承包人根据本条约定使用了替代品，监理人应与承包人适当协商之后并在合理的期限内确定替代材料和工程设备与合同中约定的材料和工程设备之间的价值差值，并决定：</w:t>
      </w:r>
    </w:p>
    <w:p w14:paraId="3095F4F4">
      <w:pPr>
        <w:spacing w:line="360" w:lineRule="auto"/>
        <w:ind w:left="1155" w:leftChars="400" w:hanging="315" w:hangingChars="150"/>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如果替代材料和工程设备的价值高于合同中约定的材料和工程设备的价值，则将高出部分的价值追加到合同价格中并相应地通知承包人；</w:t>
      </w:r>
    </w:p>
    <w:p w14:paraId="0B0FCBC7">
      <w:pPr>
        <w:spacing w:line="360" w:lineRule="auto"/>
        <w:ind w:left="1155" w:leftChars="400" w:hanging="315" w:hangingChars="150"/>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(2</w:t>
      </w:r>
      <w:r>
        <w:rPr>
          <w:rFonts w:hint="eastAsia" w:ascii="宋体" w:hAnsi="宋体"/>
          <w:color w:val="000000"/>
          <w:szCs w:val="21"/>
          <w:lang w:eastAsia="zh-CN"/>
        </w:rPr>
        <w:t>）</w:t>
      </w:r>
      <w:r>
        <w:rPr>
          <w:rFonts w:hint="eastAsia" w:ascii="宋体" w:hAnsi="宋体"/>
          <w:color w:val="000000"/>
          <w:szCs w:val="21"/>
        </w:rPr>
        <w:t>如果替代材料和工程设备的价值低于合同中约定的材料和工程设备的价值，则将节余部分的价值从合同价格中扣除并相应地通知承包人。</w:t>
      </w:r>
    </w:p>
    <w:p w14:paraId="5A140CDE">
      <w:pPr>
        <w:spacing w:before="312" w:beforeLines="100" w:after="312" w:afterLines="100" w:line="360" w:lineRule="auto"/>
        <w:outlineLvl w:val="3"/>
        <w:rPr>
          <w:rFonts w:ascii="宋体" w:hAnsi="宋体"/>
          <w:color w:val="000000"/>
          <w:sz w:val="28"/>
          <w:szCs w:val="28"/>
        </w:rPr>
      </w:pPr>
      <w:bookmarkStart w:id="20" w:name="_Toc504078394"/>
      <w:bookmarkStart w:id="21" w:name="_Toc295812295"/>
      <w:r>
        <w:rPr>
          <w:rFonts w:hint="eastAsia" w:ascii="宋体" w:hAnsi="宋体"/>
          <w:color w:val="000000"/>
          <w:sz w:val="28"/>
          <w:szCs w:val="28"/>
        </w:rPr>
        <w:t>10.进口材料和工程设备</w:t>
      </w:r>
      <w:bookmarkEnd w:id="20"/>
      <w:bookmarkEnd w:id="21"/>
    </w:p>
    <w:p w14:paraId="54F5813C">
      <w:pPr>
        <w:spacing w:line="360" w:lineRule="auto"/>
        <w:rPr>
          <w:rFonts w:ascii="宋体" w:hAnsi="宋体"/>
          <w:color w:val="000000"/>
          <w:szCs w:val="21"/>
        </w:rPr>
      </w:pPr>
      <w:r>
        <w:rPr>
          <w:rFonts w:hint="eastAsia" w:ascii="宋体" w:hAnsi="宋体"/>
          <w:color w:val="000000"/>
          <w:szCs w:val="21"/>
        </w:rPr>
        <w:t>10.1    本工程需要进口的材料和工程设备如下：</w:t>
      </w:r>
    </w:p>
    <w:p w14:paraId="428A7087">
      <w:pPr>
        <w:spacing w:line="360" w:lineRule="auto"/>
        <w:rPr>
          <w:rFonts w:ascii="宋体" w:hAnsi="宋体"/>
          <w:color w:val="000000"/>
          <w:szCs w:val="21"/>
        </w:rPr>
      </w:pPr>
      <w:r>
        <w:rPr>
          <w:rFonts w:hint="eastAsia" w:ascii="宋体" w:hAnsi="宋体"/>
          <w:color w:val="000000"/>
          <w:szCs w:val="21"/>
          <w:u w:val="single"/>
        </w:rPr>
        <w:t xml:space="preserve">                           /                              </w:t>
      </w:r>
      <w:r>
        <w:rPr>
          <w:rFonts w:hint="eastAsia" w:ascii="宋体" w:hAnsi="宋体"/>
          <w:color w:val="000000"/>
          <w:szCs w:val="21"/>
        </w:rPr>
        <w:t>。</w:t>
      </w:r>
    </w:p>
    <w:p w14:paraId="22FC273D">
      <w:pPr>
        <w:spacing w:line="360" w:lineRule="auto"/>
        <w:ind w:left="945" w:hanging="945" w:hangingChars="450"/>
        <w:rPr>
          <w:rFonts w:ascii="宋体" w:hAnsi="宋体"/>
          <w:color w:val="000000"/>
          <w:szCs w:val="21"/>
        </w:rPr>
      </w:pPr>
      <w:r>
        <w:rPr>
          <w:rFonts w:hint="eastAsia" w:ascii="宋体" w:hAnsi="宋体"/>
          <w:color w:val="000000"/>
          <w:szCs w:val="21"/>
        </w:rPr>
        <w:t>10.2    上述进口材料和工程设备采购、进口、报关、清关、商检、境内运输</w:t>
      </w:r>
      <w:r>
        <w:rPr>
          <w:rFonts w:hint="eastAsia" w:ascii="宋体" w:hAnsi="宋体"/>
          <w:color w:val="000000"/>
          <w:szCs w:val="21"/>
          <w:lang w:eastAsia="zh-CN"/>
        </w:rPr>
        <w:t>（</w:t>
      </w:r>
      <w:r>
        <w:rPr>
          <w:rFonts w:hint="eastAsia" w:ascii="宋体" w:hAnsi="宋体"/>
          <w:color w:val="000000"/>
          <w:szCs w:val="21"/>
        </w:rPr>
        <w:t>包括保险</w:t>
      </w:r>
      <w:r>
        <w:rPr>
          <w:rFonts w:hint="eastAsia" w:ascii="宋体" w:hAnsi="宋体"/>
          <w:color w:val="000000"/>
          <w:szCs w:val="21"/>
          <w:lang w:eastAsia="zh-CN"/>
        </w:rPr>
        <w:t>）</w:t>
      </w:r>
      <w:r>
        <w:rPr>
          <w:rFonts w:hint="eastAsia" w:ascii="宋体" w:hAnsi="宋体"/>
          <w:color w:val="000000"/>
          <w:szCs w:val="21"/>
        </w:rPr>
        <w:t>、保管的责任以及费用承担方式划分如下：</w:t>
      </w:r>
    </w:p>
    <w:p w14:paraId="3FD2314B">
      <w:pPr>
        <w:spacing w:line="360" w:lineRule="auto"/>
        <w:ind w:left="945" w:hanging="945" w:hangingChars="450"/>
        <w:rPr>
          <w:rFonts w:ascii="宋体" w:hAnsi="宋体"/>
          <w:color w:val="000000"/>
          <w:szCs w:val="21"/>
        </w:rPr>
      </w:pPr>
      <w:r>
        <w:rPr>
          <w:rFonts w:hint="eastAsia" w:ascii="宋体" w:hAnsi="宋体"/>
          <w:color w:val="000000"/>
          <w:szCs w:val="21"/>
          <w:u w:val="single"/>
        </w:rPr>
        <w:t xml:space="preserve">                            /                         </w:t>
      </w:r>
    </w:p>
    <w:p w14:paraId="5798BC33">
      <w:pPr>
        <w:spacing w:before="156" w:beforeLines="50" w:after="156" w:afterLines="50" w:line="360" w:lineRule="auto"/>
        <w:ind w:left="1260" w:hanging="1260" w:hangingChars="450"/>
        <w:jc w:val="left"/>
        <w:outlineLvl w:val="3"/>
        <w:rPr>
          <w:rFonts w:ascii="宋体" w:hAnsi="宋体"/>
          <w:color w:val="000000"/>
          <w:sz w:val="28"/>
          <w:szCs w:val="28"/>
        </w:rPr>
      </w:pPr>
      <w:bookmarkStart w:id="22" w:name="_Toc504078395"/>
      <w:bookmarkStart w:id="23" w:name="_Toc295812296"/>
      <w:r>
        <w:rPr>
          <w:rFonts w:hint="eastAsia" w:ascii="宋体" w:hAnsi="宋体"/>
          <w:color w:val="000000"/>
          <w:sz w:val="28"/>
          <w:szCs w:val="28"/>
        </w:rPr>
        <w:t>11.进度报告和进度例会</w:t>
      </w:r>
      <w:bookmarkEnd w:id="22"/>
      <w:bookmarkEnd w:id="23"/>
    </w:p>
    <w:p w14:paraId="0FF08120">
      <w:pPr>
        <w:spacing w:line="360" w:lineRule="auto"/>
        <w:jc w:val="left"/>
        <w:rPr>
          <w:rFonts w:ascii="宋体" w:hAnsi="宋体"/>
          <w:color w:val="000000"/>
          <w:sz w:val="24"/>
        </w:rPr>
      </w:pPr>
      <w:r>
        <w:rPr>
          <w:rFonts w:hint="eastAsia" w:ascii="宋体" w:hAnsi="宋体"/>
          <w:color w:val="000000"/>
          <w:sz w:val="24"/>
        </w:rPr>
        <w:t>11.1进度报告</w:t>
      </w:r>
    </w:p>
    <w:p w14:paraId="1A0136C5">
      <w:pPr>
        <w:spacing w:line="360" w:lineRule="auto"/>
        <w:ind w:left="945" w:hanging="945" w:hangingChars="450"/>
        <w:jc w:val="left"/>
        <w:rPr>
          <w:rFonts w:ascii="宋体" w:hAnsi="宋体"/>
          <w:color w:val="000000"/>
          <w:szCs w:val="21"/>
        </w:rPr>
      </w:pPr>
      <w:r>
        <w:rPr>
          <w:rFonts w:hint="eastAsia" w:ascii="宋体" w:hAnsi="宋体"/>
          <w:color w:val="000000"/>
          <w:szCs w:val="21"/>
        </w:rPr>
        <w:t>11.1.1   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随合同条款第17.3.2项约定的进度付款申请单一并递交。</w:t>
      </w:r>
    </w:p>
    <w:p w14:paraId="184F944C">
      <w:pPr>
        <w:spacing w:line="360" w:lineRule="auto"/>
        <w:ind w:left="945" w:hanging="945" w:hangingChars="450"/>
        <w:jc w:val="left"/>
        <w:rPr>
          <w:rFonts w:ascii="宋体" w:hAnsi="宋体"/>
          <w:color w:val="000000"/>
          <w:szCs w:val="21"/>
        </w:rPr>
      </w:pPr>
      <w:r>
        <w:rPr>
          <w:rFonts w:hint="eastAsia" w:ascii="宋体" w:hAnsi="宋体"/>
          <w:color w:val="000000"/>
          <w:szCs w:val="21"/>
        </w:rPr>
        <w:t>11.1.2   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14:paraId="377B1718">
      <w:pPr>
        <w:spacing w:line="360" w:lineRule="auto"/>
        <w:ind w:left="945" w:hanging="945" w:hangingChars="450"/>
        <w:jc w:val="left"/>
        <w:rPr>
          <w:rFonts w:ascii="宋体" w:hAnsi="宋体"/>
          <w:color w:val="000000"/>
          <w:szCs w:val="21"/>
        </w:rPr>
      </w:pPr>
      <w:r>
        <w:rPr>
          <w:rFonts w:hint="eastAsia" w:ascii="宋体" w:hAnsi="宋体"/>
          <w:color w:val="000000"/>
          <w:szCs w:val="21"/>
        </w:rPr>
        <w:t>11.1.3   月进度报表应当反映月完成工程量和累计完成工程量</w:t>
      </w:r>
      <w:r>
        <w:rPr>
          <w:rFonts w:hint="eastAsia" w:ascii="宋体" w:hAnsi="宋体"/>
          <w:color w:val="000000"/>
          <w:szCs w:val="21"/>
          <w:lang w:eastAsia="zh-CN"/>
        </w:rPr>
        <w:t>（</w:t>
      </w:r>
      <w:r>
        <w:rPr>
          <w:rFonts w:hint="eastAsia" w:ascii="宋体" w:hAnsi="宋体"/>
          <w:color w:val="000000"/>
          <w:szCs w:val="21"/>
        </w:rPr>
        <w:t>包括永久工程和临时工程</w:t>
      </w:r>
      <w:r>
        <w:rPr>
          <w:rFonts w:hint="eastAsia" w:ascii="宋体" w:hAnsi="宋体"/>
          <w:color w:val="000000"/>
          <w:szCs w:val="21"/>
          <w:lang w:eastAsia="zh-CN"/>
        </w:rPr>
        <w:t>）</w:t>
      </w:r>
      <w:r>
        <w:rPr>
          <w:rFonts w:hint="eastAsia" w:ascii="宋体" w:hAnsi="宋体"/>
          <w:color w:val="000000"/>
          <w:szCs w:val="21"/>
        </w:rPr>
        <w:t>、材料实际进货、消耗和库存量、现场施工设备的投运数量和运行状况、工程设备的到货情况、劳动力数量</w:t>
      </w:r>
      <w:r>
        <w:rPr>
          <w:rFonts w:hint="eastAsia" w:ascii="宋体" w:hAnsi="宋体"/>
          <w:color w:val="000000"/>
          <w:szCs w:val="21"/>
          <w:lang w:eastAsia="zh-CN"/>
        </w:rPr>
        <w:t>（</w:t>
      </w:r>
      <w:r>
        <w:rPr>
          <w:rFonts w:hint="eastAsia" w:ascii="宋体" w:hAnsi="宋体"/>
          <w:color w:val="000000"/>
          <w:szCs w:val="21"/>
        </w:rPr>
        <w:t>本月及预计未来三个月劳动力的数量</w:t>
      </w:r>
      <w:r>
        <w:rPr>
          <w:rFonts w:hint="eastAsia" w:ascii="宋体" w:hAnsi="宋体"/>
          <w:color w:val="000000"/>
          <w:szCs w:val="21"/>
          <w:lang w:eastAsia="zh-CN"/>
        </w:rPr>
        <w:t>）</w:t>
      </w:r>
      <w:r>
        <w:rPr>
          <w:rFonts w:hint="eastAsia" w:ascii="宋体" w:hAnsi="宋体"/>
          <w:color w:val="000000"/>
          <w:szCs w:val="21"/>
        </w:rPr>
        <w:t>、当前影响施工进度计划的因素和采取的改进措施、进度计划调整及其说明、质量事故和质量缺陷处理</w:t>
      </w:r>
      <w:r>
        <w:rPr>
          <w:rFonts w:hint="eastAsia" w:ascii="宋体" w:hAnsi="宋体"/>
          <w:color w:val="000000"/>
          <w:szCs w:val="21"/>
          <w:lang w:eastAsia="zh-CN"/>
        </w:rPr>
        <w:t>记录</w:t>
      </w:r>
      <w:r>
        <w:rPr>
          <w:rFonts w:hint="eastAsia" w:ascii="宋体" w:hAnsi="宋体"/>
          <w:color w:val="000000"/>
          <w:szCs w:val="21"/>
        </w:rPr>
        <w:t>、质量状况评价、安全施工措施计划实施情况、安全事故以及人员伤亡和财产损失情况</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、环境保护措施实施和文明施工措施实施情况。</w:t>
      </w:r>
    </w:p>
    <w:p w14:paraId="10BD2710">
      <w:pPr>
        <w:spacing w:line="360" w:lineRule="auto"/>
        <w:ind w:left="924" w:leftChars="-10" w:hanging="945" w:hangingChars="450"/>
        <w:jc w:val="left"/>
        <w:rPr>
          <w:rFonts w:ascii="宋体" w:hAnsi="宋体"/>
          <w:color w:val="000000"/>
          <w:szCs w:val="21"/>
        </w:rPr>
      </w:pPr>
      <w:r>
        <w:rPr>
          <w:rFonts w:hint="eastAsia" w:ascii="宋体" w:hAnsi="宋体"/>
          <w:color w:val="000000"/>
          <w:szCs w:val="21"/>
        </w:rPr>
        <w:t>11.1.4   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14:paraId="24A47F8D">
      <w:pPr>
        <w:spacing w:line="360" w:lineRule="auto"/>
        <w:ind w:left="945" w:hanging="945" w:hangingChars="450"/>
        <w:jc w:val="left"/>
        <w:rPr>
          <w:rFonts w:ascii="宋体" w:hAnsi="宋体"/>
          <w:color w:val="000000"/>
          <w:szCs w:val="21"/>
        </w:rPr>
      </w:pPr>
      <w:r>
        <w:rPr>
          <w:rFonts w:hint="eastAsia" w:ascii="宋体" w:hAnsi="宋体"/>
          <w:color w:val="000000"/>
          <w:szCs w:val="21"/>
        </w:rPr>
        <w:t>11.1.5   各个进度报表的格式和内容应经过监理人的审批。进度报表应如实填写，由承包人授权代表签名，并报监理人的指定代表签名确认后再行分发。</w:t>
      </w:r>
    </w:p>
    <w:p w14:paraId="65592D5D">
      <w:pPr>
        <w:spacing w:line="360" w:lineRule="auto"/>
        <w:ind w:left="945" w:hanging="945" w:hangingChars="450"/>
        <w:jc w:val="left"/>
        <w:rPr>
          <w:rFonts w:ascii="宋体" w:hAnsi="宋体"/>
          <w:color w:val="000000"/>
          <w:szCs w:val="21"/>
        </w:rPr>
      </w:pPr>
      <w:r>
        <w:rPr>
          <w:rFonts w:hint="eastAsia" w:ascii="宋体" w:hAnsi="宋体"/>
          <w:color w:val="000000"/>
          <w:szCs w:val="21"/>
        </w:rPr>
        <w:t>11.1.6   如果监理人认为必要，进度报告和进度照片应同时以存储在磁盘或光盘中的数据文件的形式递交给发包人和监理人。数据文件采用的应用软件及其版本应经过监理人的审批。</w:t>
      </w:r>
    </w:p>
    <w:p w14:paraId="7529871A">
      <w:pPr>
        <w:spacing w:line="360" w:lineRule="auto"/>
        <w:ind w:left="945" w:hanging="945" w:hangingChars="450"/>
        <w:jc w:val="left"/>
        <w:rPr>
          <w:rFonts w:ascii="宋体" w:hAnsi="宋体"/>
          <w:color w:val="000000"/>
          <w:szCs w:val="21"/>
        </w:rPr>
      </w:pPr>
      <w:r>
        <w:rPr>
          <w:rFonts w:hint="eastAsia" w:ascii="宋体" w:hAnsi="宋体"/>
          <w:color w:val="000000"/>
          <w:szCs w:val="21"/>
        </w:rPr>
        <w:t>11.1.7   有关进度报告的其他要求：</w:t>
      </w:r>
    </w:p>
    <w:p w14:paraId="31713723">
      <w:pPr>
        <w:spacing w:line="360" w:lineRule="auto"/>
        <w:ind w:left="945" w:hanging="945" w:hangingChars="450"/>
        <w:rPr>
          <w:rFonts w:ascii="宋体" w:hAnsi="宋体"/>
          <w:color w:val="000000"/>
          <w:szCs w:val="21"/>
        </w:rPr>
      </w:pPr>
      <w:r>
        <w:rPr>
          <w:rFonts w:hint="eastAsia" w:ascii="宋体" w:hAnsi="宋体"/>
          <w:color w:val="000000"/>
          <w:szCs w:val="21"/>
          <w:u w:val="single"/>
        </w:rPr>
        <w:t xml:space="preserve">                      /                                      </w:t>
      </w:r>
      <w:r>
        <w:rPr>
          <w:rFonts w:hint="eastAsia" w:ascii="宋体" w:hAnsi="宋体"/>
          <w:color w:val="000000"/>
          <w:szCs w:val="21"/>
        </w:rPr>
        <w:t xml:space="preserve"> </w:t>
      </w:r>
    </w:p>
    <w:p w14:paraId="504376B3">
      <w:pPr>
        <w:spacing w:line="360" w:lineRule="auto"/>
        <w:jc w:val="left"/>
        <w:rPr>
          <w:rFonts w:ascii="宋体" w:hAnsi="宋体"/>
          <w:color w:val="000000"/>
          <w:sz w:val="24"/>
        </w:rPr>
      </w:pPr>
      <w:r>
        <w:rPr>
          <w:rFonts w:hint="eastAsia" w:ascii="宋体" w:hAnsi="宋体"/>
          <w:color w:val="000000"/>
          <w:sz w:val="24"/>
        </w:rPr>
        <w:t>11.2进度例会</w:t>
      </w:r>
    </w:p>
    <w:p w14:paraId="0A9B2C98">
      <w:pPr>
        <w:spacing w:line="360" w:lineRule="auto"/>
        <w:ind w:left="945" w:hanging="945" w:hangingChars="450"/>
        <w:jc w:val="left"/>
        <w:rPr>
          <w:rFonts w:ascii="宋体" w:hAnsi="宋体"/>
          <w:color w:val="000000"/>
          <w:szCs w:val="21"/>
        </w:rPr>
      </w:pPr>
      <w:r>
        <w:rPr>
          <w:rFonts w:hint="eastAsia" w:ascii="宋体" w:hAnsi="宋体"/>
          <w:color w:val="000000"/>
          <w:szCs w:val="21"/>
        </w:rPr>
        <w:t>11.2.1   监理人将主持召开</w:t>
      </w:r>
      <w:r>
        <w:rPr>
          <w:rFonts w:hint="eastAsia" w:ascii="宋体" w:hAnsi="宋体"/>
          <w:color w:val="000000"/>
          <w:szCs w:val="21"/>
          <w:lang w:eastAsia="zh-CN"/>
        </w:rPr>
        <w:t>由</w:t>
      </w:r>
      <w:r>
        <w:rPr>
          <w:rFonts w:hint="eastAsia" w:ascii="宋体" w:hAnsi="宋体"/>
          <w:color w:val="000000"/>
          <w:szCs w:val="21"/>
        </w:rPr>
        <w:t>发包人、承包人、独立承包人和主要分包人等与本工程建设有关各方出席的每周一次的进度例会。必要时，监理人可随时召集所有上述各方或其中部分单位参加的会议。承包人应保证能代表其当场作出决定的高级管理人员出席会议。</w:t>
      </w:r>
    </w:p>
    <w:p w14:paraId="79F68DCF">
      <w:pPr>
        <w:spacing w:line="360" w:lineRule="auto"/>
        <w:ind w:left="945" w:hanging="945" w:hangingChars="450"/>
        <w:jc w:val="left"/>
        <w:rPr>
          <w:rFonts w:ascii="宋体" w:hAnsi="宋体"/>
          <w:color w:val="000000"/>
          <w:szCs w:val="21"/>
        </w:rPr>
      </w:pPr>
      <w:r>
        <w:rPr>
          <w:rFonts w:hint="eastAsia" w:ascii="宋体" w:hAnsi="宋体"/>
          <w:color w:val="000000"/>
          <w:szCs w:val="21"/>
        </w:rPr>
        <w:t>11.2.2   进度例会的内容将涉及合同管理、进度协调和工程管理的各个方面，由监理人准备的会议议题将随会议通知在会议召开前至少24小时发给各参会方。</w:t>
      </w:r>
    </w:p>
    <w:p w14:paraId="6821D9A1">
      <w:pPr>
        <w:spacing w:line="360" w:lineRule="auto"/>
        <w:ind w:left="945" w:hanging="945" w:hangingChars="450"/>
        <w:jc w:val="left"/>
        <w:rPr>
          <w:rFonts w:ascii="宋体" w:hAnsi="宋体"/>
          <w:color w:val="000000"/>
          <w:szCs w:val="21"/>
        </w:rPr>
      </w:pPr>
      <w:r>
        <w:rPr>
          <w:rFonts w:hint="eastAsia" w:ascii="宋体" w:hAnsi="宋体"/>
          <w:color w:val="000000"/>
          <w:szCs w:val="21"/>
        </w:rPr>
        <w:t>11.2.3   监理人应当做好会议记录，并在会议结束时由与会各方签字确认。监理人应根据会议记录整理出会议纪要，并在相应会议后24小时内分发给出席会议的各方。会议纪要应当如实反映会议记录的内容，包括任何决定、存在的问题、责任方、有关工作的时间目标等等。各方在收到会议纪要后24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p>
    <w:p w14:paraId="03372DF2">
      <w:pPr>
        <w:spacing w:line="360" w:lineRule="auto"/>
        <w:ind w:left="945" w:hanging="945" w:hangingChars="450"/>
        <w:jc w:val="left"/>
        <w:rPr>
          <w:rFonts w:ascii="宋体" w:hAnsi="宋体"/>
          <w:color w:val="000000"/>
          <w:szCs w:val="21"/>
        </w:rPr>
      </w:pPr>
      <w:r>
        <w:rPr>
          <w:rFonts w:hint="eastAsia" w:ascii="宋体" w:hAnsi="宋体"/>
          <w:color w:val="000000"/>
          <w:szCs w:val="21"/>
        </w:rPr>
        <w:t>11.2.4   有关进度例会的其他要求：</w:t>
      </w:r>
    </w:p>
    <w:p w14:paraId="1A449FDE">
      <w:pPr>
        <w:spacing w:line="360" w:lineRule="auto"/>
        <w:ind w:left="945" w:hanging="945" w:hangingChars="450"/>
        <w:rPr>
          <w:rFonts w:ascii="宋体" w:hAnsi="宋体"/>
          <w:color w:val="000000"/>
          <w:szCs w:val="21"/>
        </w:rPr>
      </w:pPr>
      <w:r>
        <w:rPr>
          <w:rFonts w:hint="eastAsia" w:ascii="宋体" w:hAnsi="宋体"/>
          <w:color w:val="000000"/>
          <w:szCs w:val="21"/>
          <w:u w:val="single"/>
        </w:rPr>
        <w:t xml:space="preserve">                    /                                                            </w:t>
      </w:r>
      <w:r>
        <w:rPr>
          <w:rFonts w:hint="eastAsia" w:ascii="宋体" w:hAnsi="宋体"/>
          <w:color w:val="000000"/>
          <w:szCs w:val="21"/>
        </w:rPr>
        <w:t xml:space="preserve">  </w:t>
      </w:r>
    </w:p>
    <w:p w14:paraId="38C5DABD">
      <w:pPr>
        <w:spacing w:before="156" w:beforeLines="50" w:after="156" w:afterLines="50" w:line="360" w:lineRule="auto"/>
        <w:ind w:left="1260" w:hanging="1260" w:hangingChars="450"/>
        <w:jc w:val="left"/>
        <w:outlineLvl w:val="3"/>
        <w:rPr>
          <w:rFonts w:ascii="宋体" w:hAnsi="宋体"/>
          <w:color w:val="000000"/>
          <w:sz w:val="28"/>
          <w:szCs w:val="28"/>
        </w:rPr>
      </w:pPr>
      <w:bookmarkStart w:id="24" w:name="_Toc295812297"/>
      <w:bookmarkStart w:id="25" w:name="_Toc504078396"/>
      <w:r>
        <w:rPr>
          <w:rFonts w:hint="eastAsia" w:ascii="宋体" w:hAnsi="宋体"/>
          <w:color w:val="000000"/>
          <w:sz w:val="28"/>
          <w:szCs w:val="28"/>
        </w:rPr>
        <w:t>12.试验和检验</w:t>
      </w:r>
      <w:bookmarkEnd w:id="24"/>
      <w:bookmarkEnd w:id="25"/>
    </w:p>
    <w:p w14:paraId="21AEDFD0">
      <w:pPr>
        <w:spacing w:line="360" w:lineRule="auto"/>
        <w:ind w:left="945" w:hanging="945" w:hangingChars="450"/>
        <w:jc w:val="left"/>
        <w:rPr>
          <w:rFonts w:ascii="宋体" w:hAnsi="宋体"/>
          <w:color w:val="000000"/>
          <w:szCs w:val="21"/>
        </w:rPr>
      </w:pPr>
      <w:r>
        <w:rPr>
          <w:rFonts w:hint="eastAsia" w:ascii="宋体" w:hAnsi="宋体"/>
          <w:color w:val="000000"/>
          <w:szCs w:val="21"/>
        </w:rPr>
        <w:t>12.1     承包人应当按照工程施工验收规范和标准的规定和通用合同条款第14条的约定，对用于永久工程的主要材料、半成品、成品、建筑构配件、工程设备等进行试验和检验。</w:t>
      </w:r>
    </w:p>
    <w:p w14:paraId="203CF492">
      <w:pPr>
        <w:spacing w:line="360" w:lineRule="auto"/>
        <w:rPr>
          <w:rFonts w:ascii="宋体" w:hAnsi="宋体"/>
          <w:color w:val="000000"/>
          <w:szCs w:val="21"/>
        </w:rPr>
      </w:pPr>
      <w:r>
        <w:rPr>
          <w:rFonts w:hint="eastAsia" w:ascii="宋体" w:hAnsi="宋体"/>
          <w:color w:val="000000"/>
          <w:szCs w:val="21"/>
        </w:rPr>
        <w:t>12.2     本工程需要承包人进行试验和检验的材料、工程设备和工艺如下：</w:t>
      </w:r>
    </w:p>
    <w:p w14:paraId="7D385BF1">
      <w:pPr>
        <w:spacing w:line="360" w:lineRule="auto"/>
        <w:rPr>
          <w:rFonts w:ascii="宋体" w:hAnsi="宋体"/>
          <w:color w:val="000000"/>
          <w:szCs w:val="21"/>
        </w:rPr>
      </w:pPr>
      <w:r>
        <w:rPr>
          <w:rFonts w:hint="eastAsia" w:ascii="宋体" w:hAnsi="宋体"/>
          <w:color w:val="000000"/>
          <w:szCs w:val="21"/>
          <w:u w:val="single"/>
        </w:rPr>
        <w:t xml:space="preserve">                 /                       </w:t>
      </w:r>
      <w:r>
        <w:rPr>
          <w:rFonts w:hint="eastAsia" w:ascii="宋体" w:hAnsi="宋体"/>
          <w:color w:val="000000"/>
          <w:szCs w:val="21"/>
        </w:rPr>
        <w:t xml:space="preserve">  。</w:t>
      </w:r>
    </w:p>
    <w:p w14:paraId="08772E91">
      <w:pPr>
        <w:spacing w:line="360" w:lineRule="auto"/>
        <w:rPr>
          <w:rFonts w:ascii="宋体" w:hAnsi="宋体"/>
          <w:color w:val="000000"/>
          <w:szCs w:val="21"/>
        </w:rPr>
      </w:pPr>
      <w:r>
        <w:rPr>
          <w:rFonts w:hint="eastAsia" w:ascii="宋体" w:hAnsi="宋体"/>
          <w:color w:val="000000"/>
          <w:szCs w:val="21"/>
        </w:rPr>
        <w:t>监理人可以根据工程需要，指示承包人进行其他现场材料和工艺的试验和检验。</w:t>
      </w:r>
    </w:p>
    <w:p w14:paraId="686EBEA9">
      <w:pPr>
        <w:spacing w:line="360" w:lineRule="auto"/>
        <w:ind w:left="945" w:hanging="945" w:hangingChars="450"/>
        <w:jc w:val="left"/>
        <w:rPr>
          <w:rFonts w:ascii="宋体" w:hAnsi="宋体"/>
          <w:color w:val="000000"/>
          <w:spacing w:val="4"/>
          <w:szCs w:val="21"/>
        </w:rPr>
      </w:pPr>
      <w:r>
        <w:rPr>
          <w:rFonts w:hint="eastAsia" w:ascii="宋体" w:hAnsi="宋体"/>
          <w:color w:val="000000"/>
          <w:szCs w:val="21"/>
        </w:rPr>
        <w:t xml:space="preserve">12.3     </w:t>
      </w:r>
      <w:r>
        <w:rPr>
          <w:rFonts w:hint="eastAsia" w:ascii="宋体" w:hAnsi="宋体"/>
          <w:color w:val="000000"/>
          <w:spacing w:val="4"/>
          <w:szCs w:val="21"/>
        </w:rPr>
        <w:t>本工程需要由监理人和承包人共同进行试验和检验的材料、工程设备和工艺如下：</w:t>
      </w:r>
    </w:p>
    <w:p w14:paraId="5E5BA908">
      <w:pPr>
        <w:spacing w:line="360" w:lineRule="auto"/>
        <w:ind w:left="945" w:hanging="945" w:hangingChars="450"/>
        <w:rPr>
          <w:rFonts w:ascii="宋体" w:hAnsi="宋体"/>
          <w:color w:val="000000"/>
          <w:szCs w:val="21"/>
        </w:rPr>
      </w:pPr>
      <w:r>
        <w:rPr>
          <w:rFonts w:hint="eastAsia" w:ascii="宋体" w:hAnsi="宋体"/>
          <w:color w:val="000000"/>
          <w:szCs w:val="21"/>
        </w:rPr>
        <w:t xml:space="preserve"> </w:t>
      </w:r>
      <w:r>
        <w:rPr>
          <w:rFonts w:hint="eastAsia" w:ascii="宋体" w:hAnsi="宋体"/>
          <w:color w:val="000000"/>
          <w:szCs w:val="21"/>
          <w:u w:val="single"/>
        </w:rPr>
        <w:t xml:space="preserve">                   /                     </w:t>
      </w:r>
      <w:r>
        <w:rPr>
          <w:rFonts w:hint="eastAsia" w:ascii="宋体" w:hAnsi="宋体"/>
          <w:color w:val="000000"/>
          <w:szCs w:val="21"/>
        </w:rPr>
        <w:t xml:space="preserve"> </w:t>
      </w:r>
    </w:p>
    <w:p w14:paraId="6C2B4B78">
      <w:pPr>
        <w:spacing w:line="360" w:lineRule="auto"/>
        <w:ind w:left="945" w:hanging="945" w:hangingChars="450"/>
        <w:jc w:val="left"/>
        <w:rPr>
          <w:rFonts w:ascii="宋体" w:hAnsi="宋体"/>
          <w:color w:val="000000"/>
          <w:szCs w:val="21"/>
        </w:rPr>
      </w:pPr>
      <w:r>
        <w:rPr>
          <w:rFonts w:hint="eastAsia" w:ascii="宋体" w:hAnsi="宋体"/>
          <w:color w:val="000000"/>
          <w:szCs w:val="21"/>
        </w:rPr>
        <w:t>12.4     本条上述约定需要进行检验的材料、工程设备和工艺在经过检验并获得监理人批准以前，不得用于任何永久工程。</w:t>
      </w:r>
    </w:p>
    <w:p w14:paraId="1E8B0417">
      <w:pPr>
        <w:spacing w:line="360" w:lineRule="auto"/>
        <w:ind w:left="945" w:hanging="945" w:hangingChars="450"/>
        <w:jc w:val="left"/>
        <w:rPr>
          <w:rFonts w:ascii="宋体" w:hAnsi="宋体"/>
          <w:color w:val="000000"/>
          <w:szCs w:val="21"/>
        </w:rPr>
      </w:pPr>
      <w:r>
        <w:rPr>
          <w:rFonts w:hint="eastAsia" w:ascii="宋体" w:hAnsi="宋体"/>
          <w:color w:val="000000"/>
          <w:szCs w:val="21"/>
        </w:rPr>
        <w:t>12.5     承包人应为任何材料、工程设备和工艺的检查、检测和检验提供劳务、电力、燃料、备用品、设备和仪器以及必要的协助。监理人及其任何授权人员应能够在任何时候进入现场及正在为工程制造、装配、准备材料和</w:t>
      </w:r>
      <w:r>
        <w:rPr>
          <w:rFonts w:hint="eastAsia" w:ascii="宋体" w:hAnsi="宋体"/>
          <w:color w:val="000000"/>
          <w:szCs w:val="21"/>
          <w:lang w:eastAsia="zh-CN"/>
        </w:rPr>
        <w:t>（</w:t>
      </w:r>
      <w:r>
        <w:rPr>
          <w:rFonts w:hint="eastAsia" w:ascii="宋体" w:hAnsi="宋体"/>
          <w:color w:val="000000"/>
          <w:szCs w:val="21"/>
        </w:rPr>
        <w:t>或</w:t>
      </w:r>
      <w:r>
        <w:rPr>
          <w:rFonts w:hint="eastAsia" w:ascii="宋体" w:hAnsi="宋体"/>
          <w:color w:val="000000"/>
          <w:szCs w:val="21"/>
          <w:lang w:eastAsia="zh-CN"/>
        </w:rPr>
        <w:t>）</w:t>
      </w:r>
      <w:r>
        <w:rPr>
          <w:rFonts w:hint="eastAsia" w:ascii="宋体" w:hAnsi="宋体"/>
          <w:color w:val="000000"/>
          <w:szCs w:val="21"/>
        </w:rPr>
        <w:t>工程设备的车间和场所进行任何必要的检查。无论这些车间和场所是否属于承包人，承包人都应提供一切便利，并协助其取得相应的权力和</w:t>
      </w:r>
      <w:r>
        <w:rPr>
          <w:rFonts w:hint="eastAsia" w:ascii="宋体" w:hAnsi="宋体"/>
          <w:color w:val="000000"/>
          <w:szCs w:val="21"/>
          <w:lang w:eastAsia="zh-CN"/>
        </w:rPr>
        <w:t>（</w:t>
      </w:r>
      <w:r>
        <w:rPr>
          <w:rFonts w:hint="eastAsia" w:ascii="宋体" w:hAnsi="宋体"/>
          <w:color w:val="000000"/>
          <w:szCs w:val="21"/>
        </w:rPr>
        <w:t>或</w:t>
      </w:r>
      <w:r>
        <w:rPr>
          <w:rFonts w:hint="eastAsia" w:ascii="宋体" w:hAnsi="宋体"/>
          <w:color w:val="000000"/>
          <w:szCs w:val="21"/>
          <w:lang w:eastAsia="zh-CN"/>
        </w:rPr>
        <w:t>）</w:t>
      </w:r>
      <w:r>
        <w:rPr>
          <w:rFonts w:hint="eastAsia" w:ascii="宋体" w:hAnsi="宋体"/>
          <w:color w:val="000000"/>
          <w:szCs w:val="21"/>
        </w:rPr>
        <w:t>许可。</w:t>
      </w:r>
    </w:p>
    <w:p w14:paraId="7FF897B2">
      <w:pPr>
        <w:spacing w:line="360" w:lineRule="auto"/>
        <w:ind w:left="945" w:hanging="945" w:hangingChars="450"/>
        <w:jc w:val="left"/>
        <w:rPr>
          <w:rFonts w:ascii="宋体" w:hAnsi="宋体"/>
          <w:color w:val="000000"/>
          <w:szCs w:val="21"/>
        </w:rPr>
      </w:pPr>
      <w:r>
        <w:rPr>
          <w:rFonts w:hint="eastAsia" w:ascii="宋体" w:hAnsi="宋体"/>
          <w:color w:val="000000"/>
          <w:szCs w:val="21"/>
        </w:rPr>
        <w:t>12.6     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14:paraId="10ED76F5">
      <w:pPr>
        <w:spacing w:line="360" w:lineRule="auto"/>
        <w:ind w:left="945" w:hanging="945" w:hangingChars="450"/>
        <w:jc w:val="left"/>
        <w:rPr>
          <w:rFonts w:ascii="宋体" w:hAnsi="宋体"/>
          <w:color w:val="000000"/>
          <w:szCs w:val="21"/>
        </w:rPr>
      </w:pPr>
      <w:r>
        <w:rPr>
          <w:rFonts w:hint="eastAsia" w:ascii="宋体" w:hAnsi="宋体"/>
          <w:color w:val="000000"/>
          <w:szCs w:val="21"/>
        </w:rPr>
        <w:t>12.7     承包人应在监理人的监督下，对涉及结构安全的试块、试件以及有关材料进行现场取样，并送质量检测单位进行检测。</w:t>
      </w:r>
    </w:p>
    <w:p w14:paraId="5AB101D6">
      <w:pPr>
        <w:spacing w:line="360" w:lineRule="auto"/>
        <w:ind w:left="945" w:hanging="945" w:hangingChars="450"/>
        <w:jc w:val="left"/>
        <w:rPr>
          <w:rFonts w:ascii="宋体" w:hAnsi="宋体"/>
          <w:color w:val="000000"/>
          <w:szCs w:val="21"/>
        </w:rPr>
      </w:pPr>
      <w:r>
        <w:rPr>
          <w:rFonts w:hint="eastAsia" w:ascii="宋体" w:hAnsi="宋体"/>
          <w:color w:val="000000"/>
          <w:szCs w:val="21"/>
        </w:rPr>
        <w:t>12.8     除合同另有约定外，承包人应负担本合同项下的所有材料、工程设备和工艺检验的费用。</w:t>
      </w:r>
    </w:p>
    <w:p w14:paraId="57B7FBEC">
      <w:pPr>
        <w:spacing w:before="156" w:beforeLines="50" w:after="156" w:afterLines="50" w:line="360" w:lineRule="auto"/>
        <w:ind w:left="1260" w:hanging="1260" w:hangingChars="450"/>
        <w:jc w:val="left"/>
        <w:outlineLvl w:val="3"/>
        <w:rPr>
          <w:rFonts w:ascii="宋体" w:hAnsi="宋体"/>
          <w:color w:val="000000"/>
          <w:sz w:val="28"/>
          <w:szCs w:val="28"/>
        </w:rPr>
      </w:pPr>
      <w:bookmarkStart w:id="26" w:name="_Toc295812298"/>
      <w:bookmarkStart w:id="27" w:name="_Toc504078397"/>
      <w:r>
        <w:rPr>
          <w:rFonts w:hint="eastAsia" w:ascii="宋体" w:hAnsi="宋体"/>
          <w:color w:val="000000"/>
          <w:sz w:val="28"/>
          <w:szCs w:val="28"/>
        </w:rPr>
        <w:t>13.计日工</w:t>
      </w:r>
      <w:bookmarkEnd w:id="26"/>
      <w:bookmarkEnd w:id="27"/>
    </w:p>
    <w:p w14:paraId="380BCD15">
      <w:pPr>
        <w:spacing w:line="360" w:lineRule="auto"/>
        <w:ind w:left="945" w:hanging="945" w:hangingChars="450"/>
        <w:jc w:val="left"/>
        <w:rPr>
          <w:rFonts w:ascii="宋体" w:hAnsi="宋体"/>
          <w:color w:val="000000"/>
          <w:szCs w:val="21"/>
        </w:rPr>
      </w:pPr>
      <w:r>
        <w:rPr>
          <w:rFonts w:hint="eastAsia" w:ascii="宋体" w:hAnsi="宋体"/>
          <w:color w:val="000000"/>
          <w:szCs w:val="21"/>
        </w:rPr>
        <w:t>13.1     通用合同条款第15.7款约定的计日工，一般适用于合同约定之外的或者因变更而产生的、工程量清单中没有设立相应子目或者即便有相应子目但因工作条件发生变化而无法适用的额外工作，尤其是那些时间不允许事先商定价格的额外工作。计日工在发包人认为必要时，由监理人按通用合同条款第15.7.1项约定通知承包人实施。</w:t>
      </w:r>
    </w:p>
    <w:p w14:paraId="1E88DE03">
      <w:pPr>
        <w:spacing w:line="360" w:lineRule="auto"/>
        <w:ind w:left="945" w:hanging="945" w:hangingChars="450"/>
        <w:jc w:val="left"/>
        <w:rPr>
          <w:rFonts w:ascii="宋体" w:hAnsi="宋体"/>
          <w:color w:val="000000"/>
          <w:szCs w:val="21"/>
        </w:rPr>
      </w:pPr>
      <w:r>
        <w:rPr>
          <w:rFonts w:hint="eastAsia" w:ascii="宋体" w:hAnsi="宋体"/>
          <w:color w:val="000000"/>
          <w:szCs w:val="21"/>
        </w:rPr>
        <w:t>13.2     在工程实际开工后14天内，承包人应当按通用合同条款第15.7.2项约定的计日工报表内容，准备一份计日工日报表的格式，报送监理人审批，监理人应当在收到之日后7天内给予批复或提出修改意见。</w:t>
      </w:r>
    </w:p>
    <w:p w14:paraId="10B22CCD">
      <w:pPr>
        <w:spacing w:line="360" w:lineRule="auto"/>
        <w:ind w:left="945" w:hanging="945" w:hangingChars="450"/>
        <w:jc w:val="left"/>
        <w:rPr>
          <w:rFonts w:ascii="宋体" w:hAnsi="宋体"/>
          <w:color w:val="000000"/>
          <w:szCs w:val="21"/>
        </w:rPr>
      </w:pPr>
      <w:r>
        <w:rPr>
          <w:rFonts w:hint="eastAsia" w:ascii="宋体" w:hAnsi="宋体"/>
          <w:color w:val="000000"/>
          <w:szCs w:val="21"/>
        </w:rPr>
        <w:t>13.3     按计日工实施相关变更的过程中，承包人应当按经监理人批准的计日工日报表格式，每天提交计日工报表和有关凭证，报送监理人审批，监理人应当在收到相关报表和凭证后24小时内给予批复。</w:t>
      </w:r>
    </w:p>
    <w:p w14:paraId="43FD7D54">
      <w:pPr>
        <w:spacing w:line="360" w:lineRule="auto"/>
        <w:ind w:left="945" w:hanging="945" w:hangingChars="450"/>
        <w:jc w:val="left"/>
        <w:rPr>
          <w:rFonts w:ascii="宋体" w:hAnsi="宋体"/>
          <w:color w:val="000000"/>
          <w:szCs w:val="21"/>
        </w:rPr>
      </w:pPr>
      <w:r>
        <w:rPr>
          <w:rFonts w:hint="eastAsia" w:ascii="宋体" w:hAnsi="宋体"/>
          <w:color w:val="000000"/>
          <w:szCs w:val="21"/>
        </w:rPr>
        <w:t>13.4     计日工劳务按工日</w:t>
      </w:r>
      <w:r>
        <w:rPr>
          <w:rFonts w:hint="eastAsia" w:ascii="宋体" w:hAnsi="宋体"/>
          <w:color w:val="000000"/>
          <w:szCs w:val="21"/>
          <w:lang w:eastAsia="zh-CN"/>
        </w:rPr>
        <w:t>（</w:t>
      </w:r>
      <w:r>
        <w:rPr>
          <w:rFonts w:hint="eastAsia" w:ascii="宋体" w:hAnsi="宋体"/>
          <w:color w:val="000000"/>
          <w:szCs w:val="21"/>
        </w:rPr>
        <w:t>8小时</w:t>
      </w:r>
      <w:r>
        <w:rPr>
          <w:rFonts w:hint="eastAsia" w:ascii="宋体" w:hAnsi="宋体"/>
          <w:color w:val="000000"/>
          <w:szCs w:val="21"/>
          <w:lang w:eastAsia="zh-CN"/>
        </w:rPr>
        <w:t>）</w:t>
      </w:r>
      <w:r>
        <w:rPr>
          <w:rFonts w:hint="eastAsia" w:ascii="宋体" w:hAnsi="宋体"/>
          <w:color w:val="000000"/>
          <w:szCs w:val="21"/>
        </w:rPr>
        <w:t>计量，单次4小时以内按0.5个工日，单次4小时至8小时按1个工日，加班时间按照国家劳动法律法规的规定办理。实施计日工的劳务人员仅应包括直接从事计日工工作的工人和班组长</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，不应包括工长及其以上管理人员。</w:t>
      </w:r>
    </w:p>
    <w:p w14:paraId="3B57F194">
      <w:pPr>
        <w:spacing w:line="360" w:lineRule="auto"/>
        <w:ind w:left="945" w:hanging="945" w:hangingChars="450"/>
        <w:jc w:val="left"/>
        <w:rPr>
          <w:rFonts w:ascii="宋体" w:hAnsi="宋体"/>
          <w:color w:val="000000"/>
          <w:szCs w:val="21"/>
        </w:rPr>
      </w:pPr>
      <w:r>
        <w:rPr>
          <w:rFonts w:hint="eastAsia" w:ascii="宋体" w:hAnsi="宋体"/>
          <w:color w:val="000000"/>
          <w:szCs w:val="21"/>
        </w:rPr>
        <w:t>13.5     已标价工程量清单计日工材料表中未列出的材料，实际发生于计日工时，其价格按照经监理人事先审批的材料运到现场的价格和有关材料采购的发票票面价格</w:t>
      </w:r>
      <w:r>
        <w:rPr>
          <w:rFonts w:hint="eastAsia" w:ascii="宋体" w:hAnsi="宋体"/>
          <w:color w:val="000000"/>
          <w:szCs w:val="21"/>
          <w:lang w:eastAsia="zh-CN"/>
        </w:rPr>
        <w:t>（</w:t>
      </w:r>
      <w:r>
        <w:rPr>
          <w:rFonts w:hint="eastAsia" w:ascii="宋体" w:hAnsi="宋体"/>
          <w:color w:val="000000"/>
          <w:szCs w:val="21"/>
        </w:rPr>
        <w:t>运到现场价</w:t>
      </w:r>
      <w:r>
        <w:rPr>
          <w:rFonts w:hint="eastAsia" w:ascii="宋体" w:hAnsi="宋体"/>
          <w:color w:val="000000"/>
          <w:szCs w:val="21"/>
          <w:lang w:eastAsia="zh-CN"/>
        </w:rPr>
        <w:t>）</w:t>
      </w:r>
      <w:r>
        <w:rPr>
          <w:rFonts w:hint="eastAsia" w:ascii="宋体" w:hAnsi="宋体"/>
          <w:color w:val="000000"/>
          <w:szCs w:val="21"/>
        </w:rPr>
        <w:t>中的较低者结算，另计一个在计日工材料表中填写的包括承包人企业管理费、利润在内的一个固定百分比，规费和税金另计。</w:t>
      </w:r>
    </w:p>
    <w:p w14:paraId="42C0F447">
      <w:pPr>
        <w:spacing w:line="360" w:lineRule="auto"/>
        <w:ind w:left="945" w:hanging="945" w:hangingChars="450"/>
        <w:jc w:val="left"/>
        <w:rPr>
          <w:rFonts w:ascii="宋体" w:hAnsi="宋体"/>
          <w:color w:val="000000"/>
          <w:szCs w:val="21"/>
        </w:rPr>
      </w:pPr>
      <w:r>
        <w:rPr>
          <w:rFonts w:hint="eastAsia" w:ascii="宋体" w:hAnsi="宋体"/>
          <w:color w:val="000000"/>
          <w:szCs w:val="21"/>
        </w:rPr>
        <w:t>13.6     施工机械按台班计量</w:t>
      </w:r>
      <w:r>
        <w:rPr>
          <w:rFonts w:hint="eastAsia" w:ascii="宋体" w:hAnsi="宋体"/>
          <w:color w:val="000000"/>
          <w:szCs w:val="21"/>
          <w:lang w:eastAsia="zh-CN"/>
        </w:rPr>
        <w:t>（</w:t>
      </w:r>
      <w:r>
        <w:rPr>
          <w:rFonts w:hint="eastAsia" w:ascii="宋体" w:hAnsi="宋体"/>
          <w:color w:val="000000"/>
          <w:szCs w:val="21"/>
        </w:rPr>
        <w:t>8小时</w:t>
      </w:r>
      <w:r>
        <w:rPr>
          <w:rFonts w:hint="eastAsia" w:ascii="宋体" w:hAnsi="宋体"/>
          <w:color w:val="000000"/>
          <w:szCs w:val="21"/>
          <w:lang w:eastAsia="zh-CN"/>
        </w:rPr>
        <w:t>）</w:t>
      </w:r>
      <w:r>
        <w:rPr>
          <w:rFonts w:hint="eastAsia" w:ascii="宋体" w:hAnsi="宋体"/>
          <w:color w:val="000000"/>
          <w:szCs w:val="21"/>
        </w:rPr>
        <w:t>，单次4小时以内按0.5个台班，单次4小时至8小时按1个台班，操作人员加班时间按照国家劳动法律法规的规定办理。计日工如果需要使用场外施工机械，台班费用和进出场费用按市场平均价格，由承包人事后报监理人审批。</w:t>
      </w:r>
    </w:p>
    <w:p w14:paraId="30071093">
      <w:pPr>
        <w:spacing w:line="360" w:lineRule="auto"/>
        <w:ind w:left="945" w:hanging="945" w:hangingChars="450"/>
        <w:jc w:val="left"/>
        <w:rPr>
          <w:rFonts w:ascii="宋体" w:hAnsi="宋体"/>
          <w:color w:val="000000"/>
          <w:szCs w:val="21"/>
        </w:rPr>
      </w:pPr>
      <w:r>
        <w:rPr>
          <w:rFonts w:hint="eastAsia" w:ascii="宋体" w:hAnsi="宋体"/>
          <w:color w:val="000000"/>
          <w:szCs w:val="21"/>
        </w:rPr>
        <w:t>13.7     关于计日工的其他约定：</w:t>
      </w:r>
      <w:r>
        <w:rPr>
          <w:rFonts w:hint="eastAsia" w:ascii="宋体" w:hAnsi="宋体"/>
          <w:color w:val="000000"/>
          <w:szCs w:val="21"/>
          <w:u w:val="single"/>
        </w:rPr>
        <w:t>按合同相关条款约定执行。</w:t>
      </w:r>
    </w:p>
    <w:p w14:paraId="35CB1D6A">
      <w:pPr>
        <w:spacing w:before="249" w:beforeLines="80" w:after="249" w:afterLines="80" w:line="360" w:lineRule="auto"/>
        <w:ind w:left="1260" w:hanging="1260" w:hangingChars="450"/>
        <w:jc w:val="left"/>
        <w:outlineLvl w:val="3"/>
        <w:rPr>
          <w:rFonts w:ascii="宋体" w:hAnsi="宋体"/>
          <w:color w:val="000000"/>
          <w:sz w:val="28"/>
          <w:szCs w:val="28"/>
        </w:rPr>
      </w:pPr>
      <w:bookmarkStart w:id="28" w:name="_Toc295812299"/>
      <w:bookmarkStart w:id="29" w:name="_Toc504078398"/>
      <w:r>
        <w:rPr>
          <w:rFonts w:hint="eastAsia" w:ascii="宋体" w:hAnsi="宋体"/>
          <w:color w:val="000000"/>
          <w:sz w:val="28"/>
          <w:szCs w:val="28"/>
        </w:rPr>
        <w:t>14.计量与支付</w:t>
      </w:r>
      <w:bookmarkEnd w:id="28"/>
      <w:bookmarkEnd w:id="29"/>
    </w:p>
    <w:p w14:paraId="19B261FC">
      <w:pPr>
        <w:spacing w:line="360" w:lineRule="auto"/>
        <w:jc w:val="left"/>
        <w:rPr>
          <w:rFonts w:ascii="宋体" w:hAnsi="宋体"/>
          <w:color w:val="000000"/>
          <w:sz w:val="24"/>
        </w:rPr>
      </w:pPr>
      <w:r>
        <w:rPr>
          <w:rFonts w:hint="eastAsia" w:ascii="宋体" w:hAnsi="宋体"/>
          <w:color w:val="000000"/>
          <w:sz w:val="24"/>
        </w:rPr>
        <w:t>14.1付款申请单</w:t>
      </w:r>
    </w:p>
    <w:p w14:paraId="38BE7A69">
      <w:pPr>
        <w:spacing w:line="360" w:lineRule="auto"/>
        <w:ind w:left="945" w:hanging="945" w:hangingChars="450"/>
        <w:jc w:val="left"/>
        <w:rPr>
          <w:rFonts w:ascii="宋体" w:hAnsi="宋体"/>
          <w:color w:val="000000"/>
          <w:szCs w:val="21"/>
        </w:rPr>
      </w:pPr>
      <w:r>
        <w:rPr>
          <w:rFonts w:hint="eastAsia" w:ascii="宋体" w:hAnsi="宋体"/>
          <w:color w:val="000000"/>
          <w:szCs w:val="21"/>
        </w:rPr>
        <w:t>14.1.1   在工程实际开工后14天内，承包人应当按照合同条款第17条的约定，准备一份已完工程量报表、进度付款申请单和计量文件的格式等报送监理人，监理人应当在收到承包人报送的格式后7天内给予批复或者提出修改意见。</w:t>
      </w:r>
    </w:p>
    <w:p w14:paraId="19EEAA73">
      <w:pPr>
        <w:spacing w:line="360" w:lineRule="auto"/>
        <w:ind w:left="945" w:hanging="945" w:hangingChars="450"/>
        <w:jc w:val="left"/>
        <w:rPr>
          <w:rFonts w:ascii="宋体" w:hAnsi="宋体"/>
          <w:color w:val="000000"/>
          <w:szCs w:val="21"/>
        </w:rPr>
      </w:pPr>
      <w:r>
        <w:rPr>
          <w:rFonts w:hint="eastAsia" w:ascii="宋体" w:hAnsi="宋体"/>
          <w:color w:val="000000"/>
          <w:szCs w:val="21"/>
        </w:rPr>
        <w:t>14.1.2   根据合同条款第17.1款和第17.3款，  承包人应当在合同约定的每个付款周期末，对当期完成的各项工程量进行计量和计价，并按照第17.3.2项的约定，对当期应增加和扣减的各类款项进行梳理和汇总，按经监理人批准的格式和专用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p>
    <w:p w14:paraId="35DB2E51">
      <w:pPr>
        <w:spacing w:line="360" w:lineRule="auto"/>
        <w:ind w:left="945" w:hanging="945" w:hangingChars="450"/>
        <w:jc w:val="left"/>
        <w:rPr>
          <w:rFonts w:ascii="宋体" w:hAnsi="宋体"/>
          <w:color w:val="000000"/>
          <w:szCs w:val="21"/>
        </w:rPr>
      </w:pPr>
      <w:r>
        <w:rPr>
          <w:rFonts w:hint="eastAsia" w:ascii="宋体" w:hAnsi="宋体"/>
          <w:color w:val="000000"/>
          <w:szCs w:val="21"/>
        </w:rPr>
        <w:t>14.1.3   竣工付款</w:t>
      </w:r>
      <w:r>
        <w:rPr>
          <w:rFonts w:hint="eastAsia" w:ascii="宋体" w:hAnsi="宋体"/>
          <w:color w:val="000000"/>
          <w:szCs w:val="21"/>
          <w:lang w:eastAsia="zh-CN"/>
        </w:rPr>
        <w:t>申请单</w:t>
      </w:r>
      <w:r>
        <w:rPr>
          <w:rFonts w:hint="eastAsia" w:ascii="宋体" w:hAnsi="宋体"/>
          <w:color w:val="000000"/>
          <w:szCs w:val="21"/>
        </w:rPr>
        <w:t>的内容按专用合同条款第17.5.1(1</w:t>
      </w:r>
      <w:r>
        <w:rPr>
          <w:rFonts w:hint="eastAsia" w:ascii="宋体" w:hAnsi="宋体"/>
          <w:color w:val="000000"/>
          <w:szCs w:val="21"/>
          <w:lang w:eastAsia="zh-CN"/>
        </w:rPr>
        <w:t>）</w:t>
      </w:r>
      <w:r>
        <w:rPr>
          <w:rFonts w:hint="eastAsia" w:ascii="宋体" w:hAnsi="宋体"/>
          <w:color w:val="000000"/>
          <w:szCs w:val="21"/>
        </w:rPr>
        <w:t>目的约定。采用单价合同形式的，竣工付款申请单应当附上按通用合同条款第17.1.4(5</w:t>
      </w:r>
      <w:r>
        <w:rPr>
          <w:rFonts w:hint="eastAsia" w:ascii="宋体" w:hAnsi="宋体"/>
          <w:color w:val="000000"/>
          <w:szCs w:val="21"/>
          <w:lang w:eastAsia="zh-CN"/>
        </w:rPr>
        <w:t>)项</w:t>
      </w:r>
      <w:r>
        <w:rPr>
          <w:rFonts w:hint="eastAsia" w:ascii="宋体" w:hAnsi="宋体"/>
          <w:color w:val="000000"/>
          <w:szCs w:val="21"/>
        </w:rPr>
        <w:t>目确定的结算工程量和最近一欠进度付款和竣工付款之间完成的各子目的工程量计量文件。采用总价合同形式的，签约合同价所基于的工程量就是相应的竣工结算工程量，但是，变更应按合同约定进行计量和计价。</w:t>
      </w:r>
    </w:p>
    <w:p w14:paraId="7FB1BB65">
      <w:pPr>
        <w:spacing w:line="360" w:lineRule="auto"/>
        <w:ind w:left="945" w:hanging="945" w:hangingChars="450"/>
        <w:jc w:val="left"/>
        <w:rPr>
          <w:rFonts w:ascii="宋体" w:hAnsi="宋体"/>
          <w:color w:val="000000"/>
          <w:szCs w:val="21"/>
        </w:rPr>
      </w:pPr>
      <w:r>
        <w:rPr>
          <w:rFonts w:hint="eastAsia" w:ascii="宋体" w:hAnsi="宋体"/>
          <w:color w:val="000000"/>
          <w:szCs w:val="21"/>
        </w:rPr>
        <w:t>14.1.4   竣工结算总价</w:t>
      </w:r>
      <w:r>
        <w:rPr>
          <w:rFonts w:hint="eastAsia" w:ascii="宋体" w:hAnsi="宋体"/>
          <w:color w:val="000000"/>
          <w:szCs w:val="21"/>
          <w:lang w:eastAsia="zh-CN"/>
        </w:rPr>
        <w:t>（</w:t>
      </w:r>
      <w:r>
        <w:rPr>
          <w:rFonts w:hint="eastAsia" w:ascii="宋体" w:hAnsi="宋体"/>
          <w:color w:val="000000"/>
          <w:szCs w:val="21"/>
        </w:rPr>
        <w:t>合同价格</w:t>
      </w:r>
      <w:r>
        <w:rPr>
          <w:rFonts w:hint="eastAsia" w:ascii="宋体" w:hAnsi="宋体"/>
          <w:color w:val="000000"/>
          <w:szCs w:val="21"/>
          <w:lang w:eastAsia="zh-CN"/>
        </w:rPr>
        <w:t>）</w:t>
      </w:r>
      <w:r>
        <w:rPr>
          <w:rFonts w:hint="eastAsia" w:ascii="宋体" w:hAnsi="宋体"/>
          <w:color w:val="000000"/>
          <w:szCs w:val="21"/>
        </w:rPr>
        <w:t>应当按以下内容梳理：</w:t>
      </w:r>
    </w:p>
    <w:p w14:paraId="0DF58310">
      <w:pPr>
        <w:spacing w:line="360" w:lineRule="auto"/>
        <w:ind w:left="945" w:leftChars="450"/>
        <w:jc w:val="left"/>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签约合同价；</w:t>
      </w:r>
    </w:p>
    <w:p w14:paraId="6FB85DC3">
      <w:pPr>
        <w:spacing w:line="360" w:lineRule="auto"/>
        <w:ind w:left="945" w:leftChars="450"/>
        <w:jc w:val="left"/>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应当扣减的项目；</w:t>
      </w:r>
    </w:p>
    <w:p w14:paraId="17906B70">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所有暂列金额；</w:t>
      </w:r>
    </w:p>
    <w:p w14:paraId="1685787B">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所有暂估价；</w:t>
      </w:r>
    </w:p>
    <w:p w14:paraId="2A76DA6C">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根据合同条款第15条应扣减的变更金额；</w:t>
      </w:r>
    </w:p>
    <w:p w14:paraId="24ED5FB8">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根据合同条款第16条应扣减的价格调整</w:t>
      </w:r>
      <w:r>
        <w:rPr>
          <w:rFonts w:hint="eastAsia" w:ascii="宋体" w:hAnsi="宋体"/>
          <w:color w:val="000000"/>
          <w:szCs w:val="21"/>
          <w:lang w:eastAsia="zh-CN"/>
        </w:rPr>
        <w:t>（</w:t>
      </w:r>
      <w:r>
        <w:rPr>
          <w:rFonts w:hint="eastAsia" w:ascii="宋体" w:hAnsi="宋体"/>
          <w:color w:val="000000"/>
          <w:szCs w:val="21"/>
        </w:rPr>
        <w:t>下调部分</w:t>
      </w:r>
      <w:r>
        <w:rPr>
          <w:rFonts w:hint="eastAsia" w:ascii="宋体" w:hAnsi="宋体"/>
          <w:color w:val="000000"/>
          <w:szCs w:val="21"/>
          <w:lang w:eastAsia="zh-CN"/>
        </w:rPr>
        <w:t>）</w:t>
      </w:r>
      <w:r>
        <w:rPr>
          <w:rFonts w:hint="eastAsia" w:ascii="宋体" w:hAnsi="宋体"/>
          <w:color w:val="000000"/>
          <w:szCs w:val="21"/>
        </w:rPr>
        <w:t>；</w:t>
      </w:r>
    </w:p>
    <w:p w14:paraId="52C15FCB">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5）</w:t>
      </w:r>
      <w:r>
        <w:rPr>
          <w:rFonts w:hint="eastAsia" w:ascii="宋体" w:hAnsi="宋体"/>
          <w:color w:val="000000"/>
          <w:szCs w:val="21"/>
        </w:rPr>
        <w:t>根据合同条款第23.4款应扣减的发包人索赔金额；</w:t>
      </w:r>
    </w:p>
    <w:p w14:paraId="1109CE6C">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6）</w:t>
      </w:r>
      <w:r>
        <w:rPr>
          <w:rFonts w:hint="eastAsia" w:ascii="宋体" w:hAnsi="宋体"/>
          <w:color w:val="000000"/>
          <w:szCs w:val="21"/>
        </w:rPr>
        <w:t>甩项工程的合同价值</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w:t>
      </w:r>
    </w:p>
    <w:p w14:paraId="0665F26D">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7）</w:t>
      </w:r>
      <w:r>
        <w:rPr>
          <w:rFonts w:hint="eastAsia" w:ascii="宋体" w:hAnsi="宋体"/>
          <w:color w:val="000000"/>
          <w:szCs w:val="21"/>
        </w:rPr>
        <w:t>根据合同约定发包人应扣减的其他金额。</w:t>
      </w:r>
    </w:p>
    <w:p w14:paraId="5E67ACF7">
      <w:pPr>
        <w:spacing w:line="360" w:lineRule="auto"/>
        <w:ind w:firstLine="945" w:firstLineChars="450"/>
        <w:jc w:val="left"/>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应当增加的项目；</w:t>
      </w:r>
    </w:p>
    <w:p w14:paraId="50FCDD76">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实际发生的暂列金额</w:t>
      </w:r>
      <w:r>
        <w:rPr>
          <w:rFonts w:hint="eastAsia" w:ascii="宋体" w:hAnsi="宋体"/>
          <w:color w:val="000000"/>
          <w:szCs w:val="21"/>
          <w:lang w:eastAsia="zh-CN"/>
        </w:rPr>
        <w:t>（</w:t>
      </w:r>
      <w:r>
        <w:rPr>
          <w:rFonts w:hint="eastAsia" w:ascii="宋体" w:hAnsi="宋体"/>
          <w:color w:val="000000"/>
          <w:szCs w:val="21"/>
        </w:rPr>
        <w:t>包括计日工</w:t>
      </w:r>
      <w:r>
        <w:rPr>
          <w:rFonts w:hint="eastAsia" w:ascii="宋体" w:hAnsi="宋体"/>
          <w:color w:val="000000"/>
          <w:szCs w:val="21"/>
          <w:lang w:eastAsia="zh-CN"/>
        </w:rPr>
        <w:t>）</w:t>
      </w:r>
      <w:r>
        <w:rPr>
          <w:rFonts w:hint="eastAsia" w:ascii="宋体" w:hAnsi="宋体"/>
          <w:color w:val="000000"/>
          <w:szCs w:val="21"/>
        </w:rPr>
        <w:t>；</w:t>
      </w:r>
    </w:p>
    <w:p w14:paraId="129E2C23">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实际发生的暂估价；</w:t>
      </w:r>
    </w:p>
    <w:p w14:paraId="1FFDE68D">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根据合同条款第15条应增加的变更金额；</w:t>
      </w:r>
    </w:p>
    <w:p w14:paraId="6F7718BF">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根据合同条款第16条应增加的价格调整</w:t>
      </w:r>
      <w:r>
        <w:rPr>
          <w:rFonts w:hint="eastAsia" w:ascii="宋体" w:hAnsi="宋体"/>
          <w:color w:val="000000"/>
          <w:szCs w:val="21"/>
          <w:lang w:eastAsia="zh-CN"/>
        </w:rPr>
        <w:t>（</w:t>
      </w:r>
      <w:r>
        <w:rPr>
          <w:rFonts w:hint="eastAsia" w:ascii="宋体" w:hAnsi="宋体"/>
          <w:color w:val="000000"/>
          <w:szCs w:val="21"/>
        </w:rPr>
        <w:t>上调部分</w:t>
      </w:r>
      <w:r>
        <w:rPr>
          <w:rFonts w:hint="eastAsia" w:ascii="宋体" w:hAnsi="宋体"/>
          <w:color w:val="000000"/>
          <w:szCs w:val="21"/>
          <w:lang w:eastAsia="zh-CN"/>
        </w:rPr>
        <w:t>）</w:t>
      </w:r>
      <w:r>
        <w:rPr>
          <w:rFonts w:hint="eastAsia" w:ascii="宋体" w:hAnsi="宋体"/>
          <w:color w:val="000000"/>
          <w:szCs w:val="21"/>
        </w:rPr>
        <w:t>；</w:t>
      </w:r>
    </w:p>
    <w:p w14:paraId="14EA516F">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5）</w:t>
      </w:r>
      <w:r>
        <w:rPr>
          <w:rFonts w:hint="eastAsia" w:ascii="宋体" w:hAnsi="宋体"/>
          <w:color w:val="000000"/>
          <w:szCs w:val="21"/>
        </w:rPr>
        <w:t>根据合同条款第23.2款应增加的承包人索赔金额；</w:t>
      </w:r>
    </w:p>
    <w:p w14:paraId="6690FCCB">
      <w:pPr>
        <w:spacing w:line="360" w:lineRule="auto"/>
        <w:ind w:firstLine="1260" w:firstLineChars="600"/>
        <w:jc w:val="left"/>
        <w:rPr>
          <w:rFonts w:ascii="宋体" w:hAnsi="宋体"/>
          <w:color w:val="000000"/>
          <w:szCs w:val="21"/>
        </w:rPr>
      </w:pPr>
      <w:r>
        <w:rPr>
          <w:rFonts w:hint="eastAsia" w:ascii="宋体" w:hAnsi="宋体"/>
          <w:color w:val="000000"/>
          <w:szCs w:val="21"/>
          <w:lang w:eastAsia="zh-CN"/>
        </w:rPr>
        <w:t>6）</w:t>
      </w:r>
      <w:r>
        <w:rPr>
          <w:rFonts w:hint="eastAsia" w:ascii="宋体" w:hAnsi="宋体"/>
          <w:color w:val="000000"/>
          <w:szCs w:val="21"/>
        </w:rPr>
        <w:t>根据合同约定承包人应当得到的其他金额。</w:t>
      </w:r>
    </w:p>
    <w:p w14:paraId="67BDA7A1">
      <w:pPr>
        <w:spacing w:line="360" w:lineRule="auto"/>
        <w:ind w:firstLine="945" w:firstLineChars="450"/>
        <w:jc w:val="left"/>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规费和税金差额部分。</w:t>
      </w:r>
    </w:p>
    <w:p w14:paraId="0D6E33A1">
      <w:pPr>
        <w:spacing w:line="360" w:lineRule="auto"/>
        <w:jc w:val="left"/>
        <w:rPr>
          <w:rFonts w:ascii="宋体" w:hAnsi="宋体"/>
          <w:color w:val="000000"/>
          <w:szCs w:val="21"/>
        </w:rPr>
      </w:pPr>
      <w:r>
        <w:rPr>
          <w:rFonts w:hint="eastAsia" w:ascii="宋体" w:hAnsi="宋体"/>
          <w:color w:val="000000"/>
          <w:szCs w:val="21"/>
        </w:rPr>
        <w:t>14.1.5   最终结清申请单的应付金额应当按下列内容梳理：</w:t>
      </w:r>
    </w:p>
    <w:p w14:paraId="3EE8DFF3">
      <w:pPr>
        <w:spacing w:line="360" w:lineRule="auto"/>
        <w:ind w:firstLine="840" w:firstLineChars="400"/>
        <w:jc w:val="left"/>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按合同约定扣留的质量保证金；</w:t>
      </w:r>
    </w:p>
    <w:p w14:paraId="02B8FE2D">
      <w:pPr>
        <w:spacing w:line="360" w:lineRule="auto"/>
        <w:ind w:firstLine="840" w:firstLineChars="400"/>
        <w:jc w:val="left"/>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应当扣除的金额：</w:t>
      </w:r>
    </w:p>
    <w:p w14:paraId="554596BC">
      <w:pPr>
        <w:spacing w:line="360" w:lineRule="auto"/>
        <w:ind w:firstLine="1155" w:firstLineChars="550"/>
        <w:jc w:val="left"/>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按通用合同条款17.4.3项约定扣留的质量保证金；</w:t>
      </w:r>
    </w:p>
    <w:p w14:paraId="03547C38">
      <w:pPr>
        <w:spacing w:line="360" w:lineRule="auto"/>
        <w:ind w:firstLine="1155" w:firstLineChars="550"/>
        <w:jc w:val="left"/>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按通用合同条款19.2.4项约定扣除的质量保证金；</w:t>
      </w:r>
    </w:p>
    <w:p w14:paraId="7AB8A239">
      <w:pPr>
        <w:spacing w:line="360" w:lineRule="auto"/>
        <w:ind w:firstLine="1155" w:firstLineChars="550"/>
        <w:jc w:val="left"/>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根据合同条款第23.4款应扣减的缺陷责任期内发生的发包人索赔金额；</w:t>
      </w:r>
    </w:p>
    <w:p w14:paraId="670D6579">
      <w:pPr>
        <w:spacing w:line="360" w:lineRule="auto"/>
        <w:ind w:firstLine="1155" w:firstLineChars="550"/>
        <w:jc w:val="left"/>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根据合同约定应扣减的其他金额。</w:t>
      </w:r>
    </w:p>
    <w:p w14:paraId="284BD2E8">
      <w:pPr>
        <w:spacing w:line="360" w:lineRule="auto"/>
        <w:ind w:firstLine="840" w:firstLineChars="400"/>
        <w:jc w:val="left"/>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应当增加的金额：</w:t>
      </w:r>
    </w:p>
    <w:p w14:paraId="1C0AB1C7">
      <w:pPr>
        <w:spacing w:line="360" w:lineRule="auto"/>
        <w:ind w:firstLine="1155" w:firstLineChars="550"/>
        <w:jc w:val="left"/>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已完且符合合同约定的甩项工程的价值；</w:t>
      </w:r>
    </w:p>
    <w:p w14:paraId="43596008">
      <w:pPr>
        <w:spacing w:line="360" w:lineRule="auto"/>
        <w:ind w:firstLine="1155" w:firstLineChars="550"/>
        <w:jc w:val="left"/>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按通用合同条款19.2.3项约定由承包人修复的发包人原因造成的缺陷的价值；</w:t>
      </w:r>
    </w:p>
    <w:p w14:paraId="02AB1548">
      <w:pPr>
        <w:spacing w:line="360" w:lineRule="auto"/>
        <w:ind w:firstLine="1155" w:firstLineChars="550"/>
        <w:jc w:val="left"/>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根据合同条款第23.2款应增加的缺陷责任期内发生的承包人索赔金额；</w:t>
      </w:r>
    </w:p>
    <w:p w14:paraId="7885E616">
      <w:pPr>
        <w:spacing w:line="360" w:lineRule="auto"/>
        <w:ind w:firstLine="1155" w:firstLineChars="550"/>
        <w:jc w:val="left"/>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根据合同约定承包人应当得到的其他金额。</w:t>
      </w:r>
    </w:p>
    <w:p w14:paraId="1797D5B6">
      <w:pPr>
        <w:spacing w:line="360" w:lineRule="auto"/>
        <w:ind w:firstLine="945" w:firstLineChars="450"/>
        <w:jc w:val="left"/>
        <w:rPr>
          <w:rFonts w:ascii="宋体" w:hAnsi="宋体"/>
          <w:color w:val="000000"/>
          <w:szCs w:val="21"/>
        </w:rPr>
      </w:pPr>
      <w:r>
        <w:rPr>
          <w:rFonts w:hint="eastAsia" w:ascii="宋体" w:hAnsi="宋体"/>
          <w:color w:val="000000"/>
          <w:szCs w:val="21"/>
        </w:rPr>
        <w:t>最终结清应当由发包人和承包人按照“多退少补”的原则办理。</w:t>
      </w:r>
    </w:p>
    <w:p w14:paraId="60E87EB6">
      <w:pPr>
        <w:spacing w:line="360" w:lineRule="auto"/>
        <w:ind w:left="945" w:hanging="945" w:hangingChars="450"/>
        <w:jc w:val="left"/>
        <w:rPr>
          <w:rFonts w:ascii="宋体" w:hAnsi="宋体"/>
          <w:color w:val="000000"/>
          <w:szCs w:val="21"/>
        </w:rPr>
      </w:pPr>
      <w:r>
        <w:rPr>
          <w:rFonts w:hint="eastAsia" w:ascii="宋体" w:hAnsi="宋体"/>
          <w:color w:val="000000"/>
          <w:szCs w:val="21"/>
        </w:rPr>
        <w:t>14.1.6   竣工付款申请单和最终结清申请单应当比照进度付款申请单的格式准备，并提供相关证明材料。</w:t>
      </w:r>
    </w:p>
    <w:p w14:paraId="6F94834D">
      <w:pPr>
        <w:spacing w:line="360" w:lineRule="auto"/>
        <w:ind w:firstLine="480"/>
        <w:jc w:val="left"/>
        <w:rPr>
          <w:rFonts w:ascii="宋体" w:hAnsi="宋体"/>
          <w:color w:val="000000"/>
          <w:sz w:val="24"/>
        </w:rPr>
      </w:pPr>
      <w:r>
        <w:rPr>
          <w:rFonts w:hint="eastAsia" w:ascii="宋体" w:hAnsi="宋体"/>
          <w:color w:val="000000"/>
          <w:sz w:val="24"/>
        </w:rPr>
        <w:t>14.2其他约定</w:t>
      </w:r>
    </w:p>
    <w:p w14:paraId="23AC8551">
      <w:pPr>
        <w:spacing w:line="360" w:lineRule="auto"/>
        <w:ind w:firstLine="945" w:firstLineChars="450"/>
        <w:jc w:val="left"/>
        <w:rPr>
          <w:rFonts w:ascii="宋体" w:hAnsi="宋体"/>
          <w:color w:val="000000"/>
          <w:szCs w:val="21"/>
        </w:rPr>
      </w:pPr>
      <w:r>
        <w:rPr>
          <w:rFonts w:hint="eastAsia" w:ascii="宋体" w:hAnsi="宋体"/>
          <w:color w:val="000000"/>
          <w:szCs w:val="21"/>
        </w:rPr>
        <w:t>其他约定内容：</w:t>
      </w:r>
    </w:p>
    <w:p w14:paraId="61DC0FA6">
      <w:pPr>
        <w:spacing w:line="360" w:lineRule="auto"/>
        <w:jc w:val="left"/>
        <w:rPr>
          <w:rFonts w:ascii="宋体" w:hAnsi="宋体"/>
          <w:color w:val="000000"/>
          <w:szCs w:val="21"/>
        </w:rPr>
      </w:pPr>
      <w:r>
        <w:rPr>
          <w:rFonts w:hint="eastAsia" w:ascii="宋体" w:hAnsi="宋体"/>
          <w:color w:val="000000"/>
          <w:szCs w:val="21"/>
        </w:rPr>
        <w:t xml:space="preserve"> </w:t>
      </w:r>
      <w:r>
        <w:rPr>
          <w:rFonts w:hint="eastAsia" w:ascii="宋体" w:hAnsi="宋体"/>
          <w:color w:val="000000"/>
          <w:szCs w:val="21"/>
          <w:u w:val="single"/>
        </w:rPr>
        <w:t xml:space="preserve">                         /                                   </w:t>
      </w:r>
      <w:r>
        <w:rPr>
          <w:rFonts w:hint="eastAsia" w:ascii="宋体" w:hAnsi="宋体"/>
          <w:color w:val="000000"/>
          <w:szCs w:val="21"/>
        </w:rPr>
        <w:t xml:space="preserve">  </w:t>
      </w:r>
    </w:p>
    <w:p w14:paraId="55FB1663">
      <w:pPr>
        <w:spacing w:before="312" w:beforeLines="100" w:after="312" w:afterLines="100" w:line="360" w:lineRule="auto"/>
        <w:jc w:val="left"/>
        <w:outlineLvl w:val="3"/>
        <w:rPr>
          <w:rFonts w:ascii="宋体" w:hAnsi="宋体"/>
          <w:color w:val="000000"/>
          <w:sz w:val="28"/>
          <w:szCs w:val="28"/>
        </w:rPr>
      </w:pPr>
      <w:bookmarkStart w:id="30" w:name="_Toc295812300"/>
      <w:bookmarkStart w:id="31" w:name="_Toc504078399"/>
      <w:r>
        <w:rPr>
          <w:rFonts w:hint="eastAsia" w:ascii="宋体" w:hAnsi="宋体"/>
          <w:color w:val="000000"/>
          <w:sz w:val="28"/>
          <w:szCs w:val="28"/>
        </w:rPr>
        <w:t>15.竣工验收和工程移交</w:t>
      </w:r>
      <w:bookmarkEnd w:id="30"/>
      <w:bookmarkEnd w:id="31"/>
    </w:p>
    <w:p w14:paraId="1BE5C0AD">
      <w:pPr>
        <w:spacing w:line="360" w:lineRule="auto"/>
        <w:jc w:val="left"/>
        <w:rPr>
          <w:rFonts w:ascii="宋体" w:hAnsi="宋体"/>
          <w:color w:val="000000"/>
          <w:sz w:val="24"/>
        </w:rPr>
      </w:pPr>
      <w:r>
        <w:rPr>
          <w:rFonts w:hint="eastAsia" w:ascii="宋体" w:hAnsi="宋体"/>
          <w:color w:val="000000"/>
          <w:sz w:val="24"/>
        </w:rPr>
        <w:t>15.1竣工验收前的清理</w:t>
      </w:r>
    </w:p>
    <w:p w14:paraId="1944C2E3">
      <w:pPr>
        <w:spacing w:line="360" w:lineRule="auto"/>
        <w:ind w:left="945" w:hanging="945" w:hangingChars="450"/>
        <w:jc w:val="left"/>
        <w:rPr>
          <w:rFonts w:ascii="宋体" w:hAnsi="宋体"/>
          <w:color w:val="000000"/>
          <w:szCs w:val="21"/>
        </w:rPr>
      </w:pPr>
      <w:r>
        <w:rPr>
          <w:rFonts w:hint="eastAsia" w:ascii="宋体" w:hAnsi="宋体"/>
          <w:color w:val="000000"/>
          <w:szCs w:val="21"/>
        </w:rPr>
        <w:t>15.1.1   在向监理人提交竣工验收申请报告前，承包人应当完成竣工验收前的清理工作，包括但不限于：</w:t>
      </w:r>
    </w:p>
    <w:p w14:paraId="61249AB1">
      <w:pPr>
        <w:spacing w:line="360" w:lineRule="auto"/>
        <w:ind w:left="945" w:leftChars="450"/>
        <w:jc w:val="left"/>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从永久工程内清除所有剩余材料、杂物、垃圾等等；</w:t>
      </w:r>
    </w:p>
    <w:p w14:paraId="0DB94762">
      <w:pPr>
        <w:spacing w:line="360" w:lineRule="auto"/>
        <w:ind w:left="945" w:leftChars="450"/>
        <w:jc w:val="left"/>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清洗工程的所有地面、墙面、楼面、路面等表面；</w:t>
      </w:r>
    </w:p>
    <w:p w14:paraId="0CF7BDC3">
      <w:pPr>
        <w:spacing w:line="360" w:lineRule="auto"/>
        <w:ind w:left="945" w:leftChars="450"/>
        <w:jc w:val="left"/>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清洗和擦洗所有玻璃、</w:t>
      </w:r>
      <w:r>
        <w:rPr>
          <w:rFonts w:hint="eastAsia" w:ascii="宋体" w:hAnsi="宋体"/>
          <w:color w:val="000000"/>
          <w:szCs w:val="21"/>
          <w:lang w:eastAsia="zh-CN"/>
        </w:rPr>
        <w:t>瓷砖</w:t>
      </w:r>
      <w:r>
        <w:rPr>
          <w:rFonts w:hint="eastAsia" w:ascii="宋体" w:hAnsi="宋体"/>
          <w:color w:val="000000"/>
          <w:szCs w:val="21"/>
        </w:rPr>
        <w:t>、石材和所有金属面；</w:t>
      </w:r>
    </w:p>
    <w:p w14:paraId="3624F06C">
      <w:pPr>
        <w:spacing w:line="360" w:lineRule="auto"/>
        <w:ind w:left="945" w:leftChars="450"/>
        <w:jc w:val="left"/>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修缮所有损坏、清除所有污迹、替换所有需更换的材料；</w:t>
      </w:r>
    </w:p>
    <w:p w14:paraId="06F3AF80">
      <w:pPr>
        <w:spacing w:line="360" w:lineRule="auto"/>
        <w:ind w:left="945" w:leftChars="450"/>
        <w:jc w:val="left"/>
        <w:rPr>
          <w:rFonts w:ascii="宋体" w:hAnsi="宋体"/>
          <w:color w:val="000000"/>
          <w:szCs w:val="21"/>
        </w:rPr>
      </w:pPr>
      <w:r>
        <w:rPr>
          <w:rFonts w:hint="eastAsia" w:ascii="宋体" w:hAnsi="宋体"/>
          <w:color w:val="000000"/>
          <w:szCs w:val="21"/>
          <w:lang w:eastAsia="zh-CN"/>
        </w:rPr>
        <w:t>（5）</w:t>
      </w:r>
      <w:r>
        <w:rPr>
          <w:rFonts w:hint="eastAsia" w:ascii="宋体" w:hAnsi="宋体"/>
          <w:color w:val="000000"/>
          <w:szCs w:val="21"/>
        </w:rPr>
        <w:t>所有表面完成约定的装修和装饰；</w:t>
      </w:r>
    </w:p>
    <w:p w14:paraId="79F60E70">
      <w:pPr>
        <w:spacing w:line="360" w:lineRule="auto"/>
        <w:ind w:left="945" w:leftChars="450"/>
        <w:jc w:val="left"/>
        <w:rPr>
          <w:rFonts w:ascii="宋体" w:hAnsi="宋体"/>
          <w:color w:val="000000"/>
          <w:szCs w:val="21"/>
        </w:rPr>
      </w:pPr>
      <w:r>
        <w:rPr>
          <w:rFonts w:hint="eastAsia" w:ascii="宋体" w:hAnsi="宋体"/>
          <w:color w:val="000000"/>
          <w:szCs w:val="21"/>
          <w:lang w:eastAsia="zh-CN"/>
        </w:rPr>
        <w:t>（6）</w:t>
      </w:r>
      <w:r>
        <w:rPr>
          <w:rFonts w:hint="eastAsia" w:ascii="宋体" w:hAnsi="宋体"/>
          <w:color w:val="000000"/>
          <w:szCs w:val="21"/>
        </w:rPr>
        <w:t>检查和调试所有的门、窗、抽屉等以确保他们开启的顺畅；</w:t>
      </w:r>
    </w:p>
    <w:p w14:paraId="6FA3C058">
      <w:pPr>
        <w:spacing w:line="360" w:lineRule="auto"/>
        <w:ind w:left="945" w:leftChars="450"/>
        <w:jc w:val="left"/>
        <w:rPr>
          <w:rFonts w:ascii="宋体" w:hAnsi="宋体"/>
          <w:color w:val="000000"/>
          <w:szCs w:val="21"/>
        </w:rPr>
      </w:pPr>
      <w:r>
        <w:rPr>
          <w:rFonts w:hint="eastAsia" w:ascii="宋体" w:hAnsi="宋体"/>
          <w:color w:val="000000"/>
          <w:szCs w:val="21"/>
          <w:lang w:eastAsia="zh-CN"/>
        </w:rPr>
        <w:t>（7）</w:t>
      </w:r>
      <w:r>
        <w:rPr>
          <w:rFonts w:hint="eastAsia" w:ascii="宋体" w:hAnsi="宋体"/>
          <w:color w:val="000000"/>
          <w:szCs w:val="21"/>
        </w:rPr>
        <w:t>检查和调试所有的五金件并上油；</w:t>
      </w:r>
    </w:p>
    <w:p w14:paraId="4B9D95E8">
      <w:pPr>
        <w:spacing w:line="360" w:lineRule="auto"/>
        <w:ind w:left="945" w:leftChars="450"/>
        <w:jc w:val="left"/>
        <w:rPr>
          <w:rFonts w:ascii="宋体" w:hAnsi="宋体"/>
          <w:color w:val="000000"/>
          <w:szCs w:val="21"/>
        </w:rPr>
      </w:pPr>
      <w:r>
        <w:rPr>
          <w:rFonts w:hint="eastAsia" w:ascii="宋体" w:hAnsi="宋体"/>
          <w:color w:val="000000"/>
          <w:szCs w:val="21"/>
          <w:lang w:eastAsia="zh-CN"/>
        </w:rPr>
        <w:t>（8）</w:t>
      </w:r>
      <w:r>
        <w:rPr>
          <w:rFonts w:hint="eastAsia" w:ascii="宋体" w:hAnsi="宋体"/>
          <w:color w:val="000000"/>
          <w:szCs w:val="21"/>
        </w:rPr>
        <w:t>检查、测试和确保所有服务系统、设施和设备达到良好的运行状态和效果；</w:t>
      </w:r>
    </w:p>
    <w:p w14:paraId="2D9B9118">
      <w:pPr>
        <w:spacing w:line="360" w:lineRule="auto"/>
        <w:ind w:left="945" w:leftChars="450"/>
        <w:jc w:val="left"/>
        <w:rPr>
          <w:rFonts w:ascii="宋体" w:hAnsi="宋体"/>
          <w:color w:val="000000"/>
          <w:szCs w:val="21"/>
        </w:rPr>
      </w:pPr>
      <w:r>
        <w:rPr>
          <w:rFonts w:hint="eastAsia" w:ascii="宋体" w:hAnsi="宋体"/>
          <w:color w:val="000000"/>
          <w:szCs w:val="21"/>
          <w:lang w:eastAsia="zh-CN"/>
        </w:rPr>
        <w:t>（9）</w:t>
      </w:r>
      <w:r>
        <w:rPr>
          <w:rFonts w:hint="eastAsia" w:ascii="宋体" w:hAnsi="宋体"/>
          <w:color w:val="000000"/>
          <w:szCs w:val="21"/>
        </w:rPr>
        <w:t>所有钥匙</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贴上标签并固定到钥匙排上随时可以交给监理人。</w:t>
      </w:r>
    </w:p>
    <w:p w14:paraId="26BA4D18">
      <w:pPr>
        <w:spacing w:line="360" w:lineRule="auto"/>
        <w:jc w:val="left"/>
        <w:rPr>
          <w:rFonts w:ascii="宋体" w:hAnsi="宋体"/>
          <w:color w:val="000000"/>
          <w:szCs w:val="21"/>
        </w:rPr>
      </w:pPr>
      <w:r>
        <w:rPr>
          <w:rFonts w:hint="eastAsia" w:ascii="宋体" w:hAnsi="宋体"/>
          <w:color w:val="000000"/>
          <w:szCs w:val="21"/>
        </w:rPr>
        <w:t>15.1.2   清理工作所需费用由承包人承担。</w:t>
      </w:r>
    </w:p>
    <w:p w14:paraId="79507F3F">
      <w:pPr>
        <w:spacing w:line="360" w:lineRule="auto"/>
        <w:jc w:val="left"/>
        <w:rPr>
          <w:rFonts w:ascii="宋体" w:hAnsi="宋体"/>
          <w:color w:val="000000"/>
          <w:sz w:val="24"/>
        </w:rPr>
      </w:pPr>
      <w:r>
        <w:rPr>
          <w:rFonts w:hint="eastAsia" w:ascii="宋体" w:hAnsi="宋体"/>
          <w:color w:val="000000"/>
          <w:sz w:val="24"/>
        </w:rPr>
        <w:t>15.2竣工验收申请报告</w:t>
      </w:r>
    </w:p>
    <w:p w14:paraId="2B6AE936">
      <w:pPr>
        <w:spacing w:line="360" w:lineRule="auto"/>
        <w:ind w:left="945" w:hanging="945" w:hangingChars="450"/>
        <w:jc w:val="left"/>
        <w:rPr>
          <w:rFonts w:ascii="宋体" w:hAnsi="宋体"/>
          <w:color w:val="000000"/>
          <w:szCs w:val="21"/>
        </w:rPr>
      </w:pPr>
      <w:r>
        <w:rPr>
          <w:rFonts w:hint="eastAsia" w:ascii="宋体" w:hAnsi="宋体"/>
          <w:color w:val="000000"/>
          <w:szCs w:val="21"/>
        </w:rPr>
        <w:t>15.2.1   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14:paraId="64F420EB">
      <w:pPr>
        <w:spacing w:line="360" w:lineRule="auto"/>
        <w:ind w:left="945" w:hanging="945" w:hangingChars="450"/>
        <w:jc w:val="left"/>
        <w:rPr>
          <w:rFonts w:ascii="宋体" w:hAnsi="宋体"/>
          <w:color w:val="000000"/>
          <w:szCs w:val="21"/>
        </w:rPr>
      </w:pPr>
      <w:r>
        <w:rPr>
          <w:rFonts w:hint="eastAsia" w:ascii="宋体" w:hAnsi="宋体"/>
          <w:color w:val="000000"/>
          <w:szCs w:val="21"/>
        </w:rPr>
        <w:t>15.2.2   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14:paraId="64142AD7">
      <w:pPr>
        <w:spacing w:line="360" w:lineRule="auto"/>
        <w:ind w:left="945" w:hanging="945" w:hangingChars="450"/>
        <w:jc w:val="left"/>
        <w:rPr>
          <w:rFonts w:ascii="宋体" w:hAnsi="宋体"/>
          <w:color w:val="000000"/>
          <w:szCs w:val="21"/>
        </w:rPr>
      </w:pPr>
      <w:r>
        <w:rPr>
          <w:rFonts w:hint="eastAsia" w:ascii="宋体" w:hAnsi="宋体"/>
          <w:color w:val="000000"/>
          <w:szCs w:val="21"/>
        </w:rPr>
        <w:t>15.2.3   竣工验收申请报告应当按通用合同条款第18.2款附上下列内容：</w:t>
      </w:r>
    </w:p>
    <w:p w14:paraId="47F1A98B">
      <w:pPr>
        <w:spacing w:line="360" w:lineRule="auto"/>
        <w:ind w:left="1290" w:leftChars="450" w:hanging="345" w:hangingChars="150"/>
        <w:jc w:val="left"/>
        <w:rPr>
          <w:rFonts w:ascii="宋体" w:hAnsi="宋体"/>
          <w:color w:val="000000"/>
          <w:spacing w:val="10"/>
          <w:szCs w:val="21"/>
        </w:rPr>
      </w:pPr>
      <w:r>
        <w:rPr>
          <w:rFonts w:hint="eastAsia" w:ascii="宋体" w:hAnsi="宋体"/>
          <w:color w:val="000000"/>
          <w:spacing w:val="10"/>
          <w:szCs w:val="21"/>
          <w:lang w:eastAsia="zh-CN"/>
        </w:rPr>
        <w:t>（1）</w:t>
      </w:r>
      <w:r>
        <w:rPr>
          <w:rFonts w:hint="eastAsia" w:ascii="宋体" w:hAnsi="宋体"/>
          <w:color w:val="000000"/>
          <w:spacing w:val="10"/>
          <w:szCs w:val="21"/>
        </w:rPr>
        <w:t>承包人的自行检查和评定记录文件，即除监理人同意列入缺陷责任期内完成的尾工</w:t>
      </w:r>
      <w:r>
        <w:rPr>
          <w:rFonts w:hint="eastAsia" w:ascii="宋体" w:hAnsi="宋体"/>
          <w:color w:val="000000"/>
          <w:spacing w:val="10"/>
          <w:szCs w:val="21"/>
          <w:lang w:eastAsia="zh-CN"/>
        </w:rPr>
        <w:t>（</w:t>
      </w:r>
      <w:r>
        <w:rPr>
          <w:rFonts w:hint="eastAsia" w:ascii="宋体" w:hAnsi="宋体"/>
          <w:color w:val="000000"/>
          <w:spacing w:val="10"/>
          <w:szCs w:val="21"/>
        </w:rPr>
        <w:t>甩项</w:t>
      </w:r>
      <w:r>
        <w:rPr>
          <w:rFonts w:hint="eastAsia" w:ascii="宋体" w:hAnsi="宋体"/>
          <w:color w:val="000000"/>
          <w:spacing w:val="10"/>
          <w:szCs w:val="21"/>
          <w:lang w:eastAsia="zh-CN"/>
        </w:rPr>
        <w:t>）</w:t>
      </w:r>
      <w:r>
        <w:rPr>
          <w:rFonts w:hint="eastAsia" w:ascii="宋体" w:hAnsi="宋体"/>
          <w:color w:val="000000"/>
          <w:spacing w:val="10"/>
          <w:szCs w:val="21"/>
        </w:rPr>
        <w:t>工程和缺陷修补工作外，合同范围内的全部单位工程以及有关工作，包括合同要求的试验、试运行以及检验和验收均已完成，并符合合同要求；</w:t>
      </w:r>
    </w:p>
    <w:p w14:paraId="3DA2FBB0">
      <w:pPr>
        <w:spacing w:line="360" w:lineRule="auto"/>
        <w:ind w:left="945" w:leftChars="450"/>
        <w:jc w:val="left"/>
        <w:rPr>
          <w:rFonts w:ascii="宋体" w:hAnsi="宋体"/>
          <w:color w:val="000000"/>
          <w:szCs w:val="21"/>
        </w:rPr>
      </w:pPr>
      <w:r>
        <w:rPr>
          <w:rFonts w:hint="eastAsia" w:ascii="宋体" w:hAnsi="宋体"/>
          <w:color w:val="000000"/>
          <w:szCs w:val="21"/>
        </w:rPr>
        <w:t>（2）按专用合同条款第18.2(2</w:t>
      </w:r>
      <w:r>
        <w:rPr>
          <w:rFonts w:hint="eastAsia" w:ascii="宋体" w:hAnsi="宋体"/>
          <w:color w:val="000000"/>
          <w:szCs w:val="21"/>
          <w:lang w:eastAsia="zh-CN"/>
        </w:rPr>
        <w:t>）</w:t>
      </w:r>
      <w:r>
        <w:rPr>
          <w:rFonts w:hint="eastAsia" w:ascii="宋体" w:hAnsi="宋体"/>
          <w:color w:val="000000"/>
          <w:szCs w:val="21"/>
        </w:rPr>
        <w:t>目约定的内容和份数整理的符合要求的竣工资料；</w:t>
      </w:r>
    </w:p>
    <w:p w14:paraId="22D6AB1B">
      <w:pPr>
        <w:spacing w:line="360" w:lineRule="auto"/>
        <w:ind w:left="1470" w:leftChars="450" w:hanging="525" w:hangingChars="250"/>
        <w:jc w:val="left"/>
        <w:rPr>
          <w:rFonts w:ascii="宋体" w:hAnsi="宋体"/>
          <w:color w:val="000000"/>
          <w:szCs w:val="21"/>
        </w:rPr>
      </w:pPr>
      <w:r>
        <w:rPr>
          <w:rFonts w:hint="eastAsia" w:ascii="宋体" w:hAnsi="宋体"/>
          <w:color w:val="000000"/>
          <w:szCs w:val="21"/>
        </w:rPr>
        <w:t>（3）按监理人的要求编制了在缺陷责任期内完成的尾工</w:t>
      </w:r>
      <w:r>
        <w:rPr>
          <w:rFonts w:hint="eastAsia" w:ascii="宋体" w:hAnsi="宋体"/>
          <w:color w:val="000000"/>
          <w:szCs w:val="21"/>
          <w:lang w:eastAsia="zh-CN"/>
        </w:rPr>
        <w:t>（</w:t>
      </w:r>
      <w:r>
        <w:rPr>
          <w:rFonts w:hint="eastAsia" w:ascii="宋体" w:hAnsi="宋体"/>
          <w:color w:val="000000"/>
          <w:szCs w:val="21"/>
        </w:rPr>
        <w:t>甩项</w:t>
      </w:r>
      <w:r>
        <w:rPr>
          <w:rFonts w:hint="eastAsia" w:ascii="宋体" w:hAnsi="宋体"/>
          <w:color w:val="000000"/>
          <w:szCs w:val="21"/>
          <w:lang w:eastAsia="zh-CN"/>
        </w:rPr>
        <w:t>）</w:t>
      </w:r>
      <w:r>
        <w:rPr>
          <w:rFonts w:hint="eastAsia" w:ascii="宋体" w:hAnsi="宋体"/>
          <w:color w:val="000000"/>
          <w:szCs w:val="21"/>
        </w:rPr>
        <w:t>工程和缺陷修补工作清单以及相应施工计划；</w:t>
      </w:r>
    </w:p>
    <w:p w14:paraId="4C3F936E">
      <w:pPr>
        <w:spacing w:line="360" w:lineRule="auto"/>
        <w:ind w:left="1470" w:leftChars="450" w:hanging="525" w:hangingChars="250"/>
        <w:jc w:val="left"/>
        <w:rPr>
          <w:rFonts w:ascii="宋体" w:hAnsi="宋体"/>
          <w:color w:val="000000"/>
          <w:szCs w:val="21"/>
        </w:rPr>
      </w:pPr>
      <w:r>
        <w:rPr>
          <w:rFonts w:hint="eastAsia" w:ascii="宋体" w:hAnsi="宋体"/>
          <w:color w:val="000000"/>
          <w:szCs w:val="21"/>
        </w:rPr>
        <w:t>（4）监理人要求在竣工验收前应完成的其他工作的证明材料；</w:t>
      </w:r>
    </w:p>
    <w:p w14:paraId="27BF5D88">
      <w:pPr>
        <w:spacing w:line="360" w:lineRule="auto"/>
        <w:ind w:left="1470" w:leftChars="450" w:hanging="525" w:hangingChars="250"/>
        <w:jc w:val="left"/>
        <w:rPr>
          <w:rFonts w:ascii="宋体" w:hAnsi="宋体"/>
          <w:color w:val="000000"/>
          <w:szCs w:val="21"/>
        </w:rPr>
      </w:pPr>
      <w:r>
        <w:rPr>
          <w:rFonts w:hint="eastAsia" w:ascii="宋体" w:hAnsi="宋体"/>
          <w:color w:val="000000"/>
          <w:szCs w:val="21"/>
        </w:rPr>
        <w:t>（5）监理人要求提交的竣工验收资料清单；</w:t>
      </w:r>
    </w:p>
    <w:p w14:paraId="34131211">
      <w:pPr>
        <w:spacing w:line="360" w:lineRule="auto"/>
        <w:ind w:left="945" w:leftChars="450"/>
        <w:jc w:val="left"/>
        <w:rPr>
          <w:rFonts w:ascii="宋体" w:hAnsi="宋体"/>
          <w:color w:val="000000"/>
          <w:szCs w:val="21"/>
        </w:rPr>
      </w:pPr>
      <w:r>
        <w:rPr>
          <w:rFonts w:hint="eastAsia" w:ascii="宋体" w:hAnsi="宋体"/>
          <w:color w:val="000000"/>
          <w:szCs w:val="21"/>
        </w:rPr>
        <w:t>（6）通用合同条款第18.4.1项约定的单位工程竣工验收成果和结论文件</w:t>
      </w:r>
      <w:r>
        <w:rPr>
          <w:rFonts w:hint="eastAsia" w:ascii="宋体" w:hAnsi="宋体"/>
          <w:color w:val="000000"/>
          <w:szCs w:val="21"/>
          <w:lang w:eastAsia="zh-CN"/>
        </w:rPr>
        <w:t>（</w:t>
      </w:r>
      <w:r>
        <w:rPr>
          <w:rFonts w:hint="eastAsia" w:ascii="宋体" w:hAnsi="宋体"/>
          <w:color w:val="000000"/>
          <w:szCs w:val="21"/>
        </w:rPr>
        <w:t>如果有</w:t>
      </w:r>
      <w:r>
        <w:rPr>
          <w:rFonts w:hint="eastAsia" w:ascii="宋体" w:hAnsi="宋体"/>
          <w:color w:val="000000"/>
          <w:szCs w:val="21"/>
          <w:lang w:eastAsia="zh-CN"/>
        </w:rPr>
        <w:t>）</w:t>
      </w:r>
      <w:r>
        <w:rPr>
          <w:rFonts w:hint="eastAsia" w:ascii="宋体" w:hAnsi="宋体"/>
          <w:color w:val="000000"/>
          <w:szCs w:val="21"/>
        </w:rPr>
        <w:t>；</w:t>
      </w:r>
    </w:p>
    <w:p w14:paraId="23D20DDE">
      <w:pPr>
        <w:spacing w:line="360" w:lineRule="auto"/>
        <w:ind w:left="945" w:leftChars="450"/>
        <w:jc w:val="left"/>
        <w:rPr>
          <w:rFonts w:ascii="宋体" w:hAnsi="宋体"/>
          <w:color w:val="000000"/>
          <w:szCs w:val="21"/>
        </w:rPr>
      </w:pPr>
      <w:r>
        <w:rPr>
          <w:rFonts w:hint="eastAsia" w:ascii="宋体" w:hAnsi="宋体"/>
          <w:color w:val="000000"/>
          <w:szCs w:val="21"/>
        </w:rPr>
        <w:t>（7）专用合同条款第19.7款约定的质量保修书</w:t>
      </w:r>
      <w:r>
        <w:rPr>
          <w:rFonts w:hint="eastAsia" w:ascii="宋体" w:hAnsi="宋体"/>
          <w:color w:val="000000"/>
          <w:szCs w:val="21"/>
          <w:lang w:eastAsia="zh-CN"/>
        </w:rPr>
        <w:t>（</w:t>
      </w:r>
      <w:r>
        <w:rPr>
          <w:rFonts w:hint="eastAsia" w:ascii="宋体" w:hAnsi="宋体"/>
          <w:color w:val="000000"/>
          <w:szCs w:val="21"/>
        </w:rPr>
        <w:t>此前已经提交的不再提交</w:t>
      </w:r>
      <w:r>
        <w:rPr>
          <w:rFonts w:hint="eastAsia" w:ascii="宋体" w:hAnsi="宋体"/>
          <w:color w:val="000000"/>
          <w:szCs w:val="21"/>
          <w:lang w:eastAsia="zh-CN"/>
        </w:rPr>
        <w:t>）</w:t>
      </w:r>
      <w:r>
        <w:rPr>
          <w:rFonts w:hint="eastAsia" w:ascii="宋体" w:hAnsi="宋体"/>
          <w:color w:val="000000"/>
          <w:szCs w:val="21"/>
        </w:rPr>
        <w:t>；</w:t>
      </w:r>
    </w:p>
    <w:p w14:paraId="30B36F4C">
      <w:pPr>
        <w:spacing w:line="360" w:lineRule="auto"/>
        <w:ind w:left="945" w:leftChars="450"/>
        <w:jc w:val="left"/>
        <w:rPr>
          <w:rFonts w:ascii="宋体" w:hAnsi="宋体"/>
          <w:color w:val="000000"/>
          <w:szCs w:val="21"/>
        </w:rPr>
      </w:pPr>
      <w:r>
        <w:rPr>
          <w:rFonts w:hint="eastAsia" w:ascii="宋体" w:hAnsi="宋体"/>
          <w:color w:val="000000"/>
          <w:szCs w:val="21"/>
        </w:rPr>
        <w:t>（8）其他：</w:t>
      </w:r>
      <w:r>
        <w:rPr>
          <w:rFonts w:hint="eastAsia" w:ascii="宋体" w:hAnsi="宋体"/>
          <w:color w:val="000000"/>
          <w:szCs w:val="21"/>
          <w:u w:val="single"/>
        </w:rPr>
        <w:t xml:space="preserve">                 /                       </w:t>
      </w:r>
      <w:r>
        <w:rPr>
          <w:rFonts w:hint="eastAsia" w:ascii="宋体" w:hAnsi="宋体"/>
          <w:color w:val="000000"/>
          <w:szCs w:val="21"/>
        </w:rPr>
        <w:t>。</w:t>
      </w:r>
    </w:p>
    <w:p w14:paraId="2645222B">
      <w:pPr>
        <w:spacing w:line="360" w:lineRule="auto"/>
        <w:jc w:val="left"/>
        <w:rPr>
          <w:rFonts w:ascii="宋体" w:hAnsi="宋体"/>
          <w:color w:val="000000"/>
          <w:sz w:val="24"/>
        </w:rPr>
      </w:pPr>
      <w:r>
        <w:rPr>
          <w:rFonts w:hint="eastAsia" w:ascii="宋体" w:hAnsi="宋体"/>
          <w:color w:val="000000"/>
          <w:sz w:val="24"/>
        </w:rPr>
        <w:t>15.3竣工清场</w:t>
      </w:r>
    </w:p>
    <w:p w14:paraId="2AF03496">
      <w:pPr>
        <w:spacing w:line="360" w:lineRule="auto"/>
        <w:ind w:left="945" w:hanging="945" w:hangingChars="450"/>
        <w:jc w:val="left"/>
        <w:rPr>
          <w:rFonts w:ascii="宋体" w:hAnsi="宋体"/>
          <w:color w:val="000000"/>
          <w:szCs w:val="21"/>
        </w:rPr>
      </w:pPr>
      <w:r>
        <w:rPr>
          <w:rFonts w:hint="eastAsia" w:ascii="宋体" w:hAnsi="宋体"/>
          <w:color w:val="000000"/>
          <w:szCs w:val="21"/>
        </w:rPr>
        <w:t>15.3.1   监理人颁发</w:t>
      </w:r>
      <w:r>
        <w:rPr>
          <w:rFonts w:hint="eastAsia" w:ascii="宋体" w:hAnsi="宋体"/>
          <w:color w:val="000000"/>
          <w:szCs w:val="21"/>
          <w:lang w:eastAsia="zh-CN"/>
        </w:rPr>
        <w:t>（</w:t>
      </w:r>
      <w:r>
        <w:rPr>
          <w:rFonts w:hint="eastAsia" w:ascii="宋体" w:hAnsi="宋体"/>
          <w:color w:val="000000"/>
          <w:szCs w:val="21"/>
        </w:rPr>
        <w:t>出具</w:t>
      </w:r>
      <w:r>
        <w:rPr>
          <w:rFonts w:hint="eastAsia" w:ascii="宋体" w:hAnsi="宋体"/>
          <w:color w:val="000000"/>
          <w:szCs w:val="21"/>
          <w:lang w:eastAsia="zh-CN"/>
        </w:rPr>
        <w:t>）</w:t>
      </w:r>
      <w:r>
        <w:rPr>
          <w:rFonts w:hint="eastAsia" w:ascii="宋体" w:hAnsi="宋体"/>
          <w:color w:val="000000"/>
          <w:szCs w:val="21"/>
        </w:rPr>
        <w:t>工程接收证书后，承包人应在56天内按以下要求对施工场地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进行清理：</w:t>
      </w:r>
    </w:p>
    <w:p w14:paraId="3D8700A6">
      <w:pPr>
        <w:spacing w:line="360" w:lineRule="auto"/>
        <w:ind w:firstLine="945" w:firstLineChars="450"/>
        <w:jc w:val="left"/>
        <w:rPr>
          <w:rFonts w:ascii="宋体" w:hAnsi="宋体"/>
          <w:color w:val="000000"/>
          <w:szCs w:val="21"/>
        </w:rPr>
      </w:pPr>
      <w:r>
        <w:rPr>
          <w:rFonts w:hint="eastAsia" w:ascii="宋体" w:hAnsi="宋体"/>
          <w:color w:val="000000"/>
          <w:szCs w:val="21"/>
          <w:lang w:eastAsia="zh-CN"/>
        </w:rPr>
        <w:t>（1）</w:t>
      </w:r>
      <w:r>
        <w:rPr>
          <w:rFonts w:hint="eastAsia" w:ascii="宋体" w:hAnsi="宋体"/>
          <w:color w:val="000000"/>
          <w:szCs w:val="21"/>
        </w:rPr>
        <w:t>从施工场地</w:t>
      </w:r>
      <w:r>
        <w:rPr>
          <w:rFonts w:hint="eastAsia" w:ascii="宋体" w:hAnsi="宋体"/>
          <w:color w:val="000000"/>
          <w:szCs w:val="21"/>
          <w:lang w:eastAsia="zh-CN"/>
        </w:rPr>
        <w:t>（</w:t>
      </w:r>
      <w:r>
        <w:rPr>
          <w:rFonts w:hint="eastAsia" w:ascii="宋体" w:hAnsi="宋体"/>
          <w:color w:val="000000"/>
          <w:szCs w:val="21"/>
        </w:rPr>
        <w:t>现场</w:t>
      </w:r>
      <w:r>
        <w:rPr>
          <w:rFonts w:hint="eastAsia" w:ascii="宋体" w:hAnsi="宋体"/>
          <w:color w:val="000000"/>
          <w:szCs w:val="21"/>
          <w:lang w:eastAsia="zh-CN"/>
        </w:rPr>
        <w:t>）</w:t>
      </w:r>
      <w:r>
        <w:rPr>
          <w:rFonts w:hint="eastAsia" w:ascii="宋体" w:hAnsi="宋体"/>
          <w:color w:val="000000"/>
          <w:szCs w:val="21"/>
        </w:rPr>
        <w:t>清除所有杂物和垃圾等等；</w:t>
      </w:r>
    </w:p>
    <w:p w14:paraId="583CF794">
      <w:pPr>
        <w:spacing w:line="360" w:lineRule="auto"/>
        <w:ind w:left="1260" w:leftChars="450" w:hanging="315" w:hangingChars="150"/>
        <w:jc w:val="left"/>
        <w:rPr>
          <w:rFonts w:ascii="宋体" w:hAnsi="宋体"/>
          <w:color w:val="000000"/>
          <w:szCs w:val="21"/>
        </w:rPr>
      </w:pPr>
      <w:r>
        <w:rPr>
          <w:rFonts w:hint="eastAsia" w:ascii="宋体" w:hAnsi="宋体"/>
          <w:color w:val="000000"/>
          <w:szCs w:val="21"/>
          <w:lang w:eastAsia="zh-CN"/>
        </w:rPr>
        <w:t>（2）</w:t>
      </w:r>
      <w:r>
        <w:rPr>
          <w:rFonts w:hint="eastAsia" w:ascii="宋体" w:hAnsi="宋体"/>
          <w:color w:val="000000"/>
          <w:szCs w:val="21"/>
        </w:rPr>
        <w:t>从施工场地现场拆除所有的临时工程和临时设施并恢复地面原状，但经监理人批准的护坡桩、锚杆、塔吊基础和无法拆除的埋入式模板等无法拆除的临时设施除外；</w:t>
      </w:r>
    </w:p>
    <w:p w14:paraId="23310153">
      <w:pPr>
        <w:spacing w:line="360" w:lineRule="auto"/>
        <w:ind w:left="945" w:leftChars="450" w:firstLine="420"/>
        <w:jc w:val="left"/>
        <w:rPr>
          <w:rFonts w:ascii="宋体" w:hAnsi="宋体"/>
          <w:color w:val="000000"/>
          <w:szCs w:val="21"/>
        </w:rPr>
      </w:pPr>
      <w:r>
        <w:rPr>
          <w:rFonts w:hint="eastAsia" w:ascii="宋体" w:hAnsi="宋体"/>
          <w:color w:val="000000"/>
          <w:szCs w:val="21"/>
          <w:lang w:eastAsia="zh-CN"/>
        </w:rPr>
        <w:t>（3）</w:t>
      </w:r>
      <w:r>
        <w:rPr>
          <w:rFonts w:hint="eastAsia" w:ascii="宋体" w:hAnsi="宋体"/>
          <w:color w:val="000000"/>
          <w:szCs w:val="21"/>
        </w:rPr>
        <w:t>撤离所有承包人施工设备和剩余材料</w:t>
      </w:r>
      <w:r>
        <w:rPr>
          <w:rFonts w:hint="eastAsia" w:ascii="宋体" w:hAnsi="宋体"/>
          <w:color w:val="000000"/>
          <w:szCs w:val="21"/>
          <w:lang w:eastAsia="zh-CN"/>
        </w:rPr>
        <w:t>（</w:t>
      </w:r>
      <w:r>
        <w:rPr>
          <w:rFonts w:hint="eastAsia" w:ascii="宋体" w:hAnsi="宋体"/>
          <w:color w:val="000000"/>
          <w:szCs w:val="21"/>
        </w:rPr>
        <w:t>经监理人同意需在缺陷责任期内继续使用的除外</w:t>
      </w:r>
      <w:r>
        <w:rPr>
          <w:rFonts w:hint="eastAsia" w:ascii="宋体" w:hAnsi="宋体"/>
          <w:color w:val="000000"/>
          <w:szCs w:val="21"/>
          <w:lang w:eastAsia="zh-CN"/>
        </w:rPr>
        <w:t>）</w:t>
      </w:r>
      <w:r>
        <w:rPr>
          <w:rFonts w:hint="eastAsia" w:ascii="宋体" w:hAnsi="宋体"/>
          <w:color w:val="000000"/>
          <w:szCs w:val="21"/>
        </w:rPr>
        <w:t>；</w:t>
      </w:r>
    </w:p>
    <w:p w14:paraId="00CBEA67">
      <w:pPr>
        <w:spacing w:line="360" w:lineRule="auto"/>
        <w:ind w:left="945" w:leftChars="450" w:firstLine="420"/>
        <w:jc w:val="left"/>
        <w:rPr>
          <w:rFonts w:ascii="宋体" w:hAnsi="宋体"/>
          <w:color w:val="000000"/>
          <w:szCs w:val="21"/>
        </w:rPr>
      </w:pPr>
      <w:r>
        <w:rPr>
          <w:rFonts w:hint="eastAsia" w:ascii="宋体" w:hAnsi="宋体"/>
          <w:color w:val="000000"/>
          <w:szCs w:val="21"/>
          <w:lang w:eastAsia="zh-CN"/>
        </w:rPr>
        <w:t>（4）</w:t>
      </w:r>
      <w:r>
        <w:rPr>
          <w:rFonts w:hint="eastAsia" w:ascii="宋体" w:hAnsi="宋体"/>
          <w:color w:val="000000"/>
          <w:szCs w:val="21"/>
        </w:rPr>
        <w:t>监理人指示的其他清场工作。</w:t>
      </w:r>
    </w:p>
    <w:p w14:paraId="7BED36CE">
      <w:pPr>
        <w:spacing w:before="312" w:beforeLines="100" w:after="312" w:afterLines="100" w:line="360" w:lineRule="auto"/>
        <w:jc w:val="left"/>
        <w:outlineLvl w:val="3"/>
        <w:rPr>
          <w:rFonts w:ascii="宋体" w:hAnsi="宋体"/>
          <w:color w:val="000000"/>
          <w:sz w:val="28"/>
          <w:szCs w:val="28"/>
        </w:rPr>
      </w:pPr>
      <w:bookmarkStart w:id="32" w:name="_Toc504078400"/>
      <w:r>
        <w:rPr>
          <w:rFonts w:ascii="宋体" w:hAnsi="宋体"/>
          <w:color w:val="000000"/>
          <w:sz w:val="28"/>
          <w:szCs w:val="28"/>
        </w:rPr>
        <w:t>16</w:t>
      </w:r>
      <w:r>
        <w:rPr>
          <w:rFonts w:hint="eastAsia" w:ascii="宋体" w:hAnsi="宋体"/>
          <w:color w:val="000000"/>
          <w:sz w:val="28"/>
          <w:szCs w:val="28"/>
        </w:rPr>
        <w:t>.BIM技术工作要求</w:t>
      </w:r>
      <w:bookmarkEnd w:id="32"/>
      <w:r>
        <w:rPr>
          <w:rFonts w:hint="eastAsia" w:ascii="宋体" w:hAnsi="宋体"/>
          <w:color w:val="000000"/>
          <w:sz w:val="28"/>
          <w:szCs w:val="28"/>
        </w:rPr>
        <w:t>（如有）</w:t>
      </w:r>
    </w:p>
    <w:p w14:paraId="6509D2E5">
      <w:pPr>
        <w:spacing w:line="360" w:lineRule="auto"/>
        <w:ind w:left="945" w:hanging="945" w:hangingChars="450"/>
        <w:jc w:val="left"/>
        <w:rPr>
          <w:rFonts w:ascii="宋体" w:hAnsi="宋体"/>
          <w:color w:val="000000"/>
          <w:szCs w:val="21"/>
        </w:rPr>
      </w:pPr>
      <w:bookmarkStart w:id="33" w:name="_Toc295812301"/>
      <w:bookmarkStart w:id="34" w:name="_Toc504078401"/>
      <w:r>
        <w:rPr>
          <w:rFonts w:hint="eastAsia" w:ascii="宋体" w:hAnsi="宋体"/>
          <w:color w:val="000000"/>
          <w:szCs w:val="21"/>
        </w:rPr>
        <w:t>16.1</w:t>
      </w:r>
      <w:r>
        <w:rPr>
          <w:rFonts w:ascii="宋体" w:hAnsi="宋体"/>
          <w:color w:val="000000"/>
          <w:szCs w:val="21"/>
        </w:rPr>
        <w:t xml:space="preserve">     </w:t>
      </w:r>
      <w:r>
        <w:rPr>
          <w:rFonts w:hint="eastAsia" w:ascii="宋体" w:hAnsi="宋体"/>
          <w:color w:val="000000"/>
          <w:szCs w:val="21"/>
        </w:rPr>
        <w:t>招标人应根据项目情况，选择招标项目全部面积或建设内容复杂、技术要求高且能体现投标人具有应用BIM技术能力的一定区域面积（如地下室）创建BIM模型，BIM模型精度应等于或大于LOD300 要求，供投标人编制BIM投标文件使用。</w:t>
      </w:r>
    </w:p>
    <w:p w14:paraId="785A64E8">
      <w:pPr>
        <w:spacing w:line="360" w:lineRule="auto"/>
        <w:ind w:left="945" w:hanging="945" w:hangingChars="450"/>
        <w:jc w:val="left"/>
        <w:rPr>
          <w:rFonts w:ascii="宋体" w:hAnsi="宋体"/>
          <w:color w:val="000000"/>
          <w:szCs w:val="21"/>
        </w:rPr>
      </w:pPr>
      <w:r>
        <w:rPr>
          <w:rFonts w:hint="eastAsia" w:ascii="宋体" w:hAnsi="宋体"/>
          <w:color w:val="000000"/>
          <w:szCs w:val="21"/>
        </w:rPr>
        <w:t>16.2</w:t>
      </w:r>
      <w:r>
        <w:rPr>
          <w:rFonts w:ascii="宋体" w:hAnsi="宋体"/>
          <w:color w:val="000000"/>
          <w:szCs w:val="21"/>
        </w:rPr>
        <w:t xml:space="preserve">     </w:t>
      </w:r>
      <w:r>
        <w:rPr>
          <w:rFonts w:hint="eastAsia" w:ascii="宋体" w:hAnsi="宋体"/>
          <w:color w:val="000000"/>
          <w:szCs w:val="21"/>
        </w:rPr>
        <w:t>投标人需按照招标人提供的BIM模型按照招标文件评标办法编制BIM投标文件参与投标。</w:t>
      </w:r>
    </w:p>
    <w:p w14:paraId="092F7CAD">
      <w:pPr>
        <w:spacing w:line="360" w:lineRule="auto"/>
        <w:ind w:left="945" w:hanging="945" w:hangingChars="450"/>
        <w:jc w:val="left"/>
        <w:rPr>
          <w:rFonts w:ascii="宋体" w:hAnsi="宋体"/>
          <w:color w:val="000000"/>
          <w:szCs w:val="21"/>
        </w:rPr>
      </w:pPr>
      <w:r>
        <w:rPr>
          <w:rFonts w:hint="eastAsia" w:ascii="宋体" w:hAnsi="宋体"/>
          <w:color w:val="000000"/>
          <w:szCs w:val="21"/>
        </w:rPr>
        <w:t xml:space="preserve">16.3 </w:t>
      </w:r>
      <w:r>
        <w:rPr>
          <w:rFonts w:ascii="宋体" w:hAnsi="宋体"/>
          <w:color w:val="000000"/>
          <w:szCs w:val="21"/>
        </w:rPr>
        <w:t xml:space="preserve">    </w:t>
      </w:r>
      <w:r>
        <w:rPr>
          <w:rFonts w:hint="eastAsia" w:ascii="宋体" w:hAnsi="宋体"/>
          <w:color w:val="000000"/>
          <w:szCs w:val="21"/>
        </w:rPr>
        <w:t>评标委员会应当根据招标文件评标办法对投标人提供的BIM投标文件进行评审。</w:t>
      </w:r>
    </w:p>
    <w:p w14:paraId="3852E8BD">
      <w:pPr>
        <w:spacing w:line="360" w:lineRule="auto"/>
        <w:ind w:left="945" w:hanging="945" w:hangingChars="450"/>
        <w:jc w:val="left"/>
        <w:rPr>
          <w:rFonts w:ascii="宋体" w:hAnsi="宋体"/>
          <w:color w:val="000000"/>
          <w:szCs w:val="21"/>
        </w:rPr>
      </w:pPr>
      <w:r>
        <w:rPr>
          <w:rFonts w:hint="eastAsia" w:ascii="宋体" w:hAnsi="宋体"/>
          <w:color w:val="000000"/>
          <w:szCs w:val="21"/>
        </w:rPr>
        <w:t xml:space="preserve">16.4 </w:t>
      </w:r>
      <w:r>
        <w:rPr>
          <w:rFonts w:ascii="宋体" w:hAnsi="宋体"/>
          <w:color w:val="000000"/>
          <w:szCs w:val="21"/>
        </w:rPr>
        <w:t xml:space="preserve">    </w:t>
      </w:r>
      <w:r>
        <w:rPr>
          <w:rFonts w:hint="eastAsia" w:ascii="宋体" w:hAnsi="宋体"/>
          <w:color w:val="000000"/>
          <w:szCs w:val="21"/>
        </w:rPr>
        <w:t>应用BIM技术开展电子招投标的，不得在投标人资质条件、能力和诚信情况中将BIM技术作为投标的资格要求。</w:t>
      </w:r>
    </w:p>
    <w:bookmarkEnd w:id="33"/>
    <w:bookmarkEnd w:id="34"/>
    <w:p w14:paraId="43E66D74">
      <w:pPr>
        <w:pStyle w:val="3"/>
        <w:ind w:firstLine="562"/>
        <w:rPr>
          <w:rFonts w:ascii="宋体" w:hAnsi="宋体"/>
          <w:color w:val="000000"/>
          <w:sz w:val="28"/>
          <w:szCs w:val="28"/>
        </w:rPr>
      </w:pPr>
      <w:r>
        <w:rPr>
          <w:rFonts w:hint="eastAsia" w:ascii="宋体" w:hAnsi="宋体"/>
          <w:color w:val="000000"/>
          <w:sz w:val="28"/>
          <w:szCs w:val="28"/>
        </w:rPr>
        <w:br w:type="page"/>
      </w:r>
      <w:bookmarkStart w:id="35" w:name="_Toc504078402"/>
      <w:bookmarkStart w:id="36" w:name="_Toc295812302"/>
      <w:r>
        <w:rPr>
          <w:rFonts w:hint="eastAsia"/>
        </w:rPr>
        <w:t>第二节 特殊技术标准和要求</w:t>
      </w:r>
      <w:bookmarkEnd w:id="35"/>
      <w:bookmarkEnd w:id="36"/>
    </w:p>
    <w:p w14:paraId="557A2F42">
      <w:pPr>
        <w:spacing w:before="312" w:beforeLines="100" w:after="312" w:afterLines="100" w:line="360" w:lineRule="auto"/>
        <w:ind w:firstLine="480"/>
        <w:jc w:val="left"/>
        <w:outlineLvl w:val="3"/>
        <w:rPr>
          <w:rFonts w:ascii="宋体" w:hAnsi="宋体"/>
          <w:color w:val="000000"/>
          <w:sz w:val="24"/>
        </w:rPr>
      </w:pPr>
      <w:bookmarkStart w:id="37" w:name="_Toc295812303"/>
      <w:bookmarkStart w:id="38" w:name="_Toc504078403"/>
      <w:r>
        <w:rPr>
          <w:rFonts w:hint="eastAsia" w:ascii="宋体" w:hAnsi="宋体"/>
          <w:color w:val="000000"/>
          <w:sz w:val="24"/>
          <w:lang w:eastAsia="zh-CN"/>
        </w:rPr>
        <w:t>1.</w:t>
      </w:r>
      <w:r>
        <w:rPr>
          <w:rFonts w:hint="eastAsia" w:ascii="宋体" w:hAnsi="宋体"/>
          <w:color w:val="000000"/>
          <w:sz w:val="24"/>
        </w:rPr>
        <w:t>材料和工程设备技术要求</w:t>
      </w:r>
      <w:bookmarkEnd w:id="37"/>
      <w:bookmarkEnd w:id="38"/>
    </w:p>
    <w:p w14:paraId="11625683">
      <w:pPr>
        <w:spacing w:line="360" w:lineRule="auto"/>
        <w:jc w:val="left"/>
        <w:rPr>
          <w:rFonts w:ascii="宋体" w:hAnsi="宋体"/>
          <w:color w:val="000000"/>
          <w:szCs w:val="21"/>
        </w:rPr>
      </w:pPr>
      <w:r>
        <w:rPr>
          <w:rFonts w:hint="eastAsia" w:ascii="宋体" w:hAnsi="宋体"/>
          <w:color w:val="000000"/>
          <w:szCs w:val="21"/>
        </w:rPr>
        <w:t>1.1      承包人自行施工范围内的部分材料和工程设备技术要求如下：</w:t>
      </w:r>
    </w:p>
    <w:p w14:paraId="670D00C5">
      <w:pPr>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 xml:space="preserve">符合国家现行设计、施工规范及设备技术使用要求。 </w:t>
      </w:r>
    </w:p>
    <w:p w14:paraId="473DD899">
      <w:pPr>
        <w:spacing w:line="360" w:lineRule="auto"/>
        <w:ind w:firstLine="420" w:firstLineChars="200"/>
        <w:jc w:val="left"/>
        <w:rPr>
          <w:rFonts w:ascii="宋体" w:hAnsi="宋体"/>
          <w:color w:val="000000"/>
          <w:szCs w:val="21"/>
        </w:rPr>
      </w:pPr>
      <w:r>
        <w:rPr>
          <w:rFonts w:hint="eastAsia" w:ascii="宋体" w:hAnsi="宋体"/>
          <w:color w:val="000000"/>
          <w:szCs w:val="21"/>
        </w:rPr>
        <w:t>上述材料和工程设备技术要求中如果出现了参考品牌或规格型号，其</w:t>
      </w:r>
      <w:r>
        <w:rPr>
          <w:rFonts w:hint="eastAsia" w:ascii="宋体" w:hAnsi="宋体"/>
          <w:color w:val="000000"/>
          <w:szCs w:val="21"/>
          <w:lang w:eastAsia="zh-CN"/>
        </w:rPr>
        <w:t>目的是</w:t>
      </w:r>
      <w:r>
        <w:rPr>
          <w:rFonts w:hint="eastAsia" w:ascii="宋体" w:hAnsi="宋体"/>
          <w:color w:val="000000"/>
          <w:szCs w:val="21"/>
        </w:rPr>
        <w:t>方便承包人</w:t>
      </w:r>
      <w:r>
        <w:rPr>
          <w:rFonts w:hint="eastAsia" w:ascii="宋体" w:hAnsi="宋体"/>
          <w:color w:val="000000"/>
          <w:szCs w:val="21"/>
          <w:lang w:eastAsia="zh-CN"/>
        </w:rPr>
        <w:t>准确</w:t>
      </w:r>
      <w:r>
        <w:rPr>
          <w:rFonts w:hint="eastAsia" w:ascii="宋体" w:hAnsi="宋体"/>
          <w:color w:val="000000"/>
          <w:szCs w:val="21"/>
        </w:rPr>
        <w:t>和准确地把握相应材料和工程设备的技术标准，不</w:t>
      </w:r>
      <w:r>
        <w:rPr>
          <w:rFonts w:hint="eastAsia" w:ascii="宋体" w:hAnsi="宋体"/>
          <w:color w:val="000000"/>
          <w:szCs w:val="21"/>
          <w:lang w:eastAsia="zh-CN"/>
        </w:rPr>
        <w:t>具备</w:t>
      </w:r>
      <w:r>
        <w:rPr>
          <w:rFonts w:hint="eastAsia" w:ascii="宋体" w:hAnsi="宋体"/>
          <w:color w:val="000000"/>
          <w:szCs w:val="21"/>
        </w:rPr>
        <w:t>指定或唯一的意思表示，承包人应当参考所列品牌的材料和工程设备，采购相当于或高于所列品牌技术标准的材料和工程设备。</w:t>
      </w:r>
    </w:p>
    <w:p w14:paraId="098E9DC4">
      <w:pPr>
        <w:spacing w:line="360" w:lineRule="auto"/>
        <w:ind w:firstLine="420" w:firstLineChars="200"/>
        <w:jc w:val="left"/>
        <w:rPr>
          <w:rFonts w:ascii="宋体" w:hAnsi="宋体"/>
          <w:color w:val="FF0000"/>
          <w:szCs w:val="21"/>
        </w:rPr>
      </w:pPr>
      <w:r>
        <w:rPr>
          <w:rFonts w:hint="eastAsia" w:ascii="宋体" w:hAnsi="宋体"/>
          <w:color w:val="FF0000"/>
          <w:szCs w:val="21"/>
        </w:rPr>
        <w:t>为方便后续运营，承包人应该确保新建机电系统与</w:t>
      </w:r>
      <w:r>
        <w:rPr>
          <w:rFonts w:hint="eastAsia" w:ascii="宋体" w:hAnsi="宋体"/>
          <w:color w:val="FF0000"/>
          <w:szCs w:val="21"/>
          <w:u w:val="none"/>
          <w:lang w:val="en-US" w:eastAsia="zh-CN"/>
        </w:rPr>
        <w:t>江东新区起步区综合服务产业</w:t>
      </w:r>
      <w:r>
        <w:rPr>
          <w:rFonts w:hint="eastAsia" w:ascii="宋体" w:hAnsi="宋体"/>
          <w:color w:val="FF0000"/>
          <w:szCs w:val="21"/>
          <w:u w:val="none"/>
        </w:rPr>
        <w:t>项目</w:t>
      </w:r>
      <w:r>
        <w:rPr>
          <w:rFonts w:hint="eastAsia" w:ascii="宋体" w:hAnsi="宋体"/>
          <w:color w:val="FF0000"/>
          <w:szCs w:val="21"/>
        </w:rPr>
        <w:t>现有设备及系统的兼容性，以确保整体系统运行稳定。如产生兼容方面的故障问题，承包人负责整改。</w:t>
      </w:r>
      <w:r>
        <w:rPr>
          <w:rFonts w:hint="eastAsia" w:ascii="宋体" w:hAnsi="宋体"/>
          <w:color w:val="FF0000"/>
          <w:szCs w:val="21"/>
          <w:u w:val="none"/>
          <w:lang w:val="en-US" w:eastAsia="zh-CN"/>
        </w:rPr>
        <w:t>江东新区起步区综合服务产业</w:t>
      </w:r>
      <w:r>
        <w:rPr>
          <w:rFonts w:hint="eastAsia" w:ascii="宋体" w:hAnsi="宋体"/>
          <w:color w:val="FF0000"/>
          <w:szCs w:val="21"/>
          <w:u w:val="none"/>
        </w:rPr>
        <w:t>项目</w:t>
      </w:r>
      <w:r>
        <w:rPr>
          <w:rFonts w:hint="eastAsia" w:ascii="宋体" w:hAnsi="宋体"/>
          <w:color w:val="FF0000"/>
          <w:szCs w:val="21"/>
        </w:rPr>
        <w:t>与本工程相关的部分现有设备及系统品牌见下表，供承包人参考。</w:t>
      </w:r>
    </w:p>
    <w:p w14:paraId="24DC6EE2">
      <w:pPr>
        <w:spacing w:line="360" w:lineRule="auto"/>
        <w:ind w:firstLine="420" w:firstLineChars="200"/>
        <w:jc w:val="left"/>
        <w:rPr>
          <w:rFonts w:ascii="宋体" w:hAnsi="宋体"/>
          <w:color w:val="FF0000"/>
          <w:szCs w:val="21"/>
        </w:rPr>
      </w:pPr>
    </w:p>
    <w:tbl>
      <w:tblPr>
        <w:tblStyle w:val="36"/>
        <w:tblW w:w="7580" w:type="dxa"/>
        <w:jc w:val="center"/>
        <w:tblLayout w:type="autofit"/>
        <w:tblCellMar>
          <w:top w:w="0" w:type="dxa"/>
          <w:left w:w="108" w:type="dxa"/>
          <w:bottom w:w="0" w:type="dxa"/>
          <w:right w:w="108" w:type="dxa"/>
        </w:tblCellMar>
      </w:tblPr>
      <w:tblGrid>
        <w:gridCol w:w="980"/>
        <w:gridCol w:w="3400"/>
        <w:gridCol w:w="3200"/>
      </w:tblGrid>
      <w:tr w14:paraId="7DF767E7">
        <w:tblPrEx>
          <w:tblCellMar>
            <w:top w:w="0" w:type="dxa"/>
            <w:left w:w="108" w:type="dxa"/>
            <w:bottom w:w="0" w:type="dxa"/>
            <w:right w:w="108" w:type="dxa"/>
          </w:tblCellMar>
        </w:tblPrEx>
        <w:trPr>
          <w:trHeight w:val="588" w:hRule="atLeast"/>
          <w:jc w:val="center"/>
        </w:trPr>
        <w:tc>
          <w:tcPr>
            <w:tcW w:w="75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1DED274">
            <w:pPr>
              <w:spacing w:line="360" w:lineRule="auto"/>
              <w:ind w:firstLine="420" w:firstLineChars="200"/>
              <w:jc w:val="center"/>
              <w:rPr>
                <w:rFonts w:ascii="宋体" w:hAnsi="宋体"/>
                <w:color w:val="FF0000"/>
                <w:szCs w:val="21"/>
              </w:rPr>
            </w:pPr>
            <w:bookmarkStart w:id="39" w:name="RANGE!A1:C8"/>
            <w:r>
              <w:rPr>
                <w:rFonts w:hint="eastAsia" w:ascii="宋体" w:hAnsi="宋体"/>
                <w:color w:val="FF0000"/>
                <w:szCs w:val="21"/>
                <w:u w:val="none"/>
                <w:lang w:val="en-US" w:eastAsia="zh-CN"/>
              </w:rPr>
              <w:t>江东新区起步区综合服务产业</w:t>
            </w:r>
            <w:r>
              <w:rPr>
                <w:rFonts w:hint="eastAsia" w:ascii="宋体" w:hAnsi="宋体"/>
                <w:color w:val="FF0000"/>
                <w:szCs w:val="21"/>
                <w:u w:val="none"/>
              </w:rPr>
              <w:t>项目</w:t>
            </w:r>
            <w:r>
              <w:rPr>
                <w:rFonts w:hint="eastAsia" w:ascii="宋体" w:hAnsi="宋体"/>
                <w:color w:val="FF0000"/>
                <w:szCs w:val="21"/>
              </w:rPr>
              <w:t>现有设备及系统品牌表</w:t>
            </w:r>
            <w:bookmarkEnd w:id="39"/>
          </w:p>
        </w:tc>
      </w:tr>
      <w:tr w14:paraId="4642D05E">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vAlign w:val="center"/>
          </w:tcPr>
          <w:p w14:paraId="6D2EAB73">
            <w:pPr>
              <w:spacing w:line="360" w:lineRule="auto"/>
              <w:ind w:firstLine="420" w:firstLineChars="200"/>
              <w:jc w:val="left"/>
              <w:rPr>
                <w:rFonts w:ascii="宋体" w:hAnsi="宋体"/>
                <w:color w:val="FF0000"/>
                <w:szCs w:val="21"/>
              </w:rPr>
            </w:pPr>
            <w:r>
              <w:rPr>
                <w:rFonts w:hint="eastAsia" w:ascii="宋体" w:hAnsi="宋体"/>
                <w:color w:val="FF0000"/>
                <w:szCs w:val="21"/>
              </w:rPr>
              <w:t>序号</w:t>
            </w:r>
          </w:p>
        </w:tc>
        <w:tc>
          <w:tcPr>
            <w:tcW w:w="3400" w:type="dxa"/>
            <w:tcBorders>
              <w:top w:val="nil"/>
              <w:left w:val="nil"/>
              <w:bottom w:val="single" w:color="auto" w:sz="4" w:space="0"/>
              <w:right w:val="single" w:color="auto" w:sz="4" w:space="0"/>
            </w:tcBorders>
            <w:shd w:val="clear" w:color="auto" w:fill="auto"/>
            <w:vAlign w:val="center"/>
          </w:tcPr>
          <w:p w14:paraId="60B21348">
            <w:pPr>
              <w:spacing w:line="360" w:lineRule="auto"/>
              <w:ind w:firstLine="420" w:firstLineChars="200"/>
              <w:jc w:val="left"/>
              <w:rPr>
                <w:rFonts w:ascii="宋体" w:hAnsi="宋体"/>
                <w:color w:val="FF0000"/>
                <w:szCs w:val="21"/>
              </w:rPr>
            </w:pPr>
            <w:r>
              <w:rPr>
                <w:rFonts w:hint="eastAsia" w:ascii="宋体" w:hAnsi="宋体"/>
                <w:color w:val="FF0000"/>
                <w:szCs w:val="21"/>
              </w:rPr>
              <w:t>设备、材料名称</w:t>
            </w:r>
          </w:p>
        </w:tc>
        <w:tc>
          <w:tcPr>
            <w:tcW w:w="3200" w:type="dxa"/>
            <w:tcBorders>
              <w:top w:val="nil"/>
              <w:left w:val="nil"/>
              <w:bottom w:val="single" w:color="auto" w:sz="4" w:space="0"/>
              <w:right w:val="single" w:color="auto" w:sz="4" w:space="0"/>
            </w:tcBorders>
            <w:shd w:val="clear" w:color="auto" w:fill="auto"/>
            <w:vAlign w:val="center"/>
          </w:tcPr>
          <w:p w14:paraId="3300CCB5">
            <w:pPr>
              <w:spacing w:line="360" w:lineRule="auto"/>
              <w:jc w:val="left"/>
              <w:rPr>
                <w:rFonts w:ascii="宋体" w:hAnsi="宋体"/>
                <w:color w:val="FF0000"/>
                <w:szCs w:val="21"/>
              </w:rPr>
            </w:pPr>
            <w:r>
              <w:rPr>
                <w:rFonts w:hint="eastAsia" w:ascii="宋体" w:hAnsi="宋体"/>
                <w:color w:val="FF0000"/>
                <w:szCs w:val="21"/>
                <w:u w:val="none"/>
                <w:lang w:val="en-US" w:eastAsia="zh-CN"/>
              </w:rPr>
              <w:t>江东新区起步区综合服务产业</w:t>
            </w:r>
            <w:r>
              <w:rPr>
                <w:rFonts w:hint="eastAsia" w:ascii="宋体" w:hAnsi="宋体"/>
                <w:color w:val="FF0000"/>
                <w:szCs w:val="21"/>
                <w:u w:val="none"/>
              </w:rPr>
              <w:t>项目</w:t>
            </w:r>
            <w:r>
              <w:rPr>
                <w:rFonts w:hint="eastAsia" w:ascii="宋体" w:hAnsi="宋体"/>
                <w:color w:val="FF0000"/>
                <w:szCs w:val="21"/>
              </w:rPr>
              <w:t>使用品牌</w:t>
            </w:r>
          </w:p>
        </w:tc>
      </w:tr>
      <w:tr w14:paraId="4AA32E46">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4E534B5B">
            <w:pPr>
              <w:spacing w:line="360" w:lineRule="auto"/>
              <w:ind w:firstLine="420" w:firstLineChars="200"/>
              <w:jc w:val="left"/>
              <w:rPr>
                <w:rFonts w:ascii="宋体" w:hAnsi="宋体"/>
                <w:color w:val="FF0000"/>
                <w:szCs w:val="21"/>
              </w:rPr>
            </w:pPr>
            <w:r>
              <w:rPr>
                <w:rFonts w:hint="eastAsia" w:ascii="宋体" w:hAnsi="宋体"/>
                <w:color w:val="FF0000"/>
                <w:szCs w:val="21"/>
              </w:rPr>
              <w:t>1</w:t>
            </w:r>
          </w:p>
        </w:tc>
        <w:tc>
          <w:tcPr>
            <w:tcW w:w="3400" w:type="dxa"/>
            <w:tcBorders>
              <w:top w:val="nil"/>
              <w:left w:val="nil"/>
              <w:bottom w:val="single" w:color="auto" w:sz="4" w:space="0"/>
              <w:right w:val="single" w:color="auto" w:sz="4" w:space="0"/>
            </w:tcBorders>
            <w:shd w:val="clear" w:color="auto" w:fill="auto"/>
            <w:vAlign w:val="center"/>
          </w:tcPr>
          <w:p w14:paraId="10A98730">
            <w:pPr>
              <w:spacing w:line="360" w:lineRule="auto"/>
              <w:ind w:firstLine="420" w:firstLineChars="200"/>
              <w:jc w:val="left"/>
              <w:rPr>
                <w:rFonts w:ascii="宋体" w:hAnsi="宋体"/>
                <w:color w:val="FF0000"/>
                <w:szCs w:val="21"/>
              </w:rPr>
            </w:pPr>
            <w:r>
              <w:rPr>
                <w:rFonts w:hint="eastAsia" w:ascii="宋体" w:hAnsi="宋体"/>
                <w:color w:val="FF0000"/>
                <w:szCs w:val="21"/>
              </w:rPr>
              <w:t>电线电缆</w:t>
            </w:r>
          </w:p>
        </w:tc>
        <w:tc>
          <w:tcPr>
            <w:tcW w:w="3200" w:type="dxa"/>
            <w:tcBorders>
              <w:top w:val="nil"/>
              <w:left w:val="nil"/>
              <w:bottom w:val="single" w:color="auto" w:sz="4" w:space="0"/>
              <w:right w:val="single" w:color="auto" w:sz="4" w:space="0"/>
            </w:tcBorders>
            <w:shd w:val="clear" w:color="auto" w:fill="auto"/>
            <w:vAlign w:val="center"/>
          </w:tcPr>
          <w:p w14:paraId="718CC69F">
            <w:pPr>
              <w:spacing w:line="360" w:lineRule="auto"/>
              <w:ind w:firstLine="420" w:firstLineChars="200"/>
              <w:jc w:val="left"/>
              <w:rPr>
                <w:rFonts w:ascii="宋体" w:hAnsi="宋体"/>
                <w:color w:val="FF0000"/>
                <w:szCs w:val="21"/>
              </w:rPr>
            </w:pPr>
            <w:r>
              <w:rPr>
                <w:rFonts w:hint="eastAsia" w:ascii="宋体" w:hAnsi="宋体"/>
                <w:color w:val="FF0000"/>
                <w:szCs w:val="21"/>
              </w:rPr>
              <w:t>威特、上上电缆</w:t>
            </w:r>
          </w:p>
        </w:tc>
      </w:tr>
      <w:tr w14:paraId="39FE64EB">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5FC7A8BE">
            <w:pPr>
              <w:spacing w:line="360" w:lineRule="auto"/>
              <w:ind w:firstLine="420" w:firstLineChars="200"/>
              <w:jc w:val="left"/>
              <w:rPr>
                <w:rFonts w:ascii="宋体" w:hAnsi="宋体"/>
                <w:color w:val="FF0000"/>
                <w:szCs w:val="21"/>
              </w:rPr>
            </w:pPr>
            <w:r>
              <w:rPr>
                <w:rFonts w:hint="eastAsia" w:ascii="宋体" w:hAnsi="宋体"/>
                <w:color w:val="FF0000"/>
                <w:szCs w:val="21"/>
              </w:rPr>
              <w:t>2</w:t>
            </w:r>
          </w:p>
        </w:tc>
        <w:tc>
          <w:tcPr>
            <w:tcW w:w="3400" w:type="dxa"/>
            <w:tcBorders>
              <w:top w:val="nil"/>
              <w:left w:val="nil"/>
              <w:bottom w:val="single" w:color="auto" w:sz="4" w:space="0"/>
              <w:right w:val="single" w:color="auto" w:sz="4" w:space="0"/>
            </w:tcBorders>
            <w:shd w:val="clear" w:color="auto" w:fill="auto"/>
            <w:vAlign w:val="center"/>
          </w:tcPr>
          <w:p w14:paraId="0B2DE937">
            <w:pPr>
              <w:spacing w:line="360" w:lineRule="auto"/>
              <w:ind w:firstLine="420" w:firstLineChars="200"/>
              <w:jc w:val="left"/>
              <w:rPr>
                <w:rFonts w:ascii="宋体" w:hAnsi="宋体"/>
                <w:color w:val="FF0000"/>
                <w:szCs w:val="21"/>
              </w:rPr>
            </w:pPr>
            <w:r>
              <w:rPr>
                <w:rFonts w:hint="eastAsia" w:ascii="宋体" w:hAnsi="宋体"/>
                <w:color w:val="FF0000"/>
                <w:szCs w:val="21"/>
              </w:rPr>
              <w:t>疏散指示及应急照明</w:t>
            </w:r>
          </w:p>
        </w:tc>
        <w:tc>
          <w:tcPr>
            <w:tcW w:w="3200" w:type="dxa"/>
            <w:tcBorders>
              <w:top w:val="nil"/>
              <w:left w:val="nil"/>
              <w:bottom w:val="single" w:color="auto" w:sz="4" w:space="0"/>
              <w:right w:val="single" w:color="auto" w:sz="4" w:space="0"/>
            </w:tcBorders>
            <w:shd w:val="clear" w:color="auto" w:fill="auto"/>
            <w:vAlign w:val="center"/>
          </w:tcPr>
          <w:p w14:paraId="0E00910A">
            <w:pPr>
              <w:spacing w:line="360" w:lineRule="auto"/>
              <w:ind w:firstLine="420" w:firstLineChars="200"/>
              <w:jc w:val="left"/>
              <w:rPr>
                <w:rFonts w:ascii="宋体" w:hAnsi="宋体"/>
                <w:color w:val="FF0000"/>
                <w:szCs w:val="21"/>
              </w:rPr>
            </w:pPr>
            <w:r>
              <w:rPr>
                <w:rFonts w:hint="eastAsia" w:ascii="宋体" w:hAnsi="宋体"/>
                <w:color w:val="FF0000"/>
                <w:szCs w:val="21"/>
              </w:rPr>
              <w:t>北大青鸟</w:t>
            </w:r>
          </w:p>
        </w:tc>
      </w:tr>
      <w:tr w14:paraId="4097660F">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492FA422">
            <w:pPr>
              <w:spacing w:line="360" w:lineRule="auto"/>
              <w:ind w:firstLine="420" w:firstLineChars="200"/>
              <w:jc w:val="left"/>
              <w:rPr>
                <w:rFonts w:ascii="宋体" w:hAnsi="宋体"/>
                <w:color w:val="FF0000"/>
                <w:szCs w:val="21"/>
              </w:rPr>
            </w:pPr>
            <w:r>
              <w:rPr>
                <w:rFonts w:hint="eastAsia" w:ascii="宋体" w:hAnsi="宋体"/>
                <w:color w:val="FF0000"/>
                <w:szCs w:val="21"/>
              </w:rPr>
              <w:t>3</w:t>
            </w:r>
          </w:p>
        </w:tc>
        <w:tc>
          <w:tcPr>
            <w:tcW w:w="3400" w:type="dxa"/>
            <w:tcBorders>
              <w:top w:val="nil"/>
              <w:left w:val="nil"/>
              <w:bottom w:val="single" w:color="auto" w:sz="4" w:space="0"/>
              <w:right w:val="single" w:color="auto" w:sz="4" w:space="0"/>
            </w:tcBorders>
            <w:shd w:val="clear" w:color="auto" w:fill="auto"/>
            <w:vAlign w:val="center"/>
          </w:tcPr>
          <w:p w14:paraId="7FA2A68B">
            <w:pPr>
              <w:spacing w:line="360" w:lineRule="auto"/>
              <w:ind w:firstLine="420" w:firstLineChars="200"/>
              <w:jc w:val="left"/>
              <w:rPr>
                <w:rFonts w:ascii="宋体" w:hAnsi="宋体"/>
                <w:color w:val="FF0000"/>
                <w:szCs w:val="21"/>
              </w:rPr>
            </w:pPr>
            <w:r>
              <w:rPr>
                <w:rFonts w:hint="eastAsia" w:ascii="宋体" w:hAnsi="宋体"/>
                <w:color w:val="FF0000"/>
                <w:szCs w:val="21"/>
              </w:rPr>
              <w:t>薄壁不锈钢管水管</w:t>
            </w:r>
          </w:p>
        </w:tc>
        <w:tc>
          <w:tcPr>
            <w:tcW w:w="3200" w:type="dxa"/>
            <w:tcBorders>
              <w:top w:val="nil"/>
              <w:left w:val="nil"/>
              <w:bottom w:val="single" w:color="auto" w:sz="4" w:space="0"/>
              <w:right w:val="single" w:color="auto" w:sz="4" w:space="0"/>
            </w:tcBorders>
            <w:shd w:val="clear" w:color="auto" w:fill="auto"/>
            <w:vAlign w:val="center"/>
          </w:tcPr>
          <w:p w14:paraId="3808D4B5">
            <w:pPr>
              <w:spacing w:line="360" w:lineRule="auto"/>
              <w:ind w:firstLine="420" w:firstLineChars="200"/>
              <w:jc w:val="left"/>
              <w:rPr>
                <w:rFonts w:ascii="宋体" w:hAnsi="宋体"/>
                <w:color w:val="FF0000"/>
                <w:szCs w:val="21"/>
              </w:rPr>
            </w:pPr>
            <w:r>
              <w:rPr>
                <w:rFonts w:hint="eastAsia" w:ascii="宋体" w:hAnsi="宋体"/>
                <w:color w:val="FF0000"/>
                <w:szCs w:val="21"/>
              </w:rPr>
              <w:t>浙江</w:t>
            </w:r>
            <w:r>
              <w:rPr>
                <w:rFonts w:hint="eastAsia" w:ascii="宋体" w:hAnsi="宋体"/>
                <w:color w:val="FF0000"/>
                <w:szCs w:val="21"/>
                <w:lang w:eastAsia="zh-CN"/>
              </w:rPr>
              <w:t>食品</w:t>
            </w:r>
          </w:p>
        </w:tc>
      </w:tr>
      <w:tr w14:paraId="4FE21C45">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619E9173">
            <w:pPr>
              <w:spacing w:line="360" w:lineRule="auto"/>
              <w:ind w:firstLine="420" w:firstLineChars="200"/>
              <w:jc w:val="left"/>
              <w:rPr>
                <w:rFonts w:ascii="宋体" w:hAnsi="宋体"/>
                <w:color w:val="FF0000"/>
                <w:szCs w:val="21"/>
              </w:rPr>
            </w:pPr>
            <w:r>
              <w:rPr>
                <w:rFonts w:hint="eastAsia" w:ascii="宋体" w:hAnsi="宋体"/>
                <w:color w:val="FF0000"/>
                <w:szCs w:val="21"/>
              </w:rPr>
              <w:t>4</w:t>
            </w:r>
          </w:p>
        </w:tc>
        <w:tc>
          <w:tcPr>
            <w:tcW w:w="3400" w:type="dxa"/>
            <w:tcBorders>
              <w:top w:val="nil"/>
              <w:left w:val="nil"/>
              <w:bottom w:val="single" w:color="auto" w:sz="4" w:space="0"/>
              <w:right w:val="single" w:color="auto" w:sz="4" w:space="0"/>
            </w:tcBorders>
            <w:shd w:val="clear" w:color="auto" w:fill="auto"/>
            <w:vAlign w:val="center"/>
          </w:tcPr>
          <w:p w14:paraId="562EED21">
            <w:pPr>
              <w:spacing w:line="360" w:lineRule="auto"/>
              <w:ind w:firstLine="420" w:firstLineChars="200"/>
              <w:jc w:val="left"/>
              <w:rPr>
                <w:rFonts w:ascii="宋体" w:hAnsi="宋体"/>
                <w:color w:val="FF0000"/>
                <w:szCs w:val="21"/>
              </w:rPr>
            </w:pPr>
            <w:r>
              <w:rPr>
                <w:rFonts w:hint="eastAsia" w:ascii="宋体" w:hAnsi="宋体"/>
                <w:color w:val="FF0000"/>
                <w:szCs w:val="21"/>
              </w:rPr>
              <w:t>光缆</w:t>
            </w:r>
          </w:p>
        </w:tc>
        <w:tc>
          <w:tcPr>
            <w:tcW w:w="3200" w:type="dxa"/>
            <w:tcBorders>
              <w:top w:val="nil"/>
              <w:left w:val="nil"/>
              <w:bottom w:val="single" w:color="auto" w:sz="4" w:space="0"/>
              <w:right w:val="single" w:color="auto" w:sz="4" w:space="0"/>
            </w:tcBorders>
            <w:shd w:val="clear" w:color="auto" w:fill="auto"/>
            <w:vAlign w:val="center"/>
          </w:tcPr>
          <w:p w14:paraId="1380A796">
            <w:pPr>
              <w:spacing w:line="360" w:lineRule="auto"/>
              <w:ind w:firstLine="420" w:firstLineChars="200"/>
              <w:jc w:val="left"/>
              <w:rPr>
                <w:rFonts w:ascii="宋体" w:hAnsi="宋体"/>
                <w:color w:val="FF0000"/>
                <w:szCs w:val="21"/>
              </w:rPr>
            </w:pPr>
            <w:r>
              <w:rPr>
                <w:rFonts w:hint="eastAsia" w:ascii="宋体" w:hAnsi="宋体"/>
                <w:color w:val="FF0000"/>
                <w:szCs w:val="21"/>
              </w:rPr>
              <w:t>天诚TC</w:t>
            </w:r>
          </w:p>
        </w:tc>
      </w:tr>
      <w:tr w14:paraId="61160975">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481B61E4">
            <w:pPr>
              <w:spacing w:line="360" w:lineRule="auto"/>
              <w:ind w:firstLine="420" w:firstLineChars="200"/>
              <w:jc w:val="left"/>
              <w:rPr>
                <w:rFonts w:ascii="宋体" w:hAnsi="宋体"/>
                <w:color w:val="FF0000"/>
                <w:szCs w:val="21"/>
              </w:rPr>
            </w:pPr>
            <w:r>
              <w:rPr>
                <w:rFonts w:hint="eastAsia" w:ascii="宋体" w:hAnsi="宋体"/>
                <w:color w:val="FF0000"/>
                <w:szCs w:val="21"/>
              </w:rPr>
              <w:t>5</w:t>
            </w:r>
          </w:p>
        </w:tc>
        <w:tc>
          <w:tcPr>
            <w:tcW w:w="3400" w:type="dxa"/>
            <w:tcBorders>
              <w:top w:val="nil"/>
              <w:left w:val="nil"/>
              <w:bottom w:val="single" w:color="auto" w:sz="4" w:space="0"/>
              <w:right w:val="single" w:color="auto" w:sz="4" w:space="0"/>
            </w:tcBorders>
            <w:shd w:val="clear" w:color="auto" w:fill="auto"/>
            <w:vAlign w:val="center"/>
          </w:tcPr>
          <w:p w14:paraId="700932D0">
            <w:pPr>
              <w:spacing w:line="360" w:lineRule="auto"/>
              <w:ind w:firstLine="420" w:firstLineChars="200"/>
              <w:jc w:val="left"/>
              <w:rPr>
                <w:rFonts w:ascii="宋体" w:hAnsi="宋体"/>
                <w:color w:val="FF0000"/>
                <w:szCs w:val="21"/>
              </w:rPr>
            </w:pPr>
            <w:r>
              <w:rPr>
                <w:rFonts w:hint="eastAsia" w:ascii="宋体" w:hAnsi="宋体"/>
                <w:color w:val="FF0000"/>
                <w:szCs w:val="21"/>
              </w:rPr>
              <w:t>网线</w:t>
            </w:r>
          </w:p>
        </w:tc>
        <w:tc>
          <w:tcPr>
            <w:tcW w:w="3200" w:type="dxa"/>
            <w:tcBorders>
              <w:top w:val="nil"/>
              <w:left w:val="nil"/>
              <w:bottom w:val="single" w:color="auto" w:sz="4" w:space="0"/>
              <w:right w:val="single" w:color="auto" w:sz="4" w:space="0"/>
            </w:tcBorders>
            <w:shd w:val="clear" w:color="auto" w:fill="auto"/>
            <w:vAlign w:val="center"/>
          </w:tcPr>
          <w:p w14:paraId="388B8193">
            <w:pPr>
              <w:spacing w:line="360" w:lineRule="auto"/>
              <w:ind w:firstLine="420" w:firstLineChars="200"/>
              <w:jc w:val="left"/>
              <w:rPr>
                <w:rFonts w:ascii="宋体" w:hAnsi="宋体"/>
                <w:color w:val="FF0000"/>
                <w:szCs w:val="21"/>
              </w:rPr>
            </w:pPr>
            <w:r>
              <w:rPr>
                <w:rFonts w:hint="eastAsia" w:ascii="宋体" w:hAnsi="宋体"/>
                <w:color w:val="FF0000"/>
                <w:szCs w:val="21"/>
              </w:rPr>
              <w:t>天诚TC</w:t>
            </w:r>
          </w:p>
        </w:tc>
      </w:tr>
      <w:tr w14:paraId="6AD50495">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06E09E21">
            <w:pPr>
              <w:spacing w:line="360" w:lineRule="auto"/>
              <w:ind w:firstLine="420" w:firstLineChars="200"/>
              <w:jc w:val="left"/>
              <w:rPr>
                <w:rFonts w:ascii="宋体" w:hAnsi="宋体"/>
                <w:color w:val="FF0000"/>
                <w:szCs w:val="21"/>
              </w:rPr>
            </w:pPr>
            <w:r>
              <w:rPr>
                <w:rFonts w:hint="eastAsia" w:ascii="宋体" w:hAnsi="宋体"/>
                <w:color w:val="FF0000"/>
                <w:szCs w:val="21"/>
              </w:rPr>
              <w:t>6</w:t>
            </w:r>
          </w:p>
        </w:tc>
        <w:tc>
          <w:tcPr>
            <w:tcW w:w="3400" w:type="dxa"/>
            <w:tcBorders>
              <w:top w:val="nil"/>
              <w:left w:val="nil"/>
              <w:bottom w:val="single" w:color="auto" w:sz="4" w:space="0"/>
              <w:right w:val="single" w:color="auto" w:sz="4" w:space="0"/>
            </w:tcBorders>
            <w:shd w:val="clear" w:color="auto" w:fill="auto"/>
            <w:vAlign w:val="center"/>
          </w:tcPr>
          <w:p w14:paraId="57FB05FE">
            <w:pPr>
              <w:spacing w:line="360" w:lineRule="auto"/>
              <w:ind w:firstLine="420" w:firstLineChars="200"/>
              <w:jc w:val="left"/>
              <w:rPr>
                <w:rFonts w:ascii="宋体" w:hAnsi="宋体"/>
                <w:color w:val="FF0000"/>
                <w:szCs w:val="21"/>
              </w:rPr>
            </w:pPr>
            <w:r>
              <w:rPr>
                <w:rFonts w:hint="eastAsia" w:ascii="宋体" w:hAnsi="宋体"/>
                <w:color w:val="FF0000"/>
                <w:szCs w:val="21"/>
              </w:rPr>
              <w:t>网络交换机</w:t>
            </w:r>
          </w:p>
        </w:tc>
        <w:tc>
          <w:tcPr>
            <w:tcW w:w="3200" w:type="dxa"/>
            <w:tcBorders>
              <w:top w:val="nil"/>
              <w:left w:val="nil"/>
              <w:bottom w:val="single" w:color="auto" w:sz="4" w:space="0"/>
              <w:right w:val="single" w:color="auto" w:sz="4" w:space="0"/>
            </w:tcBorders>
            <w:shd w:val="clear" w:color="auto" w:fill="auto"/>
            <w:vAlign w:val="center"/>
          </w:tcPr>
          <w:p w14:paraId="7B6229E7">
            <w:pPr>
              <w:spacing w:line="360" w:lineRule="auto"/>
              <w:ind w:firstLine="420" w:firstLineChars="200"/>
              <w:jc w:val="left"/>
              <w:rPr>
                <w:rFonts w:ascii="宋体" w:hAnsi="宋体"/>
                <w:color w:val="FF0000"/>
                <w:szCs w:val="21"/>
              </w:rPr>
            </w:pPr>
            <w:r>
              <w:rPr>
                <w:rFonts w:hint="eastAsia" w:ascii="宋体" w:hAnsi="宋体"/>
                <w:color w:val="FF0000"/>
                <w:szCs w:val="21"/>
              </w:rPr>
              <w:t>锐捷</w:t>
            </w:r>
          </w:p>
        </w:tc>
      </w:tr>
      <w:tr w14:paraId="0F1AAC03">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53AB7318">
            <w:pPr>
              <w:spacing w:line="360" w:lineRule="auto"/>
              <w:ind w:firstLine="420" w:firstLineChars="200"/>
              <w:jc w:val="left"/>
              <w:rPr>
                <w:rFonts w:ascii="宋体" w:hAnsi="宋体"/>
                <w:color w:val="FF0000"/>
                <w:szCs w:val="21"/>
              </w:rPr>
            </w:pPr>
            <w:r>
              <w:rPr>
                <w:rFonts w:hint="eastAsia" w:ascii="宋体" w:hAnsi="宋体"/>
                <w:color w:val="FF0000"/>
                <w:szCs w:val="21"/>
              </w:rPr>
              <w:t>7</w:t>
            </w:r>
          </w:p>
        </w:tc>
        <w:tc>
          <w:tcPr>
            <w:tcW w:w="3400" w:type="dxa"/>
            <w:tcBorders>
              <w:top w:val="nil"/>
              <w:left w:val="nil"/>
              <w:bottom w:val="single" w:color="auto" w:sz="4" w:space="0"/>
              <w:right w:val="single" w:color="auto" w:sz="4" w:space="0"/>
            </w:tcBorders>
            <w:shd w:val="clear" w:color="auto" w:fill="auto"/>
            <w:vAlign w:val="center"/>
          </w:tcPr>
          <w:p w14:paraId="49513F82">
            <w:pPr>
              <w:spacing w:line="360" w:lineRule="auto"/>
              <w:ind w:firstLine="420" w:firstLineChars="200"/>
              <w:jc w:val="left"/>
              <w:rPr>
                <w:rFonts w:ascii="宋体" w:hAnsi="宋体"/>
                <w:color w:val="FF0000"/>
                <w:szCs w:val="21"/>
              </w:rPr>
            </w:pPr>
            <w:r>
              <w:rPr>
                <w:rFonts w:hint="eastAsia" w:ascii="宋体" w:hAnsi="宋体"/>
                <w:color w:val="FF0000"/>
                <w:szCs w:val="21"/>
              </w:rPr>
              <w:t>视频监控系统</w:t>
            </w:r>
          </w:p>
        </w:tc>
        <w:tc>
          <w:tcPr>
            <w:tcW w:w="3200" w:type="dxa"/>
            <w:tcBorders>
              <w:top w:val="nil"/>
              <w:left w:val="nil"/>
              <w:bottom w:val="single" w:color="auto" w:sz="4" w:space="0"/>
              <w:right w:val="single" w:color="auto" w:sz="4" w:space="0"/>
            </w:tcBorders>
            <w:shd w:val="clear" w:color="auto" w:fill="auto"/>
            <w:vAlign w:val="center"/>
          </w:tcPr>
          <w:p w14:paraId="4781139C">
            <w:pPr>
              <w:spacing w:line="360" w:lineRule="auto"/>
              <w:ind w:firstLine="420" w:firstLineChars="200"/>
              <w:jc w:val="left"/>
              <w:rPr>
                <w:rFonts w:ascii="宋体" w:hAnsi="宋体"/>
                <w:color w:val="FF0000"/>
                <w:szCs w:val="21"/>
              </w:rPr>
            </w:pPr>
            <w:r>
              <w:rPr>
                <w:rFonts w:hint="eastAsia" w:ascii="宋体" w:hAnsi="宋体"/>
                <w:color w:val="FF0000"/>
                <w:szCs w:val="21"/>
              </w:rPr>
              <w:t>海康威视</w:t>
            </w:r>
          </w:p>
        </w:tc>
      </w:tr>
      <w:tr w14:paraId="6AE1AF26">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6C063F3F">
            <w:pPr>
              <w:spacing w:line="360" w:lineRule="auto"/>
              <w:ind w:firstLine="420" w:firstLineChars="200"/>
              <w:jc w:val="left"/>
              <w:rPr>
                <w:rFonts w:ascii="宋体" w:hAnsi="宋体"/>
                <w:color w:val="FF0000"/>
                <w:szCs w:val="21"/>
              </w:rPr>
            </w:pPr>
            <w:r>
              <w:rPr>
                <w:rFonts w:hint="eastAsia" w:ascii="宋体" w:hAnsi="宋体"/>
                <w:color w:val="FF0000"/>
                <w:szCs w:val="21"/>
              </w:rPr>
              <w:t>8</w:t>
            </w:r>
          </w:p>
        </w:tc>
        <w:tc>
          <w:tcPr>
            <w:tcW w:w="3400" w:type="dxa"/>
            <w:tcBorders>
              <w:top w:val="nil"/>
              <w:left w:val="nil"/>
              <w:bottom w:val="single" w:color="auto" w:sz="4" w:space="0"/>
              <w:right w:val="single" w:color="auto" w:sz="4" w:space="0"/>
            </w:tcBorders>
            <w:shd w:val="clear" w:color="auto" w:fill="auto"/>
            <w:vAlign w:val="center"/>
          </w:tcPr>
          <w:p w14:paraId="421EABE2">
            <w:pPr>
              <w:spacing w:line="360" w:lineRule="auto"/>
              <w:ind w:firstLine="420" w:firstLineChars="200"/>
              <w:jc w:val="left"/>
              <w:rPr>
                <w:rFonts w:ascii="宋体" w:hAnsi="宋体"/>
                <w:color w:val="FF0000"/>
                <w:szCs w:val="21"/>
              </w:rPr>
            </w:pPr>
            <w:r>
              <w:rPr>
                <w:rFonts w:hint="eastAsia" w:ascii="宋体" w:hAnsi="宋体"/>
                <w:color w:val="FF0000"/>
                <w:szCs w:val="21"/>
              </w:rPr>
              <w:t>风机盘管</w:t>
            </w:r>
          </w:p>
        </w:tc>
        <w:tc>
          <w:tcPr>
            <w:tcW w:w="3200" w:type="dxa"/>
            <w:tcBorders>
              <w:top w:val="nil"/>
              <w:left w:val="nil"/>
              <w:bottom w:val="single" w:color="auto" w:sz="4" w:space="0"/>
              <w:right w:val="single" w:color="auto" w:sz="4" w:space="0"/>
            </w:tcBorders>
            <w:shd w:val="clear" w:color="auto" w:fill="auto"/>
            <w:vAlign w:val="center"/>
          </w:tcPr>
          <w:p w14:paraId="403C6919">
            <w:pPr>
              <w:spacing w:line="360" w:lineRule="auto"/>
              <w:ind w:firstLine="420" w:firstLineChars="200"/>
              <w:jc w:val="left"/>
              <w:rPr>
                <w:rFonts w:ascii="宋体" w:hAnsi="宋体"/>
                <w:color w:val="FF0000"/>
                <w:szCs w:val="21"/>
              </w:rPr>
            </w:pPr>
            <w:r>
              <w:rPr>
                <w:rFonts w:hint="eastAsia" w:ascii="宋体" w:hAnsi="宋体"/>
                <w:color w:val="FF0000"/>
                <w:szCs w:val="21"/>
              </w:rPr>
              <w:t>天加</w:t>
            </w:r>
          </w:p>
        </w:tc>
      </w:tr>
      <w:tr w14:paraId="0D629F1F">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6D92F2EC">
            <w:pPr>
              <w:spacing w:line="360" w:lineRule="auto"/>
              <w:ind w:firstLine="420" w:firstLineChars="200"/>
              <w:jc w:val="left"/>
              <w:rPr>
                <w:rFonts w:ascii="宋体" w:hAnsi="宋体"/>
                <w:color w:val="FF0000"/>
                <w:szCs w:val="21"/>
              </w:rPr>
            </w:pPr>
            <w:r>
              <w:rPr>
                <w:rFonts w:hint="eastAsia" w:ascii="宋体" w:hAnsi="宋体"/>
                <w:color w:val="FF0000"/>
                <w:szCs w:val="21"/>
              </w:rPr>
              <w:t>9</w:t>
            </w:r>
          </w:p>
        </w:tc>
        <w:tc>
          <w:tcPr>
            <w:tcW w:w="3400" w:type="dxa"/>
            <w:tcBorders>
              <w:top w:val="nil"/>
              <w:left w:val="nil"/>
              <w:bottom w:val="single" w:color="auto" w:sz="4" w:space="0"/>
              <w:right w:val="single" w:color="auto" w:sz="4" w:space="0"/>
            </w:tcBorders>
            <w:shd w:val="clear" w:color="auto" w:fill="auto"/>
            <w:vAlign w:val="center"/>
          </w:tcPr>
          <w:p w14:paraId="3F2E8703">
            <w:pPr>
              <w:spacing w:line="360" w:lineRule="auto"/>
              <w:ind w:firstLine="420" w:firstLineChars="200"/>
              <w:jc w:val="left"/>
              <w:rPr>
                <w:rFonts w:ascii="宋体" w:hAnsi="宋体"/>
                <w:color w:val="FF0000"/>
                <w:szCs w:val="21"/>
              </w:rPr>
            </w:pPr>
            <w:r>
              <w:rPr>
                <w:rFonts w:hint="eastAsia" w:ascii="宋体" w:hAnsi="宋体"/>
                <w:color w:val="FF0000"/>
                <w:szCs w:val="21"/>
              </w:rPr>
              <w:t>组合式空调机组</w:t>
            </w:r>
          </w:p>
        </w:tc>
        <w:tc>
          <w:tcPr>
            <w:tcW w:w="3200" w:type="dxa"/>
            <w:tcBorders>
              <w:top w:val="nil"/>
              <w:left w:val="nil"/>
              <w:bottom w:val="single" w:color="auto" w:sz="4" w:space="0"/>
              <w:right w:val="single" w:color="auto" w:sz="4" w:space="0"/>
            </w:tcBorders>
            <w:shd w:val="clear" w:color="auto" w:fill="auto"/>
            <w:vAlign w:val="center"/>
          </w:tcPr>
          <w:p w14:paraId="68B30891">
            <w:pPr>
              <w:spacing w:line="360" w:lineRule="auto"/>
              <w:ind w:firstLine="420" w:firstLineChars="200"/>
              <w:jc w:val="left"/>
              <w:rPr>
                <w:rFonts w:ascii="宋体" w:hAnsi="宋体"/>
                <w:color w:val="FF0000"/>
                <w:szCs w:val="21"/>
              </w:rPr>
            </w:pPr>
            <w:r>
              <w:rPr>
                <w:rFonts w:hint="eastAsia" w:ascii="宋体" w:hAnsi="宋体"/>
                <w:color w:val="FF0000"/>
                <w:szCs w:val="21"/>
              </w:rPr>
              <w:t>天加</w:t>
            </w:r>
          </w:p>
        </w:tc>
      </w:tr>
      <w:tr w14:paraId="219DA99F">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215E9FC2">
            <w:pPr>
              <w:spacing w:line="360" w:lineRule="auto"/>
              <w:ind w:firstLine="420" w:firstLineChars="200"/>
              <w:jc w:val="left"/>
              <w:rPr>
                <w:rFonts w:ascii="宋体" w:hAnsi="宋体"/>
                <w:color w:val="FF0000"/>
                <w:szCs w:val="21"/>
              </w:rPr>
            </w:pPr>
            <w:r>
              <w:rPr>
                <w:rFonts w:hint="eastAsia" w:ascii="宋体" w:hAnsi="宋体"/>
                <w:color w:val="FF0000"/>
                <w:szCs w:val="21"/>
              </w:rPr>
              <w:t>10</w:t>
            </w:r>
          </w:p>
        </w:tc>
        <w:tc>
          <w:tcPr>
            <w:tcW w:w="3400" w:type="dxa"/>
            <w:tcBorders>
              <w:top w:val="nil"/>
              <w:left w:val="nil"/>
              <w:bottom w:val="single" w:color="auto" w:sz="4" w:space="0"/>
              <w:right w:val="single" w:color="auto" w:sz="4" w:space="0"/>
            </w:tcBorders>
            <w:shd w:val="clear" w:color="auto" w:fill="auto"/>
            <w:vAlign w:val="center"/>
          </w:tcPr>
          <w:p w14:paraId="35C116E9">
            <w:pPr>
              <w:spacing w:line="360" w:lineRule="auto"/>
              <w:ind w:firstLine="420" w:firstLineChars="200"/>
              <w:jc w:val="left"/>
              <w:rPr>
                <w:rFonts w:ascii="宋体" w:hAnsi="宋体"/>
                <w:color w:val="FF0000"/>
                <w:szCs w:val="21"/>
              </w:rPr>
            </w:pPr>
            <w:r>
              <w:rPr>
                <w:rFonts w:hint="eastAsia" w:ascii="宋体" w:hAnsi="宋体"/>
                <w:color w:val="FF0000"/>
                <w:szCs w:val="21"/>
              </w:rPr>
              <w:t>新风机组</w:t>
            </w:r>
          </w:p>
        </w:tc>
        <w:tc>
          <w:tcPr>
            <w:tcW w:w="3200" w:type="dxa"/>
            <w:tcBorders>
              <w:top w:val="nil"/>
              <w:left w:val="nil"/>
              <w:bottom w:val="single" w:color="auto" w:sz="4" w:space="0"/>
              <w:right w:val="single" w:color="auto" w:sz="4" w:space="0"/>
            </w:tcBorders>
            <w:shd w:val="clear" w:color="auto" w:fill="auto"/>
            <w:vAlign w:val="center"/>
          </w:tcPr>
          <w:p w14:paraId="02662A98">
            <w:pPr>
              <w:spacing w:line="360" w:lineRule="auto"/>
              <w:ind w:firstLine="420" w:firstLineChars="200"/>
              <w:jc w:val="left"/>
              <w:rPr>
                <w:rFonts w:ascii="宋体" w:hAnsi="宋体"/>
                <w:color w:val="FF0000"/>
                <w:szCs w:val="21"/>
              </w:rPr>
            </w:pPr>
            <w:r>
              <w:rPr>
                <w:rFonts w:hint="eastAsia" w:ascii="宋体" w:hAnsi="宋体"/>
                <w:color w:val="FF0000"/>
                <w:szCs w:val="21"/>
              </w:rPr>
              <w:t>天加</w:t>
            </w:r>
          </w:p>
        </w:tc>
      </w:tr>
      <w:tr w14:paraId="631E47F8">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22839D21">
            <w:pPr>
              <w:spacing w:line="360" w:lineRule="auto"/>
              <w:ind w:firstLine="420" w:firstLineChars="200"/>
              <w:jc w:val="left"/>
              <w:rPr>
                <w:rFonts w:ascii="宋体" w:hAnsi="宋体"/>
                <w:color w:val="FF0000"/>
                <w:szCs w:val="21"/>
              </w:rPr>
            </w:pPr>
            <w:r>
              <w:rPr>
                <w:rFonts w:hint="eastAsia" w:ascii="宋体" w:hAnsi="宋体"/>
                <w:color w:val="FF0000"/>
                <w:szCs w:val="21"/>
              </w:rPr>
              <w:t>11</w:t>
            </w:r>
          </w:p>
        </w:tc>
        <w:tc>
          <w:tcPr>
            <w:tcW w:w="3400" w:type="dxa"/>
            <w:tcBorders>
              <w:top w:val="nil"/>
              <w:left w:val="nil"/>
              <w:bottom w:val="single" w:color="auto" w:sz="4" w:space="0"/>
              <w:right w:val="single" w:color="auto" w:sz="4" w:space="0"/>
            </w:tcBorders>
            <w:shd w:val="clear" w:color="auto" w:fill="auto"/>
            <w:vAlign w:val="center"/>
          </w:tcPr>
          <w:p w14:paraId="4BDFA1EC">
            <w:pPr>
              <w:spacing w:line="360" w:lineRule="auto"/>
              <w:ind w:firstLine="420" w:firstLineChars="200"/>
              <w:jc w:val="left"/>
              <w:rPr>
                <w:rFonts w:ascii="宋体" w:hAnsi="宋体"/>
                <w:color w:val="FF0000"/>
                <w:szCs w:val="21"/>
              </w:rPr>
            </w:pPr>
            <w:r>
              <w:rPr>
                <w:rFonts w:hint="eastAsia" w:ascii="宋体" w:hAnsi="宋体"/>
                <w:color w:val="FF0000"/>
                <w:szCs w:val="21"/>
              </w:rPr>
              <w:t>风盘控制面板</w:t>
            </w:r>
          </w:p>
        </w:tc>
        <w:tc>
          <w:tcPr>
            <w:tcW w:w="3200" w:type="dxa"/>
            <w:tcBorders>
              <w:top w:val="nil"/>
              <w:left w:val="nil"/>
              <w:bottom w:val="single" w:color="auto" w:sz="4" w:space="0"/>
              <w:right w:val="single" w:color="auto" w:sz="4" w:space="0"/>
            </w:tcBorders>
            <w:shd w:val="clear" w:color="auto" w:fill="auto"/>
            <w:vAlign w:val="center"/>
          </w:tcPr>
          <w:p w14:paraId="6B12E473">
            <w:pPr>
              <w:spacing w:line="360" w:lineRule="auto"/>
              <w:ind w:firstLine="420" w:firstLineChars="200"/>
              <w:jc w:val="left"/>
              <w:rPr>
                <w:rFonts w:ascii="宋体" w:hAnsi="宋体"/>
                <w:color w:val="FF0000"/>
                <w:szCs w:val="21"/>
              </w:rPr>
            </w:pPr>
            <w:r>
              <w:rPr>
                <w:rFonts w:hint="eastAsia" w:ascii="宋体" w:hAnsi="宋体"/>
                <w:color w:val="FF0000"/>
                <w:szCs w:val="21"/>
              </w:rPr>
              <w:t>艾科</w:t>
            </w:r>
          </w:p>
        </w:tc>
      </w:tr>
      <w:tr w14:paraId="5A24C974">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647FC9F1">
            <w:pPr>
              <w:spacing w:line="360" w:lineRule="auto"/>
              <w:ind w:firstLine="420" w:firstLineChars="200"/>
              <w:jc w:val="left"/>
              <w:rPr>
                <w:rFonts w:ascii="宋体" w:hAnsi="宋体"/>
                <w:color w:val="FF0000"/>
                <w:szCs w:val="21"/>
              </w:rPr>
            </w:pPr>
            <w:r>
              <w:rPr>
                <w:rFonts w:hint="eastAsia" w:ascii="宋体" w:hAnsi="宋体"/>
                <w:color w:val="FF0000"/>
                <w:szCs w:val="21"/>
              </w:rPr>
              <w:t>12</w:t>
            </w:r>
          </w:p>
        </w:tc>
        <w:tc>
          <w:tcPr>
            <w:tcW w:w="3400" w:type="dxa"/>
            <w:tcBorders>
              <w:top w:val="nil"/>
              <w:left w:val="nil"/>
              <w:bottom w:val="single" w:color="auto" w:sz="4" w:space="0"/>
              <w:right w:val="single" w:color="auto" w:sz="4" w:space="0"/>
            </w:tcBorders>
            <w:shd w:val="clear" w:color="auto" w:fill="auto"/>
            <w:vAlign w:val="center"/>
          </w:tcPr>
          <w:p w14:paraId="47351C76">
            <w:pPr>
              <w:spacing w:line="360" w:lineRule="auto"/>
              <w:ind w:firstLine="420" w:firstLineChars="200"/>
              <w:jc w:val="left"/>
              <w:rPr>
                <w:rFonts w:ascii="宋体" w:hAnsi="宋体"/>
                <w:color w:val="FF0000"/>
                <w:szCs w:val="21"/>
              </w:rPr>
            </w:pPr>
            <w:r>
              <w:rPr>
                <w:rFonts w:hint="eastAsia" w:ascii="宋体" w:hAnsi="宋体"/>
                <w:color w:val="FF0000"/>
                <w:szCs w:val="21"/>
              </w:rPr>
              <w:t>火灾自动报警设备</w:t>
            </w:r>
          </w:p>
        </w:tc>
        <w:tc>
          <w:tcPr>
            <w:tcW w:w="3200" w:type="dxa"/>
            <w:tcBorders>
              <w:top w:val="nil"/>
              <w:left w:val="nil"/>
              <w:bottom w:val="single" w:color="auto" w:sz="4" w:space="0"/>
              <w:right w:val="single" w:color="auto" w:sz="4" w:space="0"/>
            </w:tcBorders>
            <w:shd w:val="clear" w:color="auto" w:fill="auto"/>
            <w:vAlign w:val="center"/>
          </w:tcPr>
          <w:p w14:paraId="1A23330F">
            <w:pPr>
              <w:spacing w:line="360" w:lineRule="auto"/>
              <w:ind w:firstLine="420" w:firstLineChars="200"/>
              <w:jc w:val="left"/>
              <w:rPr>
                <w:rFonts w:ascii="宋体" w:hAnsi="宋体"/>
                <w:color w:val="FF0000"/>
                <w:szCs w:val="21"/>
              </w:rPr>
            </w:pPr>
            <w:r>
              <w:rPr>
                <w:rFonts w:hint="eastAsia" w:ascii="宋体" w:hAnsi="宋体"/>
                <w:color w:val="FF0000"/>
                <w:szCs w:val="21"/>
              </w:rPr>
              <w:t>北大青鸟</w:t>
            </w:r>
          </w:p>
        </w:tc>
      </w:tr>
      <w:tr w14:paraId="00D55B19">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7B073DC8">
            <w:pPr>
              <w:spacing w:line="360" w:lineRule="auto"/>
              <w:ind w:firstLine="420" w:firstLineChars="200"/>
              <w:jc w:val="left"/>
              <w:rPr>
                <w:rFonts w:ascii="宋体" w:hAnsi="宋体"/>
                <w:color w:val="FF0000"/>
                <w:szCs w:val="21"/>
              </w:rPr>
            </w:pPr>
            <w:r>
              <w:rPr>
                <w:rFonts w:hint="eastAsia" w:ascii="宋体" w:hAnsi="宋体"/>
                <w:color w:val="FF0000"/>
                <w:szCs w:val="21"/>
              </w:rPr>
              <w:t>13</w:t>
            </w:r>
          </w:p>
        </w:tc>
        <w:tc>
          <w:tcPr>
            <w:tcW w:w="3400" w:type="dxa"/>
            <w:tcBorders>
              <w:top w:val="nil"/>
              <w:left w:val="nil"/>
              <w:bottom w:val="single" w:color="auto" w:sz="4" w:space="0"/>
              <w:right w:val="single" w:color="auto" w:sz="4" w:space="0"/>
            </w:tcBorders>
            <w:shd w:val="clear" w:color="auto" w:fill="auto"/>
            <w:vAlign w:val="center"/>
          </w:tcPr>
          <w:p w14:paraId="60366124">
            <w:pPr>
              <w:spacing w:line="360" w:lineRule="auto"/>
              <w:ind w:firstLine="420" w:firstLineChars="200"/>
              <w:jc w:val="left"/>
              <w:rPr>
                <w:rFonts w:ascii="宋体" w:hAnsi="宋体"/>
                <w:color w:val="FF0000"/>
                <w:szCs w:val="21"/>
              </w:rPr>
            </w:pPr>
            <w:r>
              <w:rPr>
                <w:rFonts w:hint="eastAsia" w:ascii="宋体" w:hAnsi="宋体"/>
                <w:color w:val="FF0000"/>
                <w:szCs w:val="21"/>
              </w:rPr>
              <w:t>DDC控制器</w:t>
            </w:r>
          </w:p>
        </w:tc>
        <w:tc>
          <w:tcPr>
            <w:tcW w:w="3200" w:type="dxa"/>
            <w:tcBorders>
              <w:top w:val="nil"/>
              <w:left w:val="nil"/>
              <w:bottom w:val="single" w:color="auto" w:sz="4" w:space="0"/>
              <w:right w:val="single" w:color="auto" w:sz="4" w:space="0"/>
            </w:tcBorders>
            <w:shd w:val="clear" w:color="auto" w:fill="auto"/>
            <w:vAlign w:val="center"/>
          </w:tcPr>
          <w:p w14:paraId="4CAB40AE">
            <w:pPr>
              <w:spacing w:line="360" w:lineRule="auto"/>
              <w:ind w:firstLine="420" w:firstLineChars="200"/>
              <w:jc w:val="left"/>
              <w:rPr>
                <w:rFonts w:ascii="宋体" w:hAnsi="宋体"/>
                <w:color w:val="FF0000"/>
                <w:szCs w:val="21"/>
              </w:rPr>
            </w:pPr>
            <w:r>
              <w:rPr>
                <w:rFonts w:hint="eastAsia" w:ascii="宋体" w:hAnsi="宋体"/>
                <w:color w:val="FF0000"/>
                <w:szCs w:val="21"/>
              </w:rPr>
              <w:t>霍尼韦尔</w:t>
            </w:r>
          </w:p>
        </w:tc>
      </w:tr>
      <w:tr w14:paraId="37889190">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26DA3AFB">
            <w:pPr>
              <w:spacing w:line="360" w:lineRule="auto"/>
              <w:ind w:firstLine="420" w:firstLineChars="200"/>
              <w:jc w:val="left"/>
              <w:rPr>
                <w:rFonts w:ascii="宋体" w:hAnsi="宋体"/>
                <w:color w:val="FF0000"/>
                <w:szCs w:val="21"/>
              </w:rPr>
            </w:pPr>
            <w:r>
              <w:rPr>
                <w:rFonts w:hint="eastAsia" w:ascii="宋体" w:hAnsi="宋体"/>
                <w:color w:val="FF0000"/>
                <w:szCs w:val="21"/>
              </w:rPr>
              <w:t>14</w:t>
            </w:r>
          </w:p>
        </w:tc>
        <w:tc>
          <w:tcPr>
            <w:tcW w:w="3400" w:type="dxa"/>
            <w:tcBorders>
              <w:top w:val="nil"/>
              <w:left w:val="nil"/>
              <w:bottom w:val="single" w:color="auto" w:sz="4" w:space="0"/>
              <w:right w:val="single" w:color="auto" w:sz="4" w:space="0"/>
            </w:tcBorders>
            <w:shd w:val="clear" w:color="auto" w:fill="auto"/>
            <w:vAlign w:val="center"/>
          </w:tcPr>
          <w:p w14:paraId="01F98FCB">
            <w:pPr>
              <w:spacing w:line="360" w:lineRule="auto"/>
              <w:ind w:firstLine="420" w:firstLineChars="200"/>
              <w:jc w:val="left"/>
              <w:rPr>
                <w:rFonts w:ascii="宋体" w:hAnsi="宋体"/>
                <w:color w:val="FF0000"/>
                <w:szCs w:val="21"/>
              </w:rPr>
            </w:pPr>
            <w:r>
              <w:rPr>
                <w:rFonts w:hint="eastAsia" w:ascii="宋体" w:hAnsi="宋体"/>
                <w:color w:val="FF0000"/>
                <w:szCs w:val="21"/>
              </w:rPr>
              <w:t>BA系统</w:t>
            </w:r>
          </w:p>
        </w:tc>
        <w:tc>
          <w:tcPr>
            <w:tcW w:w="3200" w:type="dxa"/>
            <w:tcBorders>
              <w:top w:val="nil"/>
              <w:left w:val="nil"/>
              <w:bottom w:val="single" w:color="auto" w:sz="4" w:space="0"/>
              <w:right w:val="single" w:color="auto" w:sz="4" w:space="0"/>
            </w:tcBorders>
            <w:shd w:val="clear" w:color="auto" w:fill="auto"/>
            <w:vAlign w:val="center"/>
          </w:tcPr>
          <w:p w14:paraId="0D00E6FA">
            <w:pPr>
              <w:spacing w:line="360" w:lineRule="auto"/>
              <w:ind w:firstLine="420" w:firstLineChars="200"/>
              <w:jc w:val="left"/>
              <w:rPr>
                <w:rFonts w:ascii="宋体" w:hAnsi="宋体"/>
                <w:color w:val="FF0000"/>
                <w:szCs w:val="21"/>
              </w:rPr>
            </w:pPr>
            <w:r>
              <w:rPr>
                <w:rFonts w:hint="eastAsia" w:ascii="宋体" w:hAnsi="宋体"/>
                <w:color w:val="FF0000"/>
                <w:szCs w:val="21"/>
              </w:rPr>
              <w:t>霍尼韦尔</w:t>
            </w:r>
          </w:p>
        </w:tc>
      </w:tr>
      <w:tr w14:paraId="00666A75">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0F60073C">
            <w:pPr>
              <w:spacing w:line="360" w:lineRule="auto"/>
              <w:ind w:firstLine="420" w:firstLineChars="200"/>
              <w:jc w:val="left"/>
              <w:rPr>
                <w:rFonts w:ascii="宋体" w:hAnsi="宋体"/>
                <w:color w:val="FF0000"/>
                <w:szCs w:val="21"/>
              </w:rPr>
            </w:pPr>
            <w:r>
              <w:rPr>
                <w:rFonts w:hint="eastAsia" w:ascii="宋体" w:hAnsi="宋体"/>
                <w:color w:val="FF0000"/>
                <w:szCs w:val="21"/>
              </w:rPr>
              <w:t>15</w:t>
            </w:r>
          </w:p>
        </w:tc>
        <w:tc>
          <w:tcPr>
            <w:tcW w:w="3400" w:type="dxa"/>
            <w:tcBorders>
              <w:top w:val="nil"/>
              <w:left w:val="nil"/>
              <w:bottom w:val="single" w:color="auto" w:sz="4" w:space="0"/>
              <w:right w:val="single" w:color="auto" w:sz="4" w:space="0"/>
            </w:tcBorders>
            <w:shd w:val="clear" w:color="auto" w:fill="auto"/>
            <w:vAlign w:val="center"/>
          </w:tcPr>
          <w:p w14:paraId="39D36603">
            <w:pPr>
              <w:spacing w:line="360" w:lineRule="auto"/>
              <w:ind w:firstLine="420" w:firstLineChars="200"/>
              <w:jc w:val="left"/>
              <w:rPr>
                <w:rFonts w:ascii="宋体" w:hAnsi="宋体"/>
                <w:color w:val="FF0000"/>
                <w:szCs w:val="21"/>
              </w:rPr>
            </w:pPr>
            <w:r>
              <w:rPr>
                <w:rFonts w:hint="eastAsia" w:ascii="宋体" w:hAnsi="宋体"/>
                <w:color w:val="FF0000"/>
                <w:szCs w:val="21"/>
              </w:rPr>
              <w:t>门禁</w:t>
            </w:r>
          </w:p>
        </w:tc>
        <w:tc>
          <w:tcPr>
            <w:tcW w:w="3200" w:type="dxa"/>
            <w:tcBorders>
              <w:top w:val="nil"/>
              <w:left w:val="nil"/>
              <w:bottom w:val="single" w:color="auto" w:sz="4" w:space="0"/>
              <w:right w:val="single" w:color="auto" w:sz="4" w:space="0"/>
            </w:tcBorders>
            <w:shd w:val="clear" w:color="auto" w:fill="auto"/>
            <w:vAlign w:val="center"/>
          </w:tcPr>
          <w:p w14:paraId="16F86B23">
            <w:pPr>
              <w:spacing w:line="360" w:lineRule="auto"/>
              <w:ind w:firstLine="420" w:firstLineChars="200"/>
              <w:jc w:val="left"/>
              <w:rPr>
                <w:rFonts w:ascii="宋体" w:hAnsi="宋体"/>
                <w:color w:val="FF0000"/>
                <w:szCs w:val="21"/>
              </w:rPr>
            </w:pPr>
            <w:r>
              <w:rPr>
                <w:rFonts w:hint="eastAsia" w:ascii="宋体" w:hAnsi="宋体"/>
                <w:color w:val="FF0000"/>
                <w:szCs w:val="21"/>
              </w:rPr>
              <w:t>海康威视</w:t>
            </w:r>
          </w:p>
        </w:tc>
      </w:tr>
      <w:tr w14:paraId="0E90BC4E">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0DE76EE5">
            <w:pPr>
              <w:spacing w:line="360" w:lineRule="auto"/>
              <w:ind w:firstLine="420" w:firstLineChars="200"/>
              <w:jc w:val="left"/>
              <w:rPr>
                <w:rFonts w:ascii="宋体" w:hAnsi="宋体"/>
                <w:color w:val="FF0000"/>
                <w:szCs w:val="21"/>
              </w:rPr>
            </w:pPr>
            <w:r>
              <w:rPr>
                <w:rFonts w:hint="eastAsia" w:ascii="宋体" w:hAnsi="宋体"/>
                <w:color w:val="FF0000"/>
                <w:szCs w:val="21"/>
              </w:rPr>
              <w:t>16</w:t>
            </w:r>
          </w:p>
        </w:tc>
        <w:tc>
          <w:tcPr>
            <w:tcW w:w="3400" w:type="dxa"/>
            <w:tcBorders>
              <w:top w:val="nil"/>
              <w:left w:val="nil"/>
              <w:bottom w:val="single" w:color="auto" w:sz="4" w:space="0"/>
              <w:right w:val="single" w:color="auto" w:sz="4" w:space="0"/>
            </w:tcBorders>
            <w:shd w:val="clear" w:color="auto" w:fill="auto"/>
            <w:vAlign w:val="center"/>
          </w:tcPr>
          <w:p w14:paraId="451D3D51">
            <w:pPr>
              <w:spacing w:line="360" w:lineRule="auto"/>
              <w:ind w:firstLine="420" w:firstLineChars="200"/>
              <w:jc w:val="left"/>
              <w:rPr>
                <w:rFonts w:ascii="宋体" w:hAnsi="宋体"/>
                <w:color w:val="FF0000"/>
                <w:szCs w:val="21"/>
              </w:rPr>
            </w:pPr>
            <w:r>
              <w:rPr>
                <w:rFonts w:hint="eastAsia" w:ascii="宋体" w:hAnsi="宋体"/>
                <w:color w:val="FF0000"/>
                <w:szCs w:val="21"/>
              </w:rPr>
              <w:t>能量计（冷）</w:t>
            </w:r>
          </w:p>
        </w:tc>
        <w:tc>
          <w:tcPr>
            <w:tcW w:w="3200" w:type="dxa"/>
            <w:tcBorders>
              <w:top w:val="nil"/>
              <w:left w:val="nil"/>
              <w:bottom w:val="single" w:color="auto" w:sz="4" w:space="0"/>
              <w:right w:val="single" w:color="auto" w:sz="4" w:space="0"/>
            </w:tcBorders>
            <w:shd w:val="clear" w:color="auto" w:fill="auto"/>
            <w:vAlign w:val="center"/>
          </w:tcPr>
          <w:p w14:paraId="7DF057C4">
            <w:pPr>
              <w:spacing w:line="360" w:lineRule="auto"/>
              <w:ind w:firstLine="420" w:firstLineChars="200"/>
              <w:jc w:val="left"/>
              <w:rPr>
                <w:rFonts w:ascii="宋体" w:hAnsi="宋体"/>
                <w:color w:val="FF0000"/>
                <w:szCs w:val="21"/>
              </w:rPr>
            </w:pPr>
            <w:r>
              <w:rPr>
                <w:rFonts w:hint="eastAsia" w:ascii="宋体" w:hAnsi="宋体"/>
                <w:color w:val="FF0000"/>
                <w:szCs w:val="21"/>
              </w:rPr>
              <w:t>天津志诚</w:t>
            </w:r>
          </w:p>
        </w:tc>
      </w:tr>
      <w:tr w14:paraId="11034983">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nil"/>
              <w:right w:val="single" w:color="auto" w:sz="4" w:space="0"/>
            </w:tcBorders>
            <w:shd w:val="clear" w:color="auto" w:fill="auto"/>
            <w:noWrap/>
            <w:vAlign w:val="center"/>
          </w:tcPr>
          <w:p w14:paraId="2DAF1B0D">
            <w:pPr>
              <w:spacing w:line="360" w:lineRule="auto"/>
              <w:ind w:firstLine="420" w:firstLineChars="200"/>
              <w:jc w:val="left"/>
              <w:rPr>
                <w:rFonts w:ascii="宋体" w:hAnsi="宋体"/>
                <w:color w:val="FF0000"/>
                <w:szCs w:val="21"/>
              </w:rPr>
            </w:pPr>
            <w:r>
              <w:rPr>
                <w:rFonts w:hint="eastAsia" w:ascii="宋体" w:hAnsi="宋体"/>
                <w:color w:val="FF0000"/>
                <w:szCs w:val="21"/>
              </w:rPr>
              <w:t>17</w:t>
            </w:r>
          </w:p>
        </w:tc>
        <w:tc>
          <w:tcPr>
            <w:tcW w:w="3400" w:type="dxa"/>
            <w:tcBorders>
              <w:top w:val="nil"/>
              <w:left w:val="nil"/>
              <w:bottom w:val="nil"/>
              <w:right w:val="single" w:color="auto" w:sz="4" w:space="0"/>
            </w:tcBorders>
            <w:shd w:val="clear" w:color="auto" w:fill="auto"/>
            <w:vAlign w:val="center"/>
          </w:tcPr>
          <w:p w14:paraId="039AF0E9">
            <w:pPr>
              <w:spacing w:line="360" w:lineRule="auto"/>
              <w:ind w:firstLine="420" w:firstLineChars="200"/>
              <w:jc w:val="left"/>
              <w:rPr>
                <w:rFonts w:ascii="宋体" w:hAnsi="宋体"/>
                <w:color w:val="FF0000"/>
                <w:szCs w:val="21"/>
              </w:rPr>
            </w:pPr>
            <w:r>
              <w:rPr>
                <w:rFonts w:hint="eastAsia" w:ascii="宋体" w:hAnsi="宋体"/>
                <w:color w:val="FF0000"/>
                <w:szCs w:val="21"/>
              </w:rPr>
              <w:t>能耗统计</w:t>
            </w:r>
          </w:p>
        </w:tc>
        <w:tc>
          <w:tcPr>
            <w:tcW w:w="3200" w:type="dxa"/>
            <w:tcBorders>
              <w:top w:val="nil"/>
              <w:left w:val="nil"/>
              <w:bottom w:val="nil"/>
              <w:right w:val="single" w:color="auto" w:sz="4" w:space="0"/>
            </w:tcBorders>
            <w:shd w:val="clear" w:color="auto" w:fill="auto"/>
            <w:vAlign w:val="center"/>
          </w:tcPr>
          <w:p w14:paraId="275DAA92">
            <w:pPr>
              <w:spacing w:line="360" w:lineRule="auto"/>
              <w:ind w:firstLine="420" w:firstLineChars="200"/>
              <w:jc w:val="left"/>
              <w:rPr>
                <w:rFonts w:ascii="宋体" w:hAnsi="宋体"/>
                <w:color w:val="FF0000"/>
                <w:szCs w:val="21"/>
              </w:rPr>
            </w:pPr>
            <w:r>
              <w:rPr>
                <w:rFonts w:hint="eastAsia" w:ascii="宋体" w:hAnsi="宋体"/>
                <w:color w:val="FF0000"/>
                <w:szCs w:val="21"/>
              </w:rPr>
              <w:t>艾科</w:t>
            </w:r>
          </w:p>
        </w:tc>
      </w:tr>
      <w:tr w14:paraId="6B9EAC3C">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nil"/>
              <w:right w:val="single" w:color="auto" w:sz="4" w:space="0"/>
            </w:tcBorders>
            <w:shd w:val="clear" w:color="auto" w:fill="auto"/>
            <w:noWrap/>
            <w:vAlign w:val="center"/>
          </w:tcPr>
          <w:p w14:paraId="5D35DF0C">
            <w:pPr>
              <w:spacing w:line="360" w:lineRule="auto"/>
              <w:ind w:firstLine="420" w:firstLineChars="200"/>
              <w:jc w:val="left"/>
              <w:rPr>
                <w:rFonts w:ascii="宋体" w:hAnsi="宋体"/>
                <w:color w:val="FF0000"/>
                <w:szCs w:val="21"/>
              </w:rPr>
            </w:pPr>
            <w:r>
              <w:rPr>
                <w:rFonts w:hint="eastAsia" w:ascii="宋体" w:hAnsi="宋体"/>
                <w:color w:val="FF0000"/>
                <w:szCs w:val="21"/>
              </w:rPr>
              <w:t>1</w:t>
            </w:r>
            <w:r>
              <w:rPr>
                <w:rFonts w:ascii="宋体" w:hAnsi="宋体"/>
                <w:color w:val="FF0000"/>
                <w:szCs w:val="21"/>
              </w:rPr>
              <w:t>8</w:t>
            </w:r>
          </w:p>
        </w:tc>
        <w:tc>
          <w:tcPr>
            <w:tcW w:w="3400" w:type="dxa"/>
            <w:tcBorders>
              <w:top w:val="nil"/>
              <w:left w:val="nil"/>
              <w:bottom w:val="nil"/>
              <w:right w:val="single" w:color="auto" w:sz="4" w:space="0"/>
            </w:tcBorders>
            <w:shd w:val="clear" w:color="auto" w:fill="auto"/>
            <w:vAlign w:val="center"/>
          </w:tcPr>
          <w:p w14:paraId="5C327CC0">
            <w:pPr>
              <w:spacing w:line="360" w:lineRule="auto"/>
              <w:ind w:firstLine="420" w:firstLineChars="200"/>
              <w:jc w:val="left"/>
              <w:rPr>
                <w:rFonts w:ascii="宋体" w:hAnsi="宋体"/>
                <w:color w:val="FF0000"/>
                <w:szCs w:val="21"/>
              </w:rPr>
            </w:pPr>
            <w:r>
              <w:rPr>
                <w:rFonts w:hint="eastAsia" w:ascii="宋体" w:hAnsi="宋体"/>
                <w:color w:val="FF0000"/>
                <w:szCs w:val="21"/>
              </w:rPr>
              <w:t>动态平衡阀</w:t>
            </w:r>
          </w:p>
        </w:tc>
        <w:tc>
          <w:tcPr>
            <w:tcW w:w="3200" w:type="dxa"/>
            <w:tcBorders>
              <w:top w:val="nil"/>
              <w:left w:val="nil"/>
              <w:bottom w:val="nil"/>
              <w:right w:val="single" w:color="auto" w:sz="4" w:space="0"/>
            </w:tcBorders>
            <w:shd w:val="clear" w:color="auto" w:fill="auto"/>
          </w:tcPr>
          <w:p w14:paraId="267DA4E7">
            <w:pPr>
              <w:spacing w:line="360" w:lineRule="auto"/>
              <w:ind w:firstLine="420" w:firstLineChars="200"/>
              <w:jc w:val="left"/>
              <w:rPr>
                <w:rFonts w:ascii="宋体" w:hAnsi="宋体"/>
                <w:color w:val="FF0000"/>
                <w:szCs w:val="21"/>
              </w:rPr>
            </w:pPr>
            <w:r>
              <w:rPr>
                <w:rFonts w:hint="eastAsia" w:ascii="宋体" w:hAnsi="宋体"/>
                <w:color w:val="FF0000"/>
                <w:szCs w:val="21"/>
              </w:rPr>
              <w:t>天津志诚</w:t>
            </w:r>
          </w:p>
        </w:tc>
      </w:tr>
      <w:tr w14:paraId="7AF9BE7C">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nil"/>
              <w:right w:val="single" w:color="auto" w:sz="4" w:space="0"/>
            </w:tcBorders>
            <w:shd w:val="clear" w:color="auto" w:fill="auto"/>
            <w:noWrap/>
            <w:vAlign w:val="center"/>
          </w:tcPr>
          <w:p w14:paraId="7F72D777">
            <w:pPr>
              <w:spacing w:line="360" w:lineRule="auto"/>
              <w:ind w:firstLine="420" w:firstLineChars="200"/>
              <w:jc w:val="left"/>
              <w:rPr>
                <w:rFonts w:ascii="宋体" w:hAnsi="宋体"/>
                <w:color w:val="FF0000"/>
                <w:szCs w:val="21"/>
              </w:rPr>
            </w:pPr>
            <w:r>
              <w:rPr>
                <w:rFonts w:hint="eastAsia" w:ascii="宋体" w:hAnsi="宋体"/>
                <w:color w:val="FF0000"/>
                <w:szCs w:val="21"/>
              </w:rPr>
              <w:t>1</w:t>
            </w:r>
            <w:r>
              <w:rPr>
                <w:rFonts w:ascii="宋体" w:hAnsi="宋体"/>
                <w:color w:val="FF0000"/>
                <w:szCs w:val="21"/>
              </w:rPr>
              <w:t>9</w:t>
            </w:r>
          </w:p>
        </w:tc>
        <w:tc>
          <w:tcPr>
            <w:tcW w:w="3400" w:type="dxa"/>
            <w:tcBorders>
              <w:top w:val="nil"/>
              <w:left w:val="nil"/>
              <w:bottom w:val="nil"/>
              <w:right w:val="single" w:color="auto" w:sz="4" w:space="0"/>
            </w:tcBorders>
            <w:shd w:val="clear" w:color="auto" w:fill="auto"/>
            <w:vAlign w:val="center"/>
          </w:tcPr>
          <w:p w14:paraId="5059EB52">
            <w:pPr>
              <w:spacing w:line="360" w:lineRule="auto"/>
              <w:ind w:firstLine="420" w:firstLineChars="200"/>
              <w:jc w:val="left"/>
              <w:rPr>
                <w:rFonts w:ascii="宋体" w:hAnsi="宋体"/>
                <w:color w:val="FF0000"/>
                <w:szCs w:val="21"/>
              </w:rPr>
            </w:pPr>
            <w:r>
              <w:rPr>
                <w:rFonts w:hint="eastAsia" w:ascii="宋体" w:hAnsi="宋体"/>
                <w:color w:val="FF0000"/>
                <w:szCs w:val="21"/>
              </w:rPr>
              <w:t>电动调节阀</w:t>
            </w:r>
          </w:p>
        </w:tc>
        <w:tc>
          <w:tcPr>
            <w:tcW w:w="3200" w:type="dxa"/>
            <w:tcBorders>
              <w:top w:val="nil"/>
              <w:left w:val="nil"/>
              <w:bottom w:val="nil"/>
              <w:right w:val="single" w:color="auto" w:sz="4" w:space="0"/>
            </w:tcBorders>
            <w:shd w:val="clear" w:color="auto" w:fill="auto"/>
          </w:tcPr>
          <w:p w14:paraId="1F39107B">
            <w:pPr>
              <w:spacing w:line="360" w:lineRule="auto"/>
              <w:ind w:firstLine="420" w:firstLineChars="200"/>
              <w:jc w:val="left"/>
              <w:rPr>
                <w:rFonts w:ascii="宋体" w:hAnsi="宋体"/>
                <w:color w:val="FF0000"/>
                <w:szCs w:val="21"/>
              </w:rPr>
            </w:pPr>
            <w:r>
              <w:rPr>
                <w:rFonts w:hint="eastAsia" w:ascii="宋体" w:hAnsi="宋体"/>
                <w:color w:val="FF0000"/>
                <w:szCs w:val="21"/>
              </w:rPr>
              <w:t>天津志诚</w:t>
            </w:r>
          </w:p>
        </w:tc>
      </w:tr>
      <w:tr w14:paraId="3AC6D0EC">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nil"/>
              <w:right w:val="single" w:color="auto" w:sz="4" w:space="0"/>
            </w:tcBorders>
            <w:shd w:val="clear" w:color="auto" w:fill="auto"/>
            <w:noWrap/>
            <w:vAlign w:val="center"/>
          </w:tcPr>
          <w:p w14:paraId="23624B70">
            <w:pPr>
              <w:spacing w:line="360" w:lineRule="auto"/>
              <w:ind w:firstLine="420" w:firstLineChars="200"/>
              <w:jc w:val="left"/>
              <w:rPr>
                <w:rFonts w:ascii="宋体" w:hAnsi="宋体"/>
                <w:color w:val="FF0000"/>
                <w:szCs w:val="21"/>
              </w:rPr>
            </w:pPr>
            <w:r>
              <w:rPr>
                <w:rFonts w:hint="eastAsia" w:ascii="宋体" w:hAnsi="宋体"/>
                <w:color w:val="FF0000"/>
                <w:szCs w:val="21"/>
              </w:rPr>
              <w:t>2</w:t>
            </w:r>
            <w:r>
              <w:rPr>
                <w:rFonts w:ascii="宋体" w:hAnsi="宋体"/>
                <w:color w:val="FF0000"/>
                <w:szCs w:val="21"/>
              </w:rPr>
              <w:t>0</w:t>
            </w:r>
          </w:p>
        </w:tc>
        <w:tc>
          <w:tcPr>
            <w:tcW w:w="3400" w:type="dxa"/>
            <w:tcBorders>
              <w:top w:val="nil"/>
              <w:left w:val="nil"/>
              <w:bottom w:val="nil"/>
              <w:right w:val="single" w:color="auto" w:sz="4" w:space="0"/>
            </w:tcBorders>
            <w:shd w:val="clear" w:color="auto" w:fill="auto"/>
            <w:vAlign w:val="center"/>
          </w:tcPr>
          <w:p w14:paraId="399A65E6">
            <w:pPr>
              <w:spacing w:line="360" w:lineRule="auto"/>
              <w:ind w:firstLine="420" w:firstLineChars="200"/>
              <w:jc w:val="left"/>
              <w:rPr>
                <w:rFonts w:ascii="宋体" w:hAnsi="宋体"/>
                <w:color w:val="FF0000"/>
                <w:szCs w:val="21"/>
              </w:rPr>
            </w:pPr>
            <w:r>
              <w:rPr>
                <w:rFonts w:hint="eastAsia" w:ascii="宋体" w:hAnsi="宋体"/>
                <w:color w:val="FF0000"/>
                <w:szCs w:val="21"/>
              </w:rPr>
              <w:t>电动二通阀</w:t>
            </w:r>
          </w:p>
        </w:tc>
        <w:tc>
          <w:tcPr>
            <w:tcW w:w="3200" w:type="dxa"/>
            <w:tcBorders>
              <w:top w:val="nil"/>
              <w:left w:val="nil"/>
              <w:bottom w:val="nil"/>
              <w:right w:val="single" w:color="auto" w:sz="4" w:space="0"/>
            </w:tcBorders>
            <w:shd w:val="clear" w:color="auto" w:fill="auto"/>
          </w:tcPr>
          <w:p w14:paraId="31AAA0C2">
            <w:pPr>
              <w:spacing w:line="360" w:lineRule="auto"/>
              <w:ind w:firstLine="420" w:firstLineChars="200"/>
              <w:jc w:val="left"/>
              <w:rPr>
                <w:rFonts w:ascii="宋体" w:hAnsi="宋体"/>
                <w:color w:val="FF0000"/>
                <w:szCs w:val="21"/>
              </w:rPr>
            </w:pPr>
            <w:r>
              <w:rPr>
                <w:rFonts w:hint="eastAsia" w:ascii="宋体" w:hAnsi="宋体"/>
                <w:color w:val="FF0000"/>
                <w:szCs w:val="21"/>
              </w:rPr>
              <w:t>天津志诚</w:t>
            </w:r>
          </w:p>
        </w:tc>
      </w:tr>
      <w:tr w14:paraId="1D38B01B">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nil"/>
              <w:right w:val="single" w:color="auto" w:sz="4" w:space="0"/>
            </w:tcBorders>
            <w:shd w:val="clear" w:color="auto" w:fill="auto"/>
            <w:noWrap/>
            <w:vAlign w:val="center"/>
          </w:tcPr>
          <w:p w14:paraId="494AB668">
            <w:pPr>
              <w:spacing w:line="360" w:lineRule="auto"/>
              <w:ind w:firstLine="420" w:firstLineChars="200"/>
              <w:jc w:val="left"/>
              <w:rPr>
                <w:rFonts w:ascii="宋体" w:hAnsi="宋体"/>
                <w:color w:val="FF0000"/>
                <w:szCs w:val="21"/>
              </w:rPr>
            </w:pPr>
            <w:r>
              <w:rPr>
                <w:rFonts w:hint="eastAsia" w:ascii="宋体" w:hAnsi="宋体"/>
                <w:color w:val="FF0000"/>
                <w:szCs w:val="21"/>
              </w:rPr>
              <w:t>2</w:t>
            </w:r>
            <w:r>
              <w:rPr>
                <w:rFonts w:ascii="宋体" w:hAnsi="宋体"/>
                <w:color w:val="FF0000"/>
                <w:szCs w:val="21"/>
              </w:rPr>
              <w:t>1</w:t>
            </w:r>
          </w:p>
        </w:tc>
        <w:tc>
          <w:tcPr>
            <w:tcW w:w="3400" w:type="dxa"/>
            <w:tcBorders>
              <w:top w:val="nil"/>
              <w:left w:val="nil"/>
              <w:bottom w:val="nil"/>
              <w:right w:val="single" w:color="auto" w:sz="4" w:space="0"/>
            </w:tcBorders>
            <w:shd w:val="clear" w:color="auto" w:fill="auto"/>
            <w:vAlign w:val="center"/>
          </w:tcPr>
          <w:p w14:paraId="5FE7FF39">
            <w:pPr>
              <w:spacing w:line="360" w:lineRule="auto"/>
              <w:ind w:firstLine="420" w:firstLineChars="200"/>
              <w:jc w:val="left"/>
              <w:rPr>
                <w:rFonts w:ascii="宋体" w:hAnsi="宋体"/>
                <w:color w:val="FF0000"/>
                <w:szCs w:val="21"/>
              </w:rPr>
            </w:pPr>
            <w:r>
              <w:rPr>
                <w:rFonts w:hint="eastAsia" w:ascii="宋体" w:hAnsi="宋体"/>
                <w:color w:val="FF0000"/>
                <w:szCs w:val="21"/>
              </w:rPr>
              <w:t>消防广播</w:t>
            </w:r>
          </w:p>
        </w:tc>
        <w:tc>
          <w:tcPr>
            <w:tcW w:w="3200" w:type="dxa"/>
            <w:tcBorders>
              <w:top w:val="nil"/>
              <w:left w:val="nil"/>
              <w:bottom w:val="nil"/>
              <w:right w:val="single" w:color="auto" w:sz="4" w:space="0"/>
            </w:tcBorders>
            <w:shd w:val="clear" w:color="auto" w:fill="auto"/>
          </w:tcPr>
          <w:p w14:paraId="5885BF06">
            <w:pPr>
              <w:spacing w:line="360" w:lineRule="auto"/>
              <w:ind w:firstLine="420" w:firstLineChars="200"/>
              <w:jc w:val="left"/>
              <w:rPr>
                <w:rFonts w:ascii="宋体" w:hAnsi="宋体"/>
                <w:color w:val="FF0000"/>
                <w:szCs w:val="21"/>
              </w:rPr>
            </w:pPr>
            <w:r>
              <w:rPr>
                <w:rFonts w:hint="eastAsia" w:ascii="宋体" w:hAnsi="宋体"/>
                <w:color w:val="FF0000"/>
                <w:szCs w:val="21"/>
              </w:rPr>
              <w:t>北大青鸟</w:t>
            </w:r>
          </w:p>
        </w:tc>
      </w:tr>
      <w:tr w14:paraId="6BCDA587">
        <w:tblPrEx>
          <w:tblCellMar>
            <w:top w:w="0" w:type="dxa"/>
            <w:left w:w="108" w:type="dxa"/>
            <w:bottom w:w="0" w:type="dxa"/>
            <w:right w:w="108" w:type="dxa"/>
          </w:tblCellMar>
        </w:tblPrEx>
        <w:trPr>
          <w:trHeight w:val="399" w:hRule="atLeast"/>
          <w:jc w:val="center"/>
        </w:trPr>
        <w:tc>
          <w:tcPr>
            <w:tcW w:w="980" w:type="dxa"/>
            <w:tcBorders>
              <w:top w:val="nil"/>
              <w:left w:val="single" w:color="auto" w:sz="4" w:space="0"/>
              <w:bottom w:val="single" w:color="auto" w:sz="4" w:space="0"/>
              <w:right w:val="single" w:color="auto" w:sz="4" w:space="0"/>
            </w:tcBorders>
            <w:shd w:val="clear" w:color="auto" w:fill="auto"/>
            <w:noWrap/>
            <w:vAlign w:val="center"/>
          </w:tcPr>
          <w:p w14:paraId="4FB2FBD3">
            <w:pPr>
              <w:spacing w:line="360" w:lineRule="auto"/>
              <w:ind w:firstLine="420" w:firstLineChars="200"/>
              <w:jc w:val="left"/>
              <w:rPr>
                <w:rFonts w:ascii="宋体" w:hAnsi="宋体"/>
                <w:color w:val="FF0000"/>
                <w:szCs w:val="21"/>
              </w:rPr>
            </w:pPr>
            <w:r>
              <w:rPr>
                <w:rFonts w:hint="eastAsia" w:ascii="宋体" w:hAnsi="宋体"/>
                <w:color w:val="FF0000"/>
                <w:szCs w:val="21"/>
              </w:rPr>
              <w:t>2</w:t>
            </w:r>
            <w:r>
              <w:rPr>
                <w:rFonts w:ascii="宋体" w:hAnsi="宋体"/>
                <w:color w:val="FF0000"/>
                <w:szCs w:val="21"/>
              </w:rPr>
              <w:t>2</w:t>
            </w:r>
          </w:p>
        </w:tc>
        <w:tc>
          <w:tcPr>
            <w:tcW w:w="3400" w:type="dxa"/>
            <w:tcBorders>
              <w:top w:val="nil"/>
              <w:left w:val="nil"/>
              <w:bottom w:val="single" w:color="auto" w:sz="4" w:space="0"/>
              <w:right w:val="single" w:color="auto" w:sz="4" w:space="0"/>
            </w:tcBorders>
            <w:shd w:val="clear" w:color="auto" w:fill="auto"/>
            <w:vAlign w:val="center"/>
          </w:tcPr>
          <w:p w14:paraId="0AA1EF61">
            <w:pPr>
              <w:spacing w:line="360" w:lineRule="auto"/>
              <w:ind w:firstLine="420" w:firstLineChars="200"/>
              <w:jc w:val="left"/>
              <w:rPr>
                <w:rFonts w:ascii="宋体" w:hAnsi="宋体"/>
                <w:color w:val="FF0000"/>
                <w:szCs w:val="21"/>
              </w:rPr>
            </w:pPr>
            <w:r>
              <w:rPr>
                <w:rFonts w:hint="eastAsia" w:ascii="宋体" w:hAnsi="宋体"/>
                <w:color w:val="FF0000"/>
                <w:szCs w:val="21"/>
              </w:rPr>
              <w:t>消防电话</w:t>
            </w:r>
          </w:p>
        </w:tc>
        <w:tc>
          <w:tcPr>
            <w:tcW w:w="3200" w:type="dxa"/>
            <w:tcBorders>
              <w:top w:val="nil"/>
              <w:left w:val="nil"/>
              <w:bottom w:val="single" w:color="auto" w:sz="4" w:space="0"/>
              <w:right w:val="single" w:color="auto" w:sz="4" w:space="0"/>
            </w:tcBorders>
            <w:shd w:val="clear" w:color="auto" w:fill="auto"/>
          </w:tcPr>
          <w:p w14:paraId="696808BD">
            <w:pPr>
              <w:spacing w:line="360" w:lineRule="auto"/>
              <w:ind w:firstLine="420" w:firstLineChars="200"/>
              <w:jc w:val="left"/>
              <w:rPr>
                <w:rFonts w:ascii="宋体" w:hAnsi="宋体"/>
                <w:color w:val="FF0000"/>
                <w:szCs w:val="21"/>
              </w:rPr>
            </w:pPr>
            <w:r>
              <w:rPr>
                <w:rFonts w:hint="eastAsia" w:ascii="宋体" w:hAnsi="宋体"/>
                <w:color w:val="FF0000"/>
                <w:szCs w:val="21"/>
              </w:rPr>
              <w:t>北大青鸟</w:t>
            </w:r>
          </w:p>
        </w:tc>
      </w:tr>
    </w:tbl>
    <w:p w14:paraId="16414BB0">
      <w:pPr>
        <w:spacing w:line="360" w:lineRule="auto"/>
        <w:ind w:firstLine="420" w:firstLineChars="200"/>
        <w:jc w:val="left"/>
        <w:rPr>
          <w:rFonts w:hint="eastAsia" w:ascii="宋体" w:hAnsi="宋体"/>
          <w:color w:val="000000"/>
          <w:szCs w:val="21"/>
        </w:rPr>
      </w:pPr>
    </w:p>
    <w:p w14:paraId="2AD76EF1">
      <w:pPr>
        <w:spacing w:line="360" w:lineRule="auto"/>
        <w:jc w:val="left"/>
        <w:rPr>
          <w:rFonts w:ascii="宋体" w:hAnsi="宋体"/>
          <w:color w:val="000000"/>
          <w:szCs w:val="21"/>
        </w:rPr>
      </w:pPr>
      <w:r>
        <w:rPr>
          <w:rFonts w:hint="eastAsia" w:ascii="宋体" w:hAnsi="宋体"/>
          <w:color w:val="000000"/>
          <w:szCs w:val="21"/>
        </w:rPr>
        <w:t>1.2      承包人自行施工范围内的材料和工程设备选型允许的偏离如下：</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2067"/>
        <w:gridCol w:w="1703"/>
        <w:gridCol w:w="1703"/>
        <w:gridCol w:w="1704"/>
      </w:tblGrid>
      <w:tr w14:paraId="6B44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368" w:type="dxa"/>
            <w:vAlign w:val="center"/>
          </w:tcPr>
          <w:p w14:paraId="12C783C1">
            <w:pPr>
              <w:spacing w:line="360" w:lineRule="auto"/>
              <w:jc w:val="center"/>
              <w:rPr>
                <w:rFonts w:ascii="宋体" w:hAnsi="宋体"/>
                <w:color w:val="000000"/>
                <w:szCs w:val="21"/>
              </w:rPr>
            </w:pPr>
            <w:r>
              <w:rPr>
                <w:rFonts w:hint="eastAsia" w:ascii="宋体" w:hAnsi="宋体"/>
                <w:color w:val="000000"/>
                <w:szCs w:val="21"/>
              </w:rPr>
              <w:t>序号</w:t>
            </w:r>
          </w:p>
        </w:tc>
        <w:tc>
          <w:tcPr>
            <w:tcW w:w="2120" w:type="dxa"/>
            <w:vAlign w:val="center"/>
          </w:tcPr>
          <w:p w14:paraId="61B27419">
            <w:pPr>
              <w:spacing w:line="360" w:lineRule="auto"/>
              <w:jc w:val="center"/>
              <w:rPr>
                <w:rFonts w:ascii="宋体" w:hAnsi="宋体"/>
                <w:color w:val="000000"/>
                <w:szCs w:val="21"/>
              </w:rPr>
            </w:pPr>
            <w:r>
              <w:rPr>
                <w:rFonts w:hint="eastAsia" w:ascii="宋体" w:hAnsi="宋体"/>
                <w:color w:val="000000"/>
                <w:szCs w:val="21"/>
              </w:rPr>
              <w:t>材料和工程设备</w:t>
            </w:r>
          </w:p>
          <w:p w14:paraId="191A95D5">
            <w:pPr>
              <w:spacing w:line="360" w:lineRule="auto"/>
              <w:jc w:val="center"/>
              <w:rPr>
                <w:rFonts w:ascii="宋体" w:hAnsi="宋体"/>
                <w:color w:val="000000"/>
                <w:szCs w:val="21"/>
              </w:rPr>
            </w:pPr>
            <w:r>
              <w:rPr>
                <w:rFonts w:hint="eastAsia" w:ascii="宋体" w:hAnsi="宋体"/>
                <w:color w:val="000000"/>
                <w:szCs w:val="21"/>
              </w:rPr>
              <w:t>名称</w:t>
            </w:r>
          </w:p>
        </w:tc>
        <w:tc>
          <w:tcPr>
            <w:tcW w:w="1744" w:type="dxa"/>
            <w:vAlign w:val="center"/>
          </w:tcPr>
          <w:p w14:paraId="3EABC5B1">
            <w:pPr>
              <w:spacing w:line="360" w:lineRule="auto"/>
              <w:jc w:val="center"/>
              <w:rPr>
                <w:rFonts w:ascii="宋体" w:hAnsi="宋体"/>
                <w:color w:val="000000"/>
                <w:szCs w:val="21"/>
              </w:rPr>
            </w:pPr>
            <w:r>
              <w:rPr>
                <w:rFonts w:hint="eastAsia" w:ascii="宋体" w:hAnsi="宋体"/>
                <w:color w:val="000000"/>
                <w:szCs w:val="21"/>
              </w:rPr>
              <w:t>技术指标</w:t>
            </w:r>
          </w:p>
        </w:tc>
        <w:tc>
          <w:tcPr>
            <w:tcW w:w="1744" w:type="dxa"/>
            <w:vAlign w:val="center"/>
          </w:tcPr>
          <w:p w14:paraId="0A5143DB">
            <w:pPr>
              <w:spacing w:line="360" w:lineRule="auto"/>
              <w:jc w:val="center"/>
              <w:rPr>
                <w:rFonts w:ascii="宋体" w:hAnsi="宋体"/>
                <w:color w:val="000000"/>
                <w:szCs w:val="21"/>
              </w:rPr>
            </w:pPr>
            <w:r>
              <w:rPr>
                <w:rFonts w:hint="eastAsia" w:ascii="宋体" w:hAnsi="宋体"/>
                <w:color w:val="000000"/>
                <w:szCs w:val="21"/>
              </w:rPr>
              <w:t>允许偏离范围</w:t>
            </w:r>
          </w:p>
        </w:tc>
        <w:tc>
          <w:tcPr>
            <w:tcW w:w="1744" w:type="dxa"/>
            <w:vAlign w:val="center"/>
          </w:tcPr>
          <w:p w14:paraId="5D76A6B4">
            <w:pPr>
              <w:spacing w:line="360" w:lineRule="auto"/>
              <w:jc w:val="center"/>
              <w:rPr>
                <w:rFonts w:ascii="宋体" w:hAnsi="宋体"/>
                <w:color w:val="000000"/>
                <w:szCs w:val="21"/>
              </w:rPr>
            </w:pPr>
            <w:r>
              <w:rPr>
                <w:rFonts w:hint="eastAsia" w:ascii="宋体" w:hAnsi="宋体"/>
                <w:color w:val="000000"/>
                <w:szCs w:val="21"/>
              </w:rPr>
              <w:t>备    注</w:t>
            </w:r>
          </w:p>
        </w:tc>
      </w:tr>
      <w:tr w14:paraId="4057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8" w:type="dxa"/>
            <w:vAlign w:val="center"/>
          </w:tcPr>
          <w:p w14:paraId="5A1B4370">
            <w:pPr>
              <w:spacing w:line="360" w:lineRule="auto"/>
              <w:jc w:val="center"/>
              <w:rPr>
                <w:rFonts w:ascii="宋体" w:hAnsi="宋体"/>
                <w:color w:val="000000"/>
                <w:szCs w:val="21"/>
              </w:rPr>
            </w:pPr>
            <w:r>
              <w:rPr>
                <w:rFonts w:hint="eastAsia" w:ascii="宋体" w:hAnsi="宋体"/>
                <w:color w:val="000000"/>
                <w:szCs w:val="21"/>
              </w:rPr>
              <w:t>1</w:t>
            </w:r>
          </w:p>
        </w:tc>
        <w:tc>
          <w:tcPr>
            <w:tcW w:w="2120" w:type="dxa"/>
            <w:vAlign w:val="center"/>
          </w:tcPr>
          <w:p w14:paraId="7D8E1DD8">
            <w:pPr>
              <w:spacing w:line="360" w:lineRule="auto"/>
              <w:jc w:val="center"/>
              <w:rPr>
                <w:rFonts w:ascii="宋体" w:hAnsi="宋体"/>
                <w:color w:val="000000"/>
                <w:szCs w:val="21"/>
              </w:rPr>
            </w:pPr>
          </w:p>
        </w:tc>
        <w:tc>
          <w:tcPr>
            <w:tcW w:w="1744" w:type="dxa"/>
            <w:vAlign w:val="center"/>
          </w:tcPr>
          <w:p w14:paraId="7AE89943">
            <w:pPr>
              <w:spacing w:line="360" w:lineRule="auto"/>
              <w:jc w:val="center"/>
              <w:rPr>
                <w:rFonts w:ascii="宋体" w:hAnsi="宋体"/>
                <w:color w:val="000000"/>
                <w:szCs w:val="21"/>
              </w:rPr>
            </w:pPr>
          </w:p>
        </w:tc>
        <w:tc>
          <w:tcPr>
            <w:tcW w:w="1744" w:type="dxa"/>
            <w:vAlign w:val="center"/>
          </w:tcPr>
          <w:p w14:paraId="00114CB7">
            <w:pPr>
              <w:spacing w:line="360" w:lineRule="auto"/>
              <w:jc w:val="center"/>
              <w:rPr>
                <w:rFonts w:ascii="宋体" w:hAnsi="宋体"/>
                <w:color w:val="000000"/>
                <w:szCs w:val="21"/>
              </w:rPr>
            </w:pPr>
          </w:p>
        </w:tc>
        <w:tc>
          <w:tcPr>
            <w:tcW w:w="1744" w:type="dxa"/>
            <w:vAlign w:val="center"/>
          </w:tcPr>
          <w:p w14:paraId="6D852496">
            <w:pPr>
              <w:spacing w:line="360" w:lineRule="auto"/>
              <w:jc w:val="center"/>
              <w:rPr>
                <w:rFonts w:ascii="宋体" w:hAnsi="宋体"/>
                <w:color w:val="000000"/>
                <w:szCs w:val="21"/>
              </w:rPr>
            </w:pPr>
          </w:p>
        </w:tc>
      </w:tr>
      <w:tr w14:paraId="27F7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8" w:type="dxa"/>
            <w:vAlign w:val="center"/>
          </w:tcPr>
          <w:p w14:paraId="73EC38FB">
            <w:pPr>
              <w:spacing w:line="360" w:lineRule="auto"/>
              <w:jc w:val="center"/>
              <w:rPr>
                <w:rFonts w:ascii="宋体" w:hAnsi="宋体"/>
                <w:color w:val="000000"/>
                <w:szCs w:val="21"/>
              </w:rPr>
            </w:pPr>
            <w:r>
              <w:rPr>
                <w:rFonts w:hint="eastAsia" w:ascii="宋体" w:hAnsi="宋体"/>
                <w:color w:val="000000"/>
                <w:szCs w:val="21"/>
              </w:rPr>
              <w:t>2</w:t>
            </w:r>
          </w:p>
        </w:tc>
        <w:tc>
          <w:tcPr>
            <w:tcW w:w="2120" w:type="dxa"/>
            <w:vAlign w:val="center"/>
          </w:tcPr>
          <w:p w14:paraId="00781BB4">
            <w:pPr>
              <w:spacing w:line="360" w:lineRule="auto"/>
              <w:jc w:val="center"/>
              <w:rPr>
                <w:rFonts w:ascii="宋体" w:hAnsi="宋体"/>
                <w:color w:val="000000"/>
                <w:szCs w:val="21"/>
              </w:rPr>
            </w:pPr>
          </w:p>
        </w:tc>
        <w:tc>
          <w:tcPr>
            <w:tcW w:w="1744" w:type="dxa"/>
            <w:vAlign w:val="center"/>
          </w:tcPr>
          <w:p w14:paraId="6C514622">
            <w:pPr>
              <w:spacing w:line="360" w:lineRule="auto"/>
              <w:jc w:val="center"/>
              <w:rPr>
                <w:rFonts w:ascii="宋体" w:hAnsi="宋体"/>
                <w:color w:val="000000"/>
                <w:szCs w:val="21"/>
              </w:rPr>
            </w:pPr>
          </w:p>
        </w:tc>
        <w:tc>
          <w:tcPr>
            <w:tcW w:w="1744" w:type="dxa"/>
            <w:vAlign w:val="center"/>
          </w:tcPr>
          <w:p w14:paraId="6A053919">
            <w:pPr>
              <w:spacing w:line="360" w:lineRule="auto"/>
              <w:jc w:val="center"/>
              <w:rPr>
                <w:rFonts w:ascii="宋体" w:hAnsi="宋体"/>
                <w:color w:val="000000"/>
                <w:szCs w:val="21"/>
              </w:rPr>
            </w:pPr>
          </w:p>
        </w:tc>
        <w:tc>
          <w:tcPr>
            <w:tcW w:w="1744" w:type="dxa"/>
            <w:vAlign w:val="center"/>
          </w:tcPr>
          <w:p w14:paraId="608163FF">
            <w:pPr>
              <w:spacing w:line="360" w:lineRule="auto"/>
              <w:jc w:val="center"/>
              <w:rPr>
                <w:rFonts w:ascii="宋体" w:hAnsi="宋体"/>
                <w:color w:val="000000"/>
                <w:szCs w:val="21"/>
              </w:rPr>
            </w:pPr>
          </w:p>
        </w:tc>
      </w:tr>
      <w:tr w14:paraId="5BFC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8" w:type="dxa"/>
            <w:vAlign w:val="center"/>
          </w:tcPr>
          <w:p w14:paraId="3B22B9C8">
            <w:pPr>
              <w:spacing w:line="360" w:lineRule="auto"/>
              <w:jc w:val="center"/>
              <w:rPr>
                <w:rFonts w:ascii="宋体" w:hAnsi="宋体"/>
                <w:color w:val="000000"/>
                <w:szCs w:val="21"/>
              </w:rPr>
            </w:pPr>
            <w:r>
              <w:rPr>
                <w:rFonts w:hint="eastAsia" w:ascii="宋体" w:hAnsi="宋体"/>
                <w:color w:val="000000"/>
                <w:szCs w:val="21"/>
              </w:rPr>
              <w:t>3</w:t>
            </w:r>
          </w:p>
        </w:tc>
        <w:tc>
          <w:tcPr>
            <w:tcW w:w="2120" w:type="dxa"/>
            <w:vAlign w:val="center"/>
          </w:tcPr>
          <w:p w14:paraId="65B5612C">
            <w:pPr>
              <w:spacing w:line="360" w:lineRule="auto"/>
              <w:jc w:val="center"/>
              <w:rPr>
                <w:rFonts w:ascii="宋体" w:hAnsi="宋体"/>
                <w:color w:val="000000"/>
                <w:szCs w:val="21"/>
              </w:rPr>
            </w:pPr>
          </w:p>
        </w:tc>
        <w:tc>
          <w:tcPr>
            <w:tcW w:w="1744" w:type="dxa"/>
            <w:vAlign w:val="center"/>
          </w:tcPr>
          <w:p w14:paraId="0BBA645B">
            <w:pPr>
              <w:spacing w:line="360" w:lineRule="auto"/>
              <w:jc w:val="center"/>
              <w:rPr>
                <w:rFonts w:ascii="宋体" w:hAnsi="宋体"/>
                <w:color w:val="000000"/>
                <w:szCs w:val="21"/>
              </w:rPr>
            </w:pPr>
          </w:p>
        </w:tc>
        <w:tc>
          <w:tcPr>
            <w:tcW w:w="1744" w:type="dxa"/>
            <w:vAlign w:val="center"/>
          </w:tcPr>
          <w:p w14:paraId="6806C800">
            <w:pPr>
              <w:spacing w:line="360" w:lineRule="auto"/>
              <w:jc w:val="center"/>
              <w:rPr>
                <w:rFonts w:ascii="宋体" w:hAnsi="宋体"/>
                <w:color w:val="000000"/>
                <w:szCs w:val="21"/>
              </w:rPr>
            </w:pPr>
          </w:p>
        </w:tc>
        <w:tc>
          <w:tcPr>
            <w:tcW w:w="1744" w:type="dxa"/>
            <w:vAlign w:val="center"/>
          </w:tcPr>
          <w:p w14:paraId="36AAEB8F">
            <w:pPr>
              <w:spacing w:line="360" w:lineRule="auto"/>
              <w:jc w:val="center"/>
              <w:rPr>
                <w:rFonts w:ascii="宋体" w:hAnsi="宋体"/>
                <w:color w:val="000000"/>
                <w:szCs w:val="21"/>
              </w:rPr>
            </w:pPr>
          </w:p>
        </w:tc>
      </w:tr>
      <w:tr w14:paraId="4EEE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8" w:type="dxa"/>
            <w:vAlign w:val="center"/>
          </w:tcPr>
          <w:p w14:paraId="60076E4F">
            <w:pPr>
              <w:spacing w:line="360" w:lineRule="auto"/>
              <w:jc w:val="center"/>
              <w:rPr>
                <w:rFonts w:ascii="宋体" w:hAnsi="宋体"/>
                <w:color w:val="000000"/>
                <w:szCs w:val="21"/>
              </w:rPr>
            </w:pPr>
            <w:r>
              <w:rPr>
                <w:rFonts w:hint="eastAsia" w:ascii="宋体" w:hAnsi="宋体"/>
                <w:color w:val="000000"/>
                <w:szCs w:val="21"/>
              </w:rPr>
              <w:t>……</w:t>
            </w:r>
          </w:p>
        </w:tc>
        <w:tc>
          <w:tcPr>
            <w:tcW w:w="2120" w:type="dxa"/>
            <w:vAlign w:val="center"/>
          </w:tcPr>
          <w:p w14:paraId="1EA11704">
            <w:pPr>
              <w:spacing w:line="360" w:lineRule="auto"/>
              <w:jc w:val="center"/>
              <w:rPr>
                <w:rFonts w:ascii="宋体" w:hAnsi="宋体"/>
                <w:color w:val="000000"/>
                <w:szCs w:val="21"/>
              </w:rPr>
            </w:pPr>
          </w:p>
        </w:tc>
        <w:tc>
          <w:tcPr>
            <w:tcW w:w="1744" w:type="dxa"/>
            <w:vAlign w:val="center"/>
          </w:tcPr>
          <w:p w14:paraId="084665B6">
            <w:pPr>
              <w:spacing w:line="360" w:lineRule="auto"/>
              <w:jc w:val="center"/>
              <w:rPr>
                <w:rFonts w:ascii="宋体" w:hAnsi="宋体"/>
                <w:color w:val="000000"/>
                <w:szCs w:val="21"/>
              </w:rPr>
            </w:pPr>
          </w:p>
        </w:tc>
        <w:tc>
          <w:tcPr>
            <w:tcW w:w="1744" w:type="dxa"/>
            <w:vAlign w:val="center"/>
          </w:tcPr>
          <w:p w14:paraId="479774D1">
            <w:pPr>
              <w:spacing w:line="360" w:lineRule="auto"/>
              <w:jc w:val="center"/>
              <w:rPr>
                <w:rFonts w:ascii="宋体" w:hAnsi="宋体"/>
                <w:color w:val="000000"/>
                <w:szCs w:val="21"/>
              </w:rPr>
            </w:pPr>
          </w:p>
        </w:tc>
        <w:tc>
          <w:tcPr>
            <w:tcW w:w="1744" w:type="dxa"/>
            <w:vAlign w:val="center"/>
          </w:tcPr>
          <w:p w14:paraId="5B196CC8">
            <w:pPr>
              <w:spacing w:line="360" w:lineRule="auto"/>
              <w:jc w:val="center"/>
              <w:rPr>
                <w:rFonts w:ascii="宋体" w:hAnsi="宋体"/>
                <w:color w:val="000000"/>
                <w:szCs w:val="21"/>
              </w:rPr>
            </w:pPr>
          </w:p>
        </w:tc>
      </w:tr>
    </w:tbl>
    <w:p w14:paraId="35C9EDAC">
      <w:pPr>
        <w:spacing w:line="360" w:lineRule="auto"/>
        <w:jc w:val="left"/>
        <w:rPr>
          <w:rFonts w:ascii="宋体" w:hAnsi="宋体"/>
          <w:color w:val="000000"/>
          <w:szCs w:val="21"/>
        </w:rPr>
      </w:pPr>
      <w:r>
        <w:rPr>
          <w:rFonts w:hint="eastAsia" w:ascii="宋体" w:hAnsi="宋体"/>
          <w:color w:val="000000"/>
          <w:szCs w:val="21"/>
        </w:rPr>
        <w:t>1.3      本工程施工现场所用混凝土或砂浆的供应方式为  。</w:t>
      </w:r>
    </w:p>
    <w:p w14:paraId="385E143D">
      <w:pPr>
        <w:spacing w:before="312" w:beforeLines="100" w:after="312" w:afterLines="100" w:line="360" w:lineRule="auto"/>
        <w:ind w:firstLine="480"/>
        <w:jc w:val="left"/>
        <w:outlineLvl w:val="3"/>
        <w:rPr>
          <w:rFonts w:ascii="宋体" w:hAnsi="宋体"/>
          <w:color w:val="000000"/>
          <w:sz w:val="24"/>
        </w:rPr>
      </w:pPr>
      <w:bookmarkStart w:id="40" w:name="_Toc504078404"/>
      <w:bookmarkStart w:id="41" w:name="_Toc295812304"/>
      <w:r>
        <w:rPr>
          <w:rFonts w:hint="eastAsia" w:ascii="宋体" w:hAnsi="宋体"/>
          <w:color w:val="000000"/>
          <w:sz w:val="24"/>
        </w:rPr>
        <w:t>2.特殊技术要求</w:t>
      </w:r>
      <w:bookmarkEnd w:id="40"/>
      <w:bookmarkEnd w:id="41"/>
    </w:p>
    <w:p w14:paraId="2E393438">
      <w:pPr>
        <w:spacing w:line="360" w:lineRule="auto"/>
        <w:jc w:val="left"/>
        <w:rPr>
          <w:rFonts w:ascii="宋体" w:hAnsi="宋体"/>
          <w:color w:val="000000"/>
          <w:szCs w:val="21"/>
        </w:rPr>
      </w:pPr>
      <w:r>
        <w:rPr>
          <w:rFonts w:hint="eastAsia" w:ascii="宋体" w:hAnsi="宋体"/>
          <w:color w:val="000000"/>
          <w:szCs w:val="21"/>
        </w:rPr>
        <w:t>2.1       除合同约定的技术要求外，本工程的特殊技术要求如下</w:t>
      </w:r>
      <w:r>
        <w:rPr>
          <w:rFonts w:hint="eastAsia" w:ascii="宋体" w:hAnsi="宋体"/>
          <w:color w:val="000000"/>
          <w:szCs w:val="21"/>
          <w:lang w:eastAsia="zh-CN"/>
        </w:rPr>
        <w:t>：</w:t>
      </w:r>
    </w:p>
    <w:p w14:paraId="2B036E04">
      <w:pPr>
        <w:spacing w:before="312" w:beforeLines="100" w:after="312" w:afterLines="100" w:line="360" w:lineRule="auto"/>
        <w:ind w:firstLine="560"/>
        <w:jc w:val="left"/>
        <w:outlineLvl w:val="3"/>
        <w:rPr>
          <w:rFonts w:ascii="宋体" w:hAnsi="宋体"/>
          <w:color w:val="000000"/>
          <w:sz w:val="28"/>
          <w:szCs w:val="28"/>
        </w:rPr>
      </w:pPr>
      <w:bookmarkStart w:id="42" w:name="_Toc295812305"/>
      <w:bookmarkStart w:id="43" w:name="_Toc504078405"/>
      <w:r>
        <w:rPr>
          <w:rFonts w:hint="eastAsia" w:ascii="宋体" w:hAnsi="宋体"/>
          <w:color w:val="000000"/>
          <w:sz w:val="28"/>
          <w:szCs w:val="28"/>
          <w:lang w:eastAsia="zh-CN"/>
        </w:rPr>
        <w:t>3.</w:t>
      </w:r>
      <w:r>
        <w:rPr>
          <w:rFonts w:hint="eastAsia" w:ascii="宋体" w:hAnsi="宋体"/>
          <w:color w:val="000000"/>
          <w:sz w:val="28"/>
          <w:szCs w:val="28"/>
        </w:rPr>
        <w:t>新技术、新工艺和新材料</w:t>
      </w:r>
      <w:bookmarkEnd w:id="42"/>
      <w:bookmarkEnd w:id="43"/>
    </w:p>
    <w:p w14:paraId="070817B5">
      <w:pPr>
        <w:spacing w:line="360" w:lineRule="auto"/>
        <w:ind w:firstLine="480"/>
        <w:jc w:val="left"/>
        <w:rPr>
          <w:rFonts w:ascii="宋体" w:hAnsi="宋体"/>
          <w:b/>
          <w:color w:val="000000"/>
          <w:szCs w:val="21"/>
        </w:rPr>
      </w:pPr>
      <w:r>
        <w:rPr>
          <w:rFonts w:hint="eastAsia" w:ascii="宋体" w:hAnsi="宋体"/>
          <w:color w:val="000000"/>
          <w:sz w:val="24"/>
        </w:rPr>
        <w:t>3.1  本工程涉及的新技术、新工艺和新材料及相应使用和操作说明如下</w:t>
      </w:r>
      <w:r>
        <w:rPr>
          <w:rFonts w:hint="eastAsia" w:ascii="宋体" w:hAnsi="宋体"/>
          <w:color w:val="000000"/>
          <w:sz w:val="24"/>
          <w:lang w:eastAsia="zh-CN"/>
        </w:rPr>
        <w:t>：</w:t>
      </w:r>
    </w:p>
    <w:p w14:paraId="03497148">
      <w:pPr>
        <w:spacing w:line="360" w:lineRule="auto"/>
        <w:ind w:firstLine="560"/>
        <w:jc w:val="left"/>
        <w:outlineLvl w:val="3"/>
        <w:rPr>
          <w:rFonts w:ascii="宋体" w:hAnsi="宋体"/>
          <w:color w:val="000000"/>
          <w:sz w:val="28"/>
          <w:szCs w:val="28"/>
        </w:rPr>
      </w:pPr>
      <w:bookmarkStart w:id="44" w:name="_Toc295812306"/>
      <w:bookmarkStart w:id="45" w:name="_Toc504078406"/>
      <w:r>
        <w:rPr>
          <w:rFonts w:hint="eastAsia" w:ascii="宋体" w:hAnsi="宋体"/>
          <w:color w:val="000000"/>
          <w:sz w:val="28"/>
          <w:szCs w:val="28"/>
          <w:lang w:eastAsia="zh-CN"/>
        </w:rPr>
        <w:t>4.</w:t>
      </w:r>
      <w:r>
        <w:rPr>
          <w:rFonts w:hint="eastAsia" w:ascii="宋体" w:hAnsi="宋体"/>
          <w:color w:val="000000"/>
          <w:sz w:val="28"/>
          <w:szCs w:val="28"/>
        </w:rPr>
        <w:t>其他特殊技术标准和要求</w:t>
      </w:r>
      <w:bookmarkEnd w:id="44"/>
      <w:bookmarkEnd w:id="45"/>
    </w:p>
    <w:p w14:paraId="7291E67A">
      <w:pPr>
        <w:spacing w:line="360" w:lineRule="auto"/>
        <w:jc w:val="left"/>
        <w:rPr>
          <w:rFonts w:ascii="宋体" w:hAnsi="宋体"/>
          <w:color w:val="000000"/>
          <w:szCs w:val="21"/>
        </w:rPr>
      </w:pP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hint="eastAsia" w:ascii="宋体" w:hAnsi="宋体"/>
          <w:color w:val="000000"/>
          <w:szCs w:val="21"/>
          <w:u w:val="single"/>
        </w:rPr>
        <w:t xml:space="preserve">                           </w:t>
      </w:r>
      <w:r>
        <w:rPr>
          <w:rFonts w:hint="eastAsia" w:ascii="宋体" w:hAnsi="宋体"/>
          <w:color w:val="000000"/>
          <w:szCs w:val="21"/>
        </w:rPr>
        <w:t>。</w:t>
      </w:r>
    </w:p>
    <w:p w14:paraId="61E74AAB">
      <w:pPr>
        <w:pStyle w:val="3"/>
        <w:ind w:firstLine="482"/>
        <w:rPr>
          <w:rFonts w:hint="eastAsia" w:ascii="宋体" w:hAnsi="宋体"/>
          <w:color w:val="000000"/>
          <w:sz w:val="24"/>
        </w:rPr>
      </w:pPr>
      <w:r>
        <w:rPr>
          <w:rFonts w:hint="eastAsia" w:ascii="宋体" w:hAnsi="宋体"/>
          <w:color w:val="000000"/>
          <w:sz w:val="24"/>
        </w:rPr>
        <w:br w:type="page"/>
      </w:r>
      <w:bookmarkStart w:id="46" w:name="_Toc295812307"/>
      <w:bookmarkStart w:id="47" w:name="_Toc504078407"/>
      <w:r>
        <w:rPr>
          <w:rFonts w:hint="eastAsia"/>
        </w:rPr>
        <w:t>第三节 适用的国家、行业以及地方规范、标准和规程</w:t>
      </w:r>
      <w:bookmarkEnd w:id="46"/>
      <w:bookmarkEnd w:id="47"/>
    </w:p>
    <w:p w14:paraId="03327E35">
      <w:pPr>
        <w:spacing w:line="360" w:lineRule="auto"/>
        <w:ind w:firstLine="422"/>
        <w:jc w:val="left"/>
        <w:rPr>
          <w:rFonts w:ascii="宋体" w:hAnsi="宋体"/>
          <w:color w:val="000000"/>
          <w:szCs w:val="21"/>
        </w:rPr>
      </w:pPr>
      <w:r>
        <w:rPr>
          <w:rFonts w:hint="eastAsia" w:ascii="宋体" w:hAnsi="宋体"/>
          <w:b/>
          <w:color w:val="000000"/>
          <w:szCs w:val="21"/>
        </w:rPr>
        <w:t>说明：</w:t>
      </w:r>
      <w:r>
        <w:rPr>
          <w:rFonts w:hint="eastAsia" w:ascii="宋体" w:hAnsi="宋体"/>
          <w:color w:val="000000"/>
          <w:szCs w:val="21"/>
        </w:rPr>
        <w:t>本节内容只需列出规范、标准、规程等的名称、编号等内容。本节由招标人根据国家、行业和地方现行标准、规范和规程等，以及项目具体情况摘录。</w:t>
      </w:r>
    </w:p>
    <w:tbl>
      <w:tblPr>
        <w:tblStyle w:val="36"/>
        <w:tblW w:w="8630" w:type="dxa"/>
        <w:tblInd w:w="113" w:type="dxa"/>
        <w:tblLayout w:type="autofit"/>
        <w:tblCellMar>
          <w:top w:w="0" w:type="dxa"/>
          <w:left w:w="108" w:type="dxa"/>
          <w:bottom w:w="0" w:type="dxa"/>
          <w:right w:w="108" w:type="dxa"/>
        </w:tblCellMar>
      </w:tblPr>
      <w:tblGrid>
        <w:gridCol w:w="965"/>
        <w:gridCol w:w="7665"/>
      </w:tblGrid>
      <w:tr w14:paraId="418ABB6A">
        <w:tblPrEx>
          <w:tblCellMar>
            <w:top w:w="0" w:type="dxa"/>
            <w:left w:w="108" w:type="dxa"/>
            <w:bottom w:w="0" w:type="dxa"/>
            <w:right w:w="108" w:type="dxa"/>
          </w:tblCellMar>
        </w:tblPrEx>
        <w:trPr>
          <w:trHeight w:val="288" w:hRule="atLeast"/>
        </w:trPr>
        <w:tc>
          <w:tcPr>
            <w:tcW w:w="9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6DE167">
            <w:pPr>
              <w:widowControl/>
              <w:jc w:val="center"/>
              <w:rPr>
                <w:rFonts w:ascii="宋体" w:hAnsi="宋体" w:cs="宋体"/>
                <w:b/>
                <w:bCs/>
                <w:color w:val="FF0000"/>
                <w:kern w:val="0"/>
                <w:sz w:val="22"/>
              </w:rPr>
            </w:pPr>
            <w:r>
              <w:rPr>
                <w:rFonts w:hint="eastAsia" w:ascii="宋体" w:hAnsi="宋体" w:cs="宋体"/>
                <w:b/>
                <w:bCs/>
                <w:color w:val="FF0000"/>
                <w:kern w:val="0"/>
                <w:sz w:val="22"/>
              </w:rPr>
              <w:t>一</w:t>
            </w:r>
          </w:p>
        </w:tc>
        <w:tc>
          <w:tcPr>
            <w:tcW w:w="7665" w:type="dxa"/>
            <w:tcBorders>
              <w:top w:val="single" w:color="auto" w:sz="4" w:space="0"/>
              <w:left w:val="nil"/>
              <w:bottom w:val="single" w:color="auto" w:sz="4" w:space="0"/>
              <w:right w:val="single" w:color="auto" w:sz="4" w:space="0"/>
            </w:tcBorders>
            <w:shd w:val="clear" w:color="auto" w:fill="auto"/>
            <w:noWrap/>
            <w:vAlign w:val="center"/>
          </w:tcPr>
          <w:p w14:paraId="5EAFC31E">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地基与基础</w:t>
            </w:r>
          </w:p>
        </w:tc>
      </w:tr>
      <w:tr w14:paraId="6221416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FABA8C6">
            <w:pPr>
              <w:widowControl/>
              <w:jc w:val="center"/>
              <w:rPr>
                <w:rFonts w:ascii="Calibri" w:hAnsi="Calibri" w:eastAsia="等线" w:cs="Calibri"/>
                <w:color w:val="FF0000"/>
                <w:kern w:val="0"/>
                <w:sz w:val="22"/>
              </w:rPr>
            </w:pPr>
            <w:r>
              <w:rPr>
                <w:rFonts w:ascii="Calibri" w:hAnsi="Calibri" w:eastAsia="等线" w:cs="Calibri"/>
                <w:color w:val="FF0000"/>
                <w:kern w:val="0"/>
                <w:sz w:val="22"/>
              </w:rPr>
              <w:t>1</w:t>
            </w:r>
          </w:p>
        </w:tc>
        <w:tc>
          <w:tcPr>
            <w:tcW w:w="7665" w:type="dxa"/>
            <w:tcBorders>
              <w:top w:val="nil"/>
              <w:left w:val="nil"/>
              <w:bottom w:val="single" w:color="auto" w:sz="4" w:space="0"/>
              <w:right w:val="single" w:color="auto" w:sz="4" w:space="0"/>
            </w:tcBorders>
            <w:shd w:val="clear" w:color="auto" w:fill="auto"/>
            <w:noWrap/>
            <w:vAlign w:val="center"/>
          </w:tcPr>
          <w:p w14:paraId="4BE83770">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《建筑地基基础设计规范》GB50007-2011</w:t>
            </w:r>
          </w:p>
        </w:tc>
      </w:tr>
      <w:tr w14:paraId="60B9FC1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8E60638">
            <w:pPr>
              <w:widowControl/>
              <w:jc w:val="center"/>
              <w:rPr>
                <w:rFonts w:ascii="Calibri" w:hAnsi="Calibri" w:eastAsia="等线" w:cs="Calibri"/>
                <w:color w:val="FF0000"/>
                <w:kern w:val="0"/>
                <w:sz w:val="22"/>
              </w:rPr>
            </w:pPr>
            <w:r>
              <w:rPr>
                <w:rFonts w:ascii="Calibri" w:hAnsi="Calibri" w:eastAsia="等线" w:cs="Calibri"/>
                <w:color w:val="FF0000"/>
                <w:kern w:val="0"/>
                <w:sz w:val="22"/>
              </w:rPr>
              <w:t>2</w:t>
            </w:r>
          </w:p>
        </w:tc>
        <w:tc>
          <w:tcPr>
            <w:tcW w:w="7665" w:type="dxa"/>
            <w:tcBorders>
              <w:top w:val="nil"/>
              <w:left w:val="nil"/>
              <w:bottom w:val="single" w:color="auto" w:sz="4" w:space="0"/>
              <w:right w:val="single" w:color="auto" w:sz="4" w:space="0"/>
            </w:tcBorders>
            <w:shd w:val="clear" w:color="auto" w:fill="auto"/>
            <w:noWrap/>
            <w:vAlign w:val="center"/>
          </w:tcPr>
          <w:p w14:paraId="05136EB4">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《建筑地基工程施工质量验收标准》GB50202-2018</w:t>
            </w:r>
          </w:p>
        </w:tc>
      </w:tr>
      <w:tr w14:paraId="4F08409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D56ABB2">
            <w:pPr>
              <w:widowControl/>
              <w:jc w:val="center"/>
              <w:rPr>
                <w:rFonts w:ascii="Calibri" w:hAnsi="Calibri" w:eastAsia="等线" w:cs="Calibri"/>
                <w:color w:val="FF0000"/>
                <w:kern w:val="0"/>
                <w:sz w:val="22"/>
              </w:rPr>
            </w:pPr>
            <w:r>
              <w:rPr>
                <w:rFonts w:ascii="Calibri" w:hAnsi="Calibri" w:eastAsia="等线" w:cs="Calibri"/>
                <w:color w:val="FF0000"/>
                <w:kern w:val="0"/>
                <w:sz w:val="22"/>
              </w:rPr>
              <w:t>3</w:t>
            </w:r>
          </w:p>
        </w:tc>
        <w:tc>
          <w:tcPr>
            <w:tcW w:w="7665" w:type="dxa"/>
            <w:tcBorders>
              <w:top w:val="nil"/>
              <w:left w:val="nil"/>
              <w:bottom w:val="single" w:color="auto" w:sz="4" w:space="0"/>
              <w:right w:val="single" w:color="auto" w:sz="4" w:space="0"/>
            </w:tcBorders>
            <w:shd w:val="clear" w:color="auto" w:fill="auto"/>
            <w:noWrap/>
            <w:vAlign w:val="center"/>
          </w:tcPr>
          <w:p w14:paraId="4431FB17">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《混凝土结构设计规范》GB50010-2010(2015年版</w:t>
            </w:r>
            <w:r>
              <w:rPr>
                <w:rFonts w:hint="eastAsia" w:ascii="Calibri" w:hAnsi="Calibri" w:eastAsia="等线" w:cs="Calibri"/>
                <w:color w:val="FF0000"/>
                <w:kern w:val="0"/>
                <w:sz w:val="22"/>
                <w:lang w:eastAsia="zh-CN"/>
              </w:rPr>
              <w:t>）</w:t>
            </w:r>
          </w:p>
        </w:tc>
      </w:tr>
      <w:tr w14:paraId="7F43C75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DCD89A3">
            <w:pPr>
              <w:widowControl/>
              <w:jc w:val="center"/>
              <w:rPr>
                <w:rFonts w:ascii="Calibri" w:hAnsi="Calibri" w:eastAsia="等线" w:cs="Calibri"/>
                <w:color w:val="FF0000"/>
                <w:kern w:val="0"/>
                <w:sz w:val="22"/>
              </w:rPr>
            </w:pPr>
            <w:r>
              <w:rPr>
                <w:rFonts w:ascii="Calibri" w:hAnsi="Calibri" w:eastAsia="等线" w:cs="Calibri"/>
                <w:color w:val="FF0000"/>
                <w:kern w:val="0"/>
                <w:sz w:val="22"/>
              </w:rPr>
              <w:t>4</w:t>
            </w:r>
          </w:p>
        </w:tc>
        <w:tc>
          <w:tcPr>
            <w:tcW w:w="7665" w:type="dxa"/>
            <w:tcBorders>
              <w:top w:val="nil"/>
              <w:left w:val="nil"/>
              <w:bottom w:val="single" w:color="auto" w:sz="4" w:space="0"/>
              <w:right w:val="single" w:color="auto" w:sz="4" w:space="0"/>
            </w:tcBorders>
            <w:shd w:val="clear" w:color="auto" w:fill="auto"/>
            <w:noWrap/>
            <w:vAlign w:val="center"/>
          </w:tcPr>
          <w:p w14:paraId="48BB0B0A">
            <w:pPr>
              <w:widowControl/>
              <w:jc w:val="center"/>
              <w:rPr>
                <w:rFonts w:ascii="Calibri" w:hAnsi="Calibri" w:eastAsia="等线" w:cs="Calibri"/>
                <w:color w:val="FF0000"/>
                <w:kern w:val="0"/>
                <w:sz w:val="22"/>
              </w:rPr>
            </w:pPr>
            <w:r>
              <w:rPr>
                <w:rFonts w:ascii="Calibri" w:hAnsi="Calibri" w:eastAsia="等线" w:cs="Calibri"/>
                <w:color w:val="FF0000"/>
                <w:kern w:val="0"/>
                <w:sz w:val="22"/>
              </w:rPr>
              <w:t>《砼结构施工质量验收规范》GB50204-2015</w:t>
            </w:r>
          </w:p>
        </w:tc>
      </w:tr>
      <w:tr w14:paraId="1B5A2D1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4372C63">
            <w:pPr>
              <w:widowControl/>
              <w:jc w:val="center"/>
              <w:rPr>
                <w:rFonts w:ascii="Calibri" w:hAnsi="Calibri" w:eastAsia="等线" w:cs="Calibri"/>
                <w:color w:val="FF0000"/>
                <w:kern w:val="0"/>
                <w:sz w:val="22"/>
              </w:rPr>
            </w:pPr>
            <w:r>
              <w:rPr>
                <w:rFonts w:ascii="Calibri" w:hAnsi="Calibri" w:eastAsia="等线" w:cs="Calibri"/>
                <w:color w:val="FF0000"/>
                <w:kern w:val="0"/>
                <w:sz w:val="22"/>
              </w:rPr>
              <w:t>5</w:t>
            </w:r>
          </w:p>
        </w:tc>
        <w:tc>
          <w:tcPr>
            <w:tcW w:w="7665" w:type="dxa"/>
            <w:tcBorders>
              <w:top w:val="nil"/>
              <w:left w:val="nil"/>
              <w:bottom w:val="single" w:color="auto" w:sz="4" w:space="0"/>
              <w:right w:val="single" w:color="auto" w:sz="4" w:space="0"/>
            </w:tcBorders>
            <w:shd w:val="clear" w:color="auto" w:fill="auto"/>
            <w:noWrap/>
            <w:vAlign w:val="center"/>
          </w:tcPr>
          <w:p w14:paraId="14C67DAF">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建筑基坑工程监测技术标准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GB50497-2019</w:t>
            </w:r>
            <w:r>
              <w:rPr>
                <w:rFonts w:hint="eastAsia" w:ascii="Calibri" w:hAnsi="Calibri" w:eastAsia="等线" w:cs="Calibri"/>
                <w:color w:val="FF0000"/>
                <w:kern w:val="0"/>
                <w:sz w:val="22"/>
                <w:lang w:eastAsia="zh-CN"/>
              </w:rPr>
              <w:t>）</w:t>
            </w:r>
          </w:p>
        </w:tc>
      </w:tr>
      <w:tr w14:paraId="27F19F1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DAD48E8">
            <w:pPr>
              <w:widowControl/>
              <w:jc w:val="center"/>
              <w:rPr>
                <w:rFonts w:ascii="Calibri" w:hAnsi="Calibri" w:eastAsia="等线" w:cs="Calibri"/>
                <w:color w:val="FF0000"/>
                <w:kern w:val="0"/>
                <w:sz w:val="22"/>
              </w:rPr>
            </w:pPr>
            <w:r>
              <w:rPr>
                <w:rFonts w:ascii="Calibri" w:hAnsi="Calibri" w:eastAsia="等线" w:cs="Calibri"/>
                <w:color w:val="FF0000"/>
                <w:kern w:val="0"/>
                <w:sz w:val="22"/>
              </w:rPr>
              <w:t>6</w:t>
            </w:r>
          </w:p>
        </w:tc>
        <w:tc>
          <w:tcPr>
            <w:tcW w:w="7665" w:type="dxa"/>
            <w:tcBorders>
              <w:top w:val="nil"/>
              <w:left w:val="nil"/>
              <w:bottom w:val="single" w:color="auto" w:sz="4" w:space="0"/>
              <w:right w:val="single" w:color="auto" w:sz="4" w:space="0"/>
            </w:tcBorders>
            <w:shd w:val="clear" w:color="auto" w:fill="auto"/>
            <w:noWrap/>
            <w:vAlign w:val="center"/>
          </w:tcPr>
          <w:p w14:paraId="3D9A2CDD">
            <w:pPr>
              <w:widowControl/>
              <w:jc w:val="center"/>
              <w:rPr>
                <w:rFonts w:ascii="Calibri" w:hAnsi="Calibri" w:eastAsia="等线" w:cs="Calibri"/>
                <w:color w:val="FF0000"/>
                <w:kern w:val="0"/>
                <w:sz w:val="22"/>
              </w:rPr>
            </w:pPr>
            <w:r>
              <w:rPr>
                <w:rFonts w:ascii="Calibri" w:hAnsi="Calibri" w:eastAsia="等线" w:cs="Calibri"/>
                <w:color w:val="FF0000"/>
                <w:kern w:val="0"/>
                <w:sz w:val="22"/>
              </w:rPr>
              <w:t>《建筑边域工程技术规范》GB50330-2013</w:t>
            </w:r>
          </w:p>
        </w:tc>
      </w:tr>
      <w:tr w14:paraId="3BD54BE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8266762">
            <w:pPr>
              <w:widowControl/>
              <w:jc w:val="center"/>
              <w:rPr>
                <w:rFonts w:ascii="Calibri" w:hAnsi="Calibri" w:eastAsia="等线" w:cs="Calibri"/>
                <w:color w:val="FF0000"/>
                <w:kern w:val="0"/>
                <w:sz w:val="22"/>
              </w:rPr>
            </w:pPr>
            <w:r>
              <w:rPr>
                <w:rFonts w:ascii="Calibri" w:hAnsi="Calibri" w:eastAsia="等线" w:cs="Calibri"/>
                <w:color w:val="FF0000"/>
                <w:kern w:val="0"/>
                <w:sz w:val="22"/>
              </w:rPr>
              <w:t>7</w:t>
            </w:r>
          </w:p>
        </w:tc>
        <w:tc>
          <w:tcPr>
            <w:tcW w:w="7665" w:type="dxa"/>
            <w:tcBorders>
              <w:top w:val="nil"/>
              <w:left w:val="nil"/>
              <w:bottom w:val="single" w:color="auto" w:sz="4" w:space="0"/>
              <w:right w:val="single" w:color="auto" w:sz="4" w:space="0"/>
            </w:tcBorders>
            <w:shd w:val="clear" w:color="auto" w:fill="auto"/>
            <w:noWrap/>
            <w:vAlign w:val="center"/>
          </w:tcPr>
          <w:p w14:paraId="21F3C187">
            <w:pPr>
              <w:widowControl/>
              <w:jc w:val="center"/>
              <w:rPr>
                <w:rFonts w:ascii="Calibri" w:hAnsi="Calibri" w:eastAsia="等线" w:cs="Calibri"/>
                <w:color w:val="FF0000"/>
                <w:kern w:val="0"/>
                <w:sz w:val="22"/>
              </w:rPr>
            </w:pPr>
            <w:r>
              <w:rPr>
                <w:rFonts w:ascii="Calibri" w:hAnsi="Calibri" w:eastAsia="等线" w:cs="Calibri"/>
                <w:color w:val="FF0000"/>
                <w:kern w:val="0"/>
                <w:sz w:val="22"/>
              </w:rPr>
              <w:t>《岩土锚杆与唷射混凝土支护工程技术规范》GB50086-2015</w:t>
            </w:r>
          </w:p>
        </w:tc>
      </w:tr>
      <w:tr w14:paraId="50343D2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A7DDDB4">
            <w:pPr>
              <w:widowControl/>
              <w:jc w:val="center"/>
              <w:rPr>
                <w:rFonts w:ascii="Calibri" w:hAnsi="Calibri" w:eastAsia="等线" w:cs="Calibri"/>
                <w:color w:val="FF0000"/>
                <w:kern w:val="0"/>
                <w:sz w:val="22"/>
              </w:rPr>
            </w:pPr>
            <w:r>
              <w:rPr>
                <w:rFonts w:ascii="Calibri" w:hAnsi="Calibri" w:eastAsia="等线" w:cs="Calibri"/>
                <w:color w:val="FF0000"/>
                <w:kern w:val="0"/>
                <w:sz w:val="22"/>
              </w:rPr>
              <w:t>8</w:t>
            </w:r>
          </w:p>
        </w:tc>
        <w:tc>
          <w:tcPr>
            <w:tcW w:w="7665" w:type="dxa"/>
            <w:tcBorders>
              <w:top w:val="nil"/>
              <w:left w:val="nil"/>
              <w:bottom w:val="single" w:color="auto" w:sz="4" w:space="0"/>
              <w:right w:val="single" w:color="auto" w:sz="4" w:space="0"/>
            </w:tcBorders>
            <w:shd w:val="clear" w:color="auto" w:fill="auto"/>
            <w:noWrap/>
            <w:vAlign w:val="center"/>
          </w:tcPr>
          <w:p w14:paraId="24DDB760">
            <w:pPr>
              <w:widowControl/>
              <w:jc w:val="center"/>
              <w:rPr>
                <w:rFonts w:ascii="Calibri" w:hAnsi="Calibri" w:eastAsia="等线" w:cs="Calibri"/>
                <w:color w:val="FF0000"/>
                <w:kern w:val="0"/>
                <w:sz w:val="22"/>
              </w:rPr>
            </w:pPr>
            <w:r>
              <w:rPr>
                <w:rFonts w:ascii="Calibri" w:hAnsi="Calibri" w:eastAsia="等线" w:cs="Calibri"/>
                <w:color w:val="FF0000"/>
                <w:kern w:val="0"/>
                <w:sz w:val="22"/>
              </w:rPr>
              <w:t>《复合土钉墙基坑支护技术规范》GB50739-2011</w:t>
            </w:r>
          </w:p>
        </w:tc>
      </w:tr>
      <w:tr w14:paraId="64DDE9C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3580044">
            <w:pPr>
              <w:widowControl/>
              <w:jc w:val="center"/>
              <w:rPr>
                <w:rFonts w:ascii="Calibri" w:hAnsi="Calibri" w:eastAsia="等线" w:cs="Calibri"/>
                <w:color w:val="FF0000"/>
                <w:kern w:val="0"/>
                <w:sz w:val="22"/>
              </w:rPr>
            </w:pPr>
            <w:r>
              <w:rPr>
                <w:rFonts w:ascii="Calibri" w:hAnsi="Calibri" w:eastAsia="等线" w:cs="Calibri"/>
                <w:color w:val="FF0000"/>
                <w:kern w:val="0"/>
                <w:sz w:val="22"/>
              </w:rPr>
              <w:t>9</w:t>
            </w:r>
          </w:p>
        </w:tc>
        <w:tc>
          <w:tcPr>
            <w:tcW w:w="7665" w:type="dxa"/>
            <w:tcBorders>
              <w:top w:val="nil"/>
              <w:left w:val="nil"/>
              <w:bottom w:val="single" w:color="auto" w:sz="4" w:space="0"/>
              <w:right w:val="single" w:color="auto" w:sz="4" w:space="0"/>
            </w:tcBorders>
            <w:shd w:val="clear" w:color="auto" w:fill="auto"/>
            <w:noWrap/>
            <w:vAlign w:val="center"/>
          </w:tcPr>
          <w:p w14:paraId="5EB9A0F8">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《建筑基坑支护技术规程》JGJ120-2012 d44c8410b</w:t>
            </w:r>
          </w:p>
        </w:tc>
      </w:tr>
      <w:tr w14:paraId="4A97FAA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36033CF">
            <w:pPr>
              <w:widowControl/>
              <w:jc w:val="center"/>
              <w:rPr>
                <w:rFonts w:ascii="Calibri" w:hAnsi="Calibri" w:eastAsia="等线" w:cs="Calibri"/>
                <w:color w:val="FF0000"/>
                <w:kern w:val="0"/>
                <w:sz w:val="22"/>
              </w:rPr>
            </w:pPr>
            <w:r>
              <w:rPr>
                <w:rFonts w:ascii="Calibri" w:hAnsi="Calibri" w:eastAsia="等线" w:cs="Calibri"/>
                <w:color w:val="FF0000"/>
                <w:kern w:val="0"/>
                <w:sz w:val="22"/>
              </w:rPr>
              <w:t>10</w:t>
            </w:r>
          </w:p>
        </w:tc>
        <w:tc>
          <w:tcPr>
            <w:tcW w:w="7665" w:type="dxa"/>
            <w:tcBorders>
              <w:top w:val="nil"/>
              <w:left w:val="nil"/>
              <w:bottom w:val="single" w:color="auto" w:sz="4" w:space="0"/>
              <w:right w:val="single" w:color="auto" w:sz="4" w:space="0"/>
            </w:tcBorders>
            <w:shd w:val="clear" w:color="auto" w:fill="auto"/>
            <w:noWrap/>
            <w:vAlign w:val="center"/>
          </w:tcPr>
          <w:p w14:paraId="2BFB5156">
            <w:pPr>
              <w:widowControl/>
              <w:jc w:val="center"/>
              <w:rPr>
                <w:rFonts w:ascii="Calibri" w:hAnsi="Calibri" w:eastAsia="等线" w:cs="Calibri"/>
                <w:color w:val="FF0000"/>
                <w:kern w:val="0"/>
                <w:sz w:val="22"/>
              </w:rPr>
            </w:pPr>
            <w:r>
              <w:rPr>
                <w:rFonts w:ascii="Calibri" w:hAnsi="Calibri" w:eastAsia="等线" w:cs="Calibri"/>
                <w:color w:val="FF0000"/>
                <w:kern w:val="0"/>
                <w:sz w:val="22"/>
              </w:rPr>
              <w:t>《建筑与市政工程地下水控制技术规范》JGJ111-2016</w:t>
            </w:r>
          </w:p>
        </w:tc>
      </w:tr>
      <w:tr w14:paraId="6FB1456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23F2550">
            <w:pPr>
              <w:widowControl/>
              <w:jc w:val="center"/>
              <w:rPr>
                <w:rFonts w:ascii="Calibri" w:hAnsi="Calibri" w:eastAsia="等线" w:cs="Calibri"/>
                <w:color w:val="FF0000"/>
                <w:kern w:val="0"/>
                <w:sz w:val="22"/>
              </w:rPr>
            </w:pPr>
            <w:r>
              <w:rPr>
                <w:rFonts w:ascii="Calibri" w:hAnsi="Calibri" w:eastAsia="等线" w:cs="Calibri"/>
                <w:color w:val="FF0000"/>
                <w:kern w:val="0"/>
                <w:sz w:val="22"/>
              </w:rPr>
              <w:t>11</w:t>
            </w:r>
          </w:p>
        </w:tc>
        <w:tc>
          <w:tcPr>
            <w:tcW w:w="7665" w:type="dxa"/>
            <w:tcBorders>
              <w:top w:val="nil"/>
              <w:left w:val="nil"/>
              <w:bottom w:val="single" w:color="auto" w:sz="4" w:space="0"/>
              <w:right w:val="single" w:color="auto" w:sz="4" w:space="0"/>
            </w:tcBorders>
            <w:shd w:val="clear" w:color="auto" w:fill="auto"/>
            <w:noWrap/>
            <w:vAlign w:val="center"/>
          </w:tcPr>
          <w:p w14:paraId="443B07A3">
            <w:pPr>
              <w:widowControl/>
              <w:jc w:val="center"/>
              <w:rPr>
                <w:rFonts w:ascii="Calibri" w:hAnsi="Calibri" w:eastAsia="等线" w:cs="Calibri"/>
                <w:color w:val="FF0000"/>
                <w:kern w:val="0"/>
                <w:sz w:val="22"/>
              </w:rPr>
            </w:pPr>
            <w:r>
              <w:rPr>
                <w:rFonts w:ascii="Calibri" w:hAnsi="Calibri" w:eastAsia="等线" w:cs="Calibri"/>
                <w:color w:val="FF0000"/>
                <w:kern w:val="0"/>
                <w:sz w:val="22"/>
              </w:rPr>
              <w:t>《钢筋焊接及验收规程》 JGJ 18-2012</w:t>
            </w:r>
          </w:p>
        </w:tc>
      </w:tr>
      <w:tr w14:paraId="4F94B58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563F341">
            <w:pPr>
              <w:widowControl/>
              <w:jc w:val="center"/>
              <w:rPr>
                <w:rFonts w:ascii="Calibri" w:hAnsi="Calibri" w:eastAsia="等线" w:cs="Calibri"/>
                <w:color w:val="FF0000"/>
                <w:kern w:val="0"/>
                <w:sz w:val="22"/>
              </w:rPr>
            </w:pPr>
            <w:r>
              <w:rPr>
                <w:rFonts w:ascii="Calibri" w:hAnsi="Calibri" w:eastAsia="等线" w:cs="Calibri"/>
                <w:color w:val="FF0000"/>
                <w:kern w:val="0"/>
                <w:sz w:val="22"/>
              </w:rPr>
              <w:t>12</w:t>
            </w:r>
          </w:p>
        </w:tc>
        <w:tc>
          <w:tcPr>
            <w:tcW w:w="7665" w:type="dxa"/>
            <w:tcBorders>
              <w:top w:val="nil"/>
              <w:left w:val="nil"/>
              <w:bottom w:val="single" w:color="auto" w:sz="4" w:space="0"/>
              <w:right w:val="single" w:color="auto" w:sz="4" w:space="0"/>
            </w:tcBorders>
            <w:shd w:val="clear" w:color="auto" w:fill="auto"/>
            <w:noWrap/>
            <w:vAlign w:val="center"/>
          </w:tcPr>
          <w:p w14:paraId="1E91F099">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《建筑施工土石方工程安全技术规范》 JGJ180-2009</w:t>
            </w:r>
          </w:p>
        </w:tc>
      </w:tr>
      <w:tr w14:paraId="570BC68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3C8B4AA">
            <w:pPr>
              <w:widowControl/>
              <w:jc w:val="center"/>
              <w:rPr>
                <w:rFonts w:ascii="Calibri" w:hAnsi="Calibri" w:eastAsia="等线" w:cs="Calibri"/>
                <w:color w:val="FF0000"/>
                <w:kern w:val="0"/>
                <w:sz w:val="22"/>
              </w:rPr>
            </w:pPr>
            <w:r>
              <w:rPr>
                <w:rFonts w:ascii="Calibri" w:hAnsi="Calibri" w:eastAsia="等线" w:cs="Calibri"/>
                <w:color w:val="FF0000"/>
                <w:kern w:val="0"/>
                <w:sz w:val="22"/>
              </w:rPr>
              <w:t>13</w:t>
            </w:r>
          </w:p>
        </w:tc>
        <w:tc>
          <w:tcPr>
            <w:tcW w:w="7665" w:type="dxa"/>
            <w:tcBorders>
              <w:top w:val="nil"/>
              <w:left w:val="nil"/>
              <w:bottom w:val="single" w:color="auto" w:sz="4" w:space="0"/>
              <w:right w:val="single" w:color="auto" w:sz="4" w:space="0"/>
            </w:tcBorders>
            <w:shd w:val="clear" w:color="auto" w:fill="auto"/>
            <w:noWrap/>
            <w:vAlign w:val="center"/>
          </w:tcPr>
          <w:p w14:paraId="26C9B67F">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《建筑深基坑工程施工安全技术规范》 JGJ311-2013</w:t>
            </w:r>
          </w:p>
        </w:tc>
      </w:tr>
      <w:tr w14:paraId="46768AE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0DA02E4">
            <w:pPr>
              <w:widowControl/>
              <w:jc w:val="center"/>
              <w:rPr>
                <w:rFonts w:ascii="Calibri" w:hAnsi="Calibri" w:eastAsia="等线" w:cs="Calibri"/>
                <w:color w:val="FF0000"/>
                <w:kern w:val="0"/>
                <w:sz w:val="22"/>
              </w:rPr>
            </w:pPr>
            <w:r>
              <w:rPr>
                <w:rFonts w:ascii="Calibri" w:hAnsi="Calibri" w:eastAsia="等线" w:cs="Calibri"/>
                <w:color w:val="FF0000"/>
                <w:kern w:val="0"/>
                <w:sz w:val="22"/>
              </w:rPr>
              <w:t>14</w:t>
            </w:r>
          </w:p>
        </w:tc>
        <w:tc>
          <w:tcPr>
            <w:tcW w:w="7665" w:type="dxa"/>
            <w:tcBorders>
              <w:top w:val="nil"/>
              <w:left w:val="nil"/>
              <w:bottom w:val="single" w:color="auto" w:sz="4" w:space="0"/>
              <w:right w:val="single" w:color="auto" w:sz="4" w:space="0"/>
            </w:tcBorders>
            <w:shd w:val="clear" w:color="auto" w:fill="auto"/>
            <w:noWrap/>
            <w:vAlign w:val="center"/>
          </w:tcPr>
          <w:p w14:paraId="7C89961E">
            <w:pPr>
              <w:widowControl/>
              <w:jc w:val="center"/>
              <w:rPr>
                <w:rFonts w:ascii="Calibri" w:hAnsi="Calibri" w:eastAsia="等线" w:cs="Calibri"/>
                <w:color w:val="FF0000"/>
                <w:kern w:val="0"/>
                <w:sz w:val="22"/>
              </w:rPr>
            </w:pPr>
            <w:r>
              <w:rPr>
                <w:rFonts w:ascii="Calibri" w:hAnsi="Calibri" w:eastAsia="等线" w:cs="Calibri"/>
                <w:color w:val="FF0000"/>
                <w:kern w:val="0"/>
                <w:sz w:val="22"/>
              </w:rPr>
              <w:t>《锚杆检测与监测技术规程》JGJ/T401-2017</w:t>
            </w:r>
          </w:p>
        </w:tc>
      </w:tr>
      <w:tr w14:paraId="40A2FB41">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F18F995">
            <w:pPr>
              <w:widowControl/>
              <w:jc w:val="center"/>
              <w:rPr>
                <w:rFonts w:ascii="Calibri" w:hAnsi="Calibri" w:eastAsia="等线" w:cs="Calibri"/>
                <w:color w:val="FF0000"/>
                <w:kern w:val="0"/>
                <w:sz w:val="22"/>
              </w:rPr>
            </w:pPr>
            <w:r>
              <w:rPr>
                <w:rFonts w:ascii="Calibri" w:hAnsi="Calibri" w:eastAsia="等线" w:cs="Calibri"/>
                <w:color w:val="FF0000"/>
                <w:kern w:val="0"/>
                <w:sz w:val="22"/>
              </w:rPr>
              <w:t>15</w:t>
            </w:r>
          </w:p>
        </w:tc>
        <w:tc>
          <w:tcPr>
            <w:tcW w:w="7665" w:type="dxa"/>
            <w:tcBorders>
              <w:top w:val="nil"/>
              <w:left w:val="nil"/>
              <w:bottom w:val="single" w:color="auto" w:sz="4" w:space="0"/>
              <w:right w:val="single" w:color="auto" w:sz="4" w:space="0"/>
            </w:tcBorders>
            <w:shd w:val="clear" w:color="auto" w:fill="auto"/>
            <w:noWrap/>
            <w:vAlign w:val="center"/>
          </w:tcPr>
          <w:p w14:paraId="71CB44AF">
            <w:pPr>
              <w:widowControl/>
              <w:jc w:val="center"/>
              <w:rPr>
                <w:rFonts w:ascii="Calibri" w:hAnsi="Calibri" w:eastAsia="等线" w:cs="Calibri"/>
                <w:color w:val="FF0000"/>
                <w:kern w:val="0"/>
                <w:sz w:val="22"/>
              </w:rPr>
            </w:pPr>
            <w:r>
              <w:rPr>
                <w:rFonts w:ascii="Calibri" w:hAnsi="Calibri" w:eastAsia="等线" w:cs="Calibri"/>
                <w:color w:val="FF0000"/>
                <w:kern w:val="0"/>
                <w:sz w:val="22"/>
              </w:rPr>
              <w:t>《岩土锚杆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索</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技术规程》CECS22-2005</w:t>
            </w:r>
          </w:p>
        </w:tc>
      </w:tr>
      <w:tr w14:paraId="14D61F6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BB63775">
            <w:pPr>
              <w:widowControl/>
              <w:jc w:val="center"/>
              <w:rPr>
                <w:rFonts w:ascii="Calibri" w:hAnsi="Calibri" w:eastAsia="等线" w:cs="Calibri"/>
                <w:color w:val="FF0000"/>
                <w:kern w:val="0"/>
                <w:sz w:val="22"/>
              </w:rPr>
            </w:pPr>
            <w:r>
              <w:rPr>
                <w:rFonts w:ascii="Calibri" w:hAnsi="Calibri" w:eastAsia="等线" w:cs="Calibri"/>
                <w:color w:val="FF0000"/>
                <w:kern w:val="0"/>
                <w:sz w:val="22"/>
              </w:rPr>
              <w:t>16</w:t>
            </w:r>
          </w:p>
        </w:tc>
        <w:tc>
          <w:tcPr>
            <w:tcW w:w="7665" w:type="dxa"/>
            <w:tcBorders>
              <w:top w:val="nil"/>
              <w:left w:val="nil"/>
              <w:bottom w:val="single" w:color="auto" w:sz="4" w:space="0"/>
              <w:right w:val="single" w:color="auto" w:sz="4" w:space="0"/>
            </w:tcBorders>
            <w:shd w:val="clear" w:color="auto" w:fill="auto"/>
            <w:noWrap/>
            <w:vAlign w:val="center"/>
          </w:tcPr>
          <w:p w14:paraId="678CC0AA">
            <w:pPr>
              <w:widowControl/>
              <w:jc w:val="center"/>
              <w:rPr>
                <w:rFonts w:ascii="Calibri" w:hAnsi="Calibri" w:eastAsia="等线" w:cs="Calibri"/>
                <w:color w:val="FF0000"/>
                <w:kern w:val="0"/>
                <w:sz w:val="22"/>
              </w:rPr>
            </w:pPr>
            <w:r>
              <w:rPr>
                <w:rFonts w:ascii="Calibri" w:hAnsi="Calibri" w:eastAsia="等线" w:cs="Calibri"/>
                <w:color w:val="FF0000"/>
                <w:kern w:val="0"/>
                <w:sz w:val="22"/>
              </w:rPr>
              <w:t>《基坑土钉支护技术规程》 CEC596-97</w:t>
            </w:r>
          </w:p>
        </w:tc>
      </w:tr>
      <w:tr w14:paraId="77B6167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94345CB">
            <w:pPr>
              <w:widowControl/>
              <w:jc w:val="center"/>
              <w:rPr>
                <w:rFonts w:ascii="Calibri" w:hAnsi="Calibri" w:eastAsia="等线" w:cs="Calibri"/>
                <w:color w:val="FF0000"/>
                <w:kern w:val="0"/>
                <w:sz w:val="22"/>
              </w:rPr>
            </w:pPr>
            <w:r>
              <w:rPr>
                <w:rFonts w:ascii="Calibri" w:hAnsi="Calibri" w:eastAsia="等线" w:cs="Calibri"/>
                <w:color w:val="FF0000"/>
                <w:kern w:val="0"/>
                <w:sz w:val="22"/>
              </w:rPr>
              <w:t>17</w:t>
            </w:r>
          </w:p>
        </w:tc>
        <w:tc>
          <w:tcPr>
            <w:tcW w:w="7665" w:type="dxa"/>
            <w:tcBorders>
              <w:top w:val="nil"/>
              <w:left w:val="nil"/>
              <w:bottom w:val="single" w:color="auto" w:sz="4" w:space="0"/>
              <w:right w:val="single" w:color="auto" w:sz="4" w:space="0"/>
            </w:tcBorders>
            <w:shd w:val="clear" w:color="auto" w:fill="auto"/>
            <w:noWrap/>
            <w:vAlign w:val="center"/>
          </w:tcPr>
          <w:p w14:paraId="000C9A71">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《建筑基坑支护结构构造》 11SG814</w:t>
            </w:r>
          </w:p>
        </w:tc>
      </w:tr>
      <w:tr w14:paraId="46B056E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2FBD6A0">
            <w:pPr>
              <w:widowControl/>
              <w:jc w:val="center"/>
              <w:rPr>
                <w:rFonts w:ascii="Calibri" w:hAnsi="Calibri" w:eastAsia="等线" w:cs="Calibri"/>
                <w:color w:val="FF0000"/>
                <w:kern w:val="0"/>
                <w:sz w:val="22"/>
              </w:rPr>
            </w:pPr>
            <w:r>
              <w:rPr>
                <w:rFonts w:ascii="Calibri" w:hAnsi="Calibri" w:eastAsia="等线" w:cs="Calibri"/>
                <w:color w:val="FF0000"/>
                <w:kern w:val="0"/>
                <w:sz w:val="22"/>
              </w:rPr>
              <w:t>18</w:t>
            </w:r>
          </w:p>
        </w:tc>
        <w:tc>
          <w:tcPr>
            <w:tcW w:w="7665" w:type="dxa"/>
            <w:tcBorders>
              <w:top w:val="nil"/>
              <w:left w:val="nil"/>
              <w:bottom w:val="single" w:color="auto" w:sz="4" w:space="0"/>
              <w:right w:val="single" w:color="auto" w:sz="4" w:space="0"/>
            </w:tcBorders>
            <w:shd w:val="clear" w:color="auto" w:fill="auto"/>
            <w:noWrap/>
            <w:vAlign w:val="center"/>
          </w:tcPr>
          <w:p w14:paraId="46F1DF46">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《建筑地基工程施工质量验收标准》GB50202-2018</w:t>
            </w:r>
          </w:p>
        </w:tc>
      </w:tr>
      <w:tr w14:paraId="395CD69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01CC8EC">
            <w:pPr>
              <w:widowControl/>
              <w:jc w:val="center"/>
              <w:rPr>
                <w:rFonts w:ascii="Calibri" w:hAnsi="Calibri" w:eastAsia="等线" w:cs="Calibri"/>
                <w:color w:val="FF0000"/>
                <w:kern w:val="0"/>
                <w:sz w:val="22"/>
              </w:rPr>
            </w:pPr>
            <w:r>
              <w:rPr>
                <w:rFonts w:ascii="Calibri" w:hAnsi="Calibri" w:eastAsia="等线" w:cs="Calibri"/>
                <w:color w:val="FF0000"/>
                <w:kern w:val="0"/>
                <w:sz w:val="22"/>
              </w:rPr>
              <w:t>19</w:t>
            </w:r>
          </w:p>
        </w:tc>
        <w:tc>
          <w:tcPr>
            <w:tcW w:w="7665" w:type="dxa"/>
            <w:tcBorders>
              <w:top w:val="nil"/>
              <w:left w:val="nil"/>
              <w:bottom w:val="single" w:color="auto" w:sz="4" w:space="0"/>
              <w:right w:val="single" w:color="auto" w:sz="4" w:space="0"/>
            </w:tcBorders>
            <w:shd w:val="clear" w:color="auto" w:fill="auto"/>
            <w:noWrap/>
            <w:vAlign w:val="center"/>
          </w:tcPr>
          <w:p w14:paraId="29A23454">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《建筑抗震设计规范》GB50011-2016</w:t>
            </w:r>
          </w:p>
        </w:tc>
      </w:tr>
      <w:tr w14:paraId="005B53C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D937CDA">
            <w:pPr>
              <w:widowControl/>
              <w:jc w:val="center"/>
              <w:rPr>
                <w:rFonts w:ascii="Calibri" w:hAnsi="Calibri" w:eastAsia="等线" w:cs="Calibri"/>
                <w:color w:val="FF0000"/>
                <w:kern w:val="0"/>
                <w:sz w:val="22"/>
              </w:rPr>
            </w:pPr>
            <w:r>
              <w:rPr>
                <w:rFonts w:ascii="Calibri" w:hAnsi="Calibri" w:eastAsia="等线" w:cs="Calibri"/>
                <w:color w:val="FF0000"/>
                <w:kern w:val="0"/>
                <w:sz w:val="22"/>
              </w:rPr>
              <w:t>20</w:t>
            </w:r>
          </w:p>
        </w:tc>
        <w:tc>
          <w:tcPr>
            <w:tcW w:w="7665" w:type="dxa"/>
            <w:tcBorders>
              <w:top w:val="nil"/>
              <w:left w:val="nil"/>
              <w:bottom w:val="single" w:color="auto" w:sz="4" w:space="0"/>
              <w:right w:val="single" w:color="auto" w:sz="4" w:space="0"/>
            </w:tcBorders>
            <w:shd w:val="clear" w:color="auto" w:fill="auto"/>
            <w:noWrap/>
            <w:vAlign w:val="center"/>
          </w:tcPr>
          <w:p w14:paraId="3278B2F7">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《建筑地基基础工程施工规范》GB51004-2015</w:t>
            </w:r>
          </w:p>
        </w:tc>
      </w:tr>
      <w:tr w14:paraId="3DF0856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0D8F0C3">
            <w:pPr>
              <w:widowControl/>
              <w:jc w:val="center"/>
              <w:rPr>
                <w:rFonts w:ascii="Calibri" w:hAnsi="Calibri" w:eastAsia="等线" w:cs="Calibri"/>
                <w:color w:val="FF0000"/>
                <w:kern w:val="0"/>
                <w:sz w:val="22"/>
              </w:rPr>
            </w:pPr>
            <w:r>
              <w:rPr>
                <w:rFonts w:ascii="Calibri" w:hAnsi="Calibri" w:eastAsia="等线" w:cs="Calibri"/>
                <w:color w:val="FF0000"/>
                <w:kern w:val="0"/>
                <w:sz w:val="22"/>
              </w:rPr>
              <w:t>21</w:t>
            </w:r>
          </w:p>
        </w:tc>
        <w:tc>
          <w:tcPr>
            <w:tcW w:w="7665" w:type="dxa"/>
            <w:tcBorders>
              <w:top w:val="nil"/>
              <w:left w:val="nil"/>
              <w:bottom w:val="single" w:color="auto" w:sz="4" w:space="0"/>
              <w:right w:val="single" w:color="auto" w:sz="4" w:space="0"/>
            </w:tcBorders>
            <w:shd w:val="clear" w:color="auto" w:fill="auto"/>
            <w:noWrap/>
            <w:vAlign w:val="center"/>
          </w:tcPr>
          <w:p w14:paraId="6651EB24">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《混凝土结构工程施工规范》GB50666-2011</w:t>
            </w:r>
          </w:p>
        </w:tc>
      </w:tr>
      <w:tr w14:paraId="376A9E5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65EF049">
            <w:pPr>
              <w:widowControl/>
              <w:jc w:val="center"/>
              <w:rPr>
                <w:rFonts w:ascii="Calibri" w:hAnsi="Calibri" w:eastAsia="等线" w:cs="Calibri"/>
                <w:color w:val="FF0000"/>
                <w:kern w:val="0"/>
                <w:sz w:val="22"/>
              </w:rPr>
            </w:pPr>
            <w:r>
              <w:rPr>
                <w:rFonts w:ascii="Calibri" w:hAnsi="Calibri" w:eastAsia="等线" w:cs="Calibri"/>
                <w:color w:val="FF0000"/>
                <w:kern w:val="0"/>
                <w:sz w:val="22"/>
              </w:rPr>
              <w:t>22</w:t>
            </w:r>
          </w:p>
        </w:tc>
        <w:tc>
          <w:tcPr>
            <w:tcW w:w="7665" w:type="dxa"/>
            <w:tcBorders>
              <w:top w:val="nil"/>
              <w:left w:val="nil"/>
              <w:bottom w:val="single" w:color="auto" w:sz="4" w:space="0"/>
              <w:right w:val="single" w:color="auto" w:sz="4" w:space="0"/>
            </w:tcBorders>
            <w:shd w:val="clear" w:color="auto" w:fill="auto"/>
            <w:noWrap/>
            <w:vAlign w:val="center"/>
          </w:tcPr>
          <w:p w14:paraId="159DE827">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《建筑地基处理技术规范》JGJ79-2012</w:t>
            </w:r>
          </w:p>
        </w:tc>
      </w:tr>
      <w:tr w14:paraId="503251A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B8D934D">
            <w:pPr>
              <w:widowControl/>
              <w:jc w:val="center"/>
              <w:rPr>
                <w:rFonts w:ascii="Calibri" w:hAnsi="Calibri" w:eastAsia="等线" w:cs="Calibri"/>
                <w:color w:val="FF0000"/>
                <w:kern w:val="0"/>
                <w:sz w:val="22"/>
              </w:rPr>
            </w:pPr>
            <w:r>
              <w:rPr>
                <w:rFonts w:ascii="Calibri" w:hAnsi="Calibri" w:eastAsia="等线" w:cs="Calibri"/>
                <w:color w:val="FF0000"/>
                <w:kern w:val="0"/>
                <w:sz w:val="22"/>
              </w:rPr>
              <w:t>23</w:t>
            </w:r>
          </w:p>
        </w:tc>
        <w:tc>
          <w:tcPr>
            <w:tcW w:w="7665" w:type="dxa"/>
            <w:tcBorders>
              <w:top w:val="nil"/>
              <w:left w:val="nil"/>
              <w:bottom w:val="single" w:color="auto" w:sz="4" w:space="0"/>
              <w:right w:val="single" w:color="auto" w:sz="4" w:space="0"/>
            </w:tcBorders>
            <w:shd w:val="clear" w:color="auto" w:fill="auto"/>
            <w:noWrap/>
            <w:vAlign w:val="center"/>
          </w:tcPr>
          <w:p w14:paraId="04DEA7AB">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《建筑桩基技术规范》JGJ94-2008</w:t>
            </w:r>
          </w:p>
        </w:tc>
      </w:tr>
      <w:tr w14:paraId="5507E40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C7BF982">
            <w:pPr>
              <w:widowControl/>
              <w:jc w:val="center"/>
              <w:rPr>
                <w:rFonts w:ascii="Calibri" w:hAnsi="Calibri" w:eastAsia="等线" w:cs="Calibri"/>
                <w:color w:val="FF0000"/>
                <w:kern w:val="0"/>
                <w:sz w:val="22"/>
              </w:rPr>
            </w:pPr>
            <w:r>
              <w:rPr>
                <w:rFonts w:ascii="Calibri" w:hAnsi="Calibri" w:eastAsia="等线" w:cs="Calibri"/>
                <w:color w:val="FF0000"/>
                <w:kern w:val="0"/>
                <w:sz w:val="22"/>
              </w:rPr>
              <w:t>24</w:t>
            </w:r>
          </w:p>
        </w:tc>
        <w:tc>
          <w:tcPr>
            <w:tcW w:w="7665" w:type="dxa"/>
            <w:tcBorders>
              <w:top w:val="nil"/>
              <w:left w:val="nil"/>
              <w:bottom w:val="single" w:color="auto" w:sz="4" w:space="0"/>
              <w:right w:val="single" w:color="auto" w:sz="4" w:space="0"/>
            </w:tcBorders>
            <w:shd w:val="clear" w:color="auto" w:fill="auto"/>
            <w:noWrap/>
            <w:vAlign w:val="center"/>
          </w:tcPr>
          <w:p w14:paraId="7E01E488">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《建筑桩基检测技术规范》JGJ106-2003</w:t>
            </w:r>
          </w:p>
        </w:tc>
      </w:tr>
      <w:tr w14:paraId="2D22DEF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4831F4F">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二、</w:t>
            </w:r>
          </w:p>
        </w:tc>
        <w:tc>
          <w:tcPr>
            <w:tcW w:w="7665" w:type="dxa"/>
            <w:tcBorders>
              <w:top w:val="nil"/>
              <w:left w:val="nil"/>
              <w:bottom w:val="single" w:color="auto" w:sz="4" w:space="0"/>
              <w:right w:val="single" w:color="auto" w:sz="4" w:space="0"/>
            </w:tcBorders>
            <w:shd w:val="clear" w:color="auto" w:fill="auto"/>
            <w:noWrap/>
            <w:vAlign w:val="center"/>
          </w:tcPr>
          <w:p w14:paraId="0888C5C3">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主体结构</w:t>
            </w:r>
          </w:p>
        </w:tc>
      </w:tr>
      <w:tr w14:paraId="7E73A6D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6370831">
            <w:pPr>
              <w:widowControl/>
              <w:jc w:val="center"/>
              <w:rPr>
                <w:rFonts w:ascii="Calibri" w:hAnsi="Calibri" w:eastAsia="等线" w:cs="Calibri"/>
                <w:color w:val="FF0000"/>
                <w:kern w:val="0"/>
                <w:sz w:val="22"/>
              </w:rPr>
            </w:pPr>
            <w:r>
              <w:rPr>
                <w:rFonts w:ascii="Calibri" w:hAnsi="Calibri" w:eastAsia="等线" w:cs="Calibri"/>
                <w:color w:val="FF0000"/>
                <w:kern w:val="0"/>
                <w:sz w:val="22"/>
              </w:rPr>
              <w:t>1</w:t>
            </w:r>
          </w:p>
        </w:tc>
        <w:tc>
          <w:tcPr>
            <w:tcW w:w="7665" w:type="dxa"/>
            <w:tcBorders>
              <w:top w:val="nil"/>
              <w:left w:val="nil"/>
              <w:bottom w:val="single" w:color="auto" w:sz="4" w:space="0"/>
              <w:right w:val="single" w:color="auto" w:sz="4" w:space="0"/>
            </w:tcBorders>
            <w:shd w:val="clear" w:color="auto" w:fill="auto"/>
            <w:noWrap/>
            <w:vAlign w:val="center"/>
          </w:tcPr>
          <w:p w14:paraId="1B92D14D">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《建筑结构荷载规范》GB50009-2012</w:t>
            </w:r>
          </w:p>
        </w:tc>
      </w:tr>
      <w:tr w14:paraId="6187292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41428DA">
            <w:pPr>
              <w:widowControl/>
              <w:jc w:val="center"/>
              <w:rPr>
                <w:rFonts w:ascii="Calibri" w:hAnsi="Calibri" w:eastAsia="等线" w:cs="Calibri"/>
                <w:color w:val="FF0000"/>
                <w:kern w:val="0"/>
                <w:sz w:val="22"/>
              </w:rPr>
            </w:pPr>
            <w:r>
              <w:rPr>
                <w:rFonts w:ascii="Calibri" w:hAnsi="Calibri" w:eastAsia="等线" w:cs="Calibri"/>
                <w:color w:val="FF0000"/>
                <w:kern w:val="0"/>
                <w:sz w:val="22"/>
              </w:rPr>
              <w:t>2</w:t>
            </w:r>
          </w:p>
        </w:tc>
        <w:tc>
          <w:tcPr>
            <w:tcW w:w="7665" w:type="dxa"/>
            <w:tcBorders>
              <w:top w:val="nil"/>
              <w:left w:val="nil"/>
              <w:bottom w:val="single" w:color="auto" w:sz="4" w:space="0"/>
              <w:right w:val="single" w:color="auto" w:sz="4" w:space="0"/>
            </w:tcBorders>
            <w:shd w:val="clear" w:color="auto" w:fill="auto"/>
            <w:noWrap/>
            <w:vAlign w:val="center"/>
          </w:tcPr>
          <w:p w14:paraId="5F42E37E">
            <w:pPr>
              <w:widowControl/>
              <w:jc w:val="center"/>
              <w:rPr>
                <w:rFonts w:ascii="Calibri" w:hAnsi="Calibri" w:eastAsia="等线" w:cs="Calibri"/>
                <w:color w:val="FF0000"/>
                <w:kern w:val="0"/>
                <w:sz w:val="22"/>
              </w:rPr>
            </w:pPr>
            <w:r>
              <w:rPr>
                <w:rFonts w:hint="eastAsia" w:ascii="宋体" w:hAnsi="宋体" w:cs="Calibri"/>
                <w:color w:val="FF0000"/>
                <w:kern w:val="0"/>
                <w:sz w:val="22"/>
              </w:rPr>
              <w:t>《建筑工程施工质量验收统一标准》</w:t>
            </w:r>
            <w:r>
              <w:rPr>
                <w:rFonts w:ascii="Calibri" w:hAnsi="Calibri" w:eastAsia="等线" w:cs="Calibri"/>
                <w:color w:val="FF0000"/>
                <w:kern w:val="0"/>
                <w:sz w:val="22"/>
              </w:rPr>
              <w:t>GB50300-2013</w:t>
            </w:r>
          </w:p>
        </w:tc>
      </w:tr>
      <w:tr w14:paraId="004A9B2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4924032">
            <w:pPr>
              <w:widowControl/>
              <w:jc w:val="center"/>
              <w:rPr>
                <w:rFonts w:ascii="Calibri" w:hAnsi="Calibri" w:eastAsia="等线" w:cs="Calibri"/>
                <w:color w:val="FF0000"/>
                <w:kern w:val="0"/>
                <w:sz w:val="22"/>
              </w:rPr>
            </w:pPr>
            <w:r>
              <w:rPr>
                <w:rFonts w:ascii="Calibri" w:hAnsi="Calibri" w:eastAsia="等线" w:cs="Calibri"/>
                <w:color w:val="FF0000"/>
                <w:kern w:val="0"/>
                <w:sz w:val="22"/>
              </w:rPr>
              <w:t>3</w:t>
            </w:r>
          </w:p>
        </w:tc>
        <w:tc>
          <w:tcPr>
            <w:tcW w:w="7665" w:type="dxa"/>
            <w:tcBorders>
              <w:top w:val="nil"/>
              <w:left w:val="nil"/>
              <w:bottom w:val="single" w:color="auto" w:sz="4" w:space="0"/>
              <w:right w:val="single" w:color="auto" w:sz="4" w:space="0"/>
            </w:tcBorders>
            <w:shd w:val="clear" w:color="auto" w:fill="auto"/>
            <w:noWrap/>
            <w:vAlign w:val="center"/>
          </w:tcPr>
          <w:p w14:paraId="00BB1871">
            <w:pPr>
              <w:widowControl/>
              <w:jc w:val="center"/>
              <w:rPr>
                <w:rFonts w:ascii="Calibri" w:hAnsi="Calibri" w:eastAsia="等线" w:cs="Calibri"/>
                <w:color w:val="FF0000"/>
                <w:kern w:val="0"/>
                <w:sz w:val="22"/>
              </w:rPr>
            </w:pPr>
            <w:r>
              <w:rPr>
                <w:rFonts w:hint="eastAsia" w:ascii="宋体" w:hAnsi="宋体" w:cs="Calibri"/>
                <w:color w:val="FF0000"/>
                <w:kern w:val="0"/>
                <w:sz w:val="22"/>
              </w:rPr>
              <w:t>《钢管混凝土结构技术规范》</w:t>
            </w:r>
            <w:r>
              <w:rPr>
                <w:rFonts w:ascii="Calibri" w:hAnsi="Calibri" w:eastAsia="等线" w:cs="Calibri"/>
                <w:color w:val="FF0000"/>
                <w:kern w:val="0"/>
                <w:sz w:val="22"/>
              </w:rPr>
              <w:t>GB50936-2014</w:t>
            </w:r>
          </w:p>
        </w:tc>
      </w:tr>
      <w:tr w14:paraId="0CAB369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99A4685">
            <w:pPr>
              <w:widowControl/>
              <w:jc w:val="center"/>
              <w:rPr>
                <w:rFonts w:ascii="Calibri" w:hAnsi="Calibri" w:eastAsia="等线" w:cs="Calibri"/>
                <w:color w:val="FF0000"/>
                <w:kern w:val="0"/>
                <w:sz w:val="22"/>
              </w:rPr>
            </w:pPr>
            <w:r>
              <w:rPr>
                <w:rFonts w:ascii="Calibri" w:hAnsi="Calibri" w:eastAsia="等线" w:cs="Calibri"/>
                <w:color w:val="FF0000"/>
                <w:kern w:val="0"/>
                <w:sz w:val="22"/>
              </w:rPr>
              <w:t>4</w:t>
            </w:r>
          </w:p>
        </w:tc>
        <w:tc>
          <w:tcPr>
            <w:tcW w:w="7665" w:type="dxa"/>
            <w:tcBorders>
              <w:top w:val="nil"/>
              <w:left w:val="nil"/>
              <w:bottom w:val="single" w:color="auto" w:sz="4" w:space="0"/>
              <w:right w:val="single" w:color="auto" w:sz="4" w:space="0"/>
            </w:tcBorders>
            <w:shd w:val="clear" w:color="auto" w:fill="auto"/>
            <w:noWrap/>
            <w:vAlign w:val="center"/>
          </w:tcPr>
          <w:p w14:paraId="4E0928C2">
            <w:pPr>
              <w:widowControl/>
              <w:jc w:val="center"/>
              <w:rPr>
                <w:rFonts w:ascii="Calibri" w:hAnsi="Calibri" w:eastAsia="等线" w:cs="Calibri"/>
                <w:color w:val="FF0000"/>
                <w:kern w:val="0"/>
                <w:sz w:val="22"/>
              </w:rPr>
            </w:pPr>
            <w:r>
              <w:rPr>
                <w:rFonts w:ascii="Calibri" w:hAnsi="Calibri" w:eastAsia="等线" w:cs="Calibri"/>
                <w:color w:val="FF0000"/>
                <w:kern w:val="0"/>
                <w:sz w:val="22"/>
              </w:rPr>
              <w:t>《</w:t>
            </w:r>
            <w:r>
              <w:rPr>
                <w:rFonts w:hint="eastAsia" w:ascii="Calibri" w:hAnsi="Calibri" w:eastAsia="等线" w:cs="Calibri"/>
                <w:color w:val="FF0000"/>
                <w:kern w:val="0"/>
                <w:sz w:val="22"/>
                <w:lang w:eastAsia="zh-CN"/>
              </w:rPr>
              <w:t>混凝土</w:t>
            </w:r>
            <w:r>
              <w:rPr>
                <w:rFonts w:ascii="Calibri" w:hAnsi="Calibri" w:eastAsia="等线" w:cs="Calibri"/>
                <w:color w:val="FF0000"/>
                <w:kern w:val="0"/>
                <w:sz w:val="22"/>
              </w:rPr>
              <w:t>强度检验评定标准》GB/T50107-2010</w:t>
            </w:r>
          </w:p>
        </w:tc>
      </w:tr>
      <w:tr w14:paraId="664D046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BB27383">
            <w:pPr>
              <w:widowControl/>
              <w:jc w:val="center"/>
              <w:rPr>
                <w:rFonts w:ascii="Calibri" w:hAnsi="Calibri" w:eastAsia="等线" w:cs="Calibri"/>
                <w:color w:val="FF0000"/>
                <w:kern w:val="0"/>
                <w:sz w:val="22"/>
              </w:rPr>
            </w:pPr>
            <w:r>
              <w:rPr>
                <w:rFonts w:ascii="Calibri" w:hAnsi="Calibri" w:eastAsia="等线" w:cs="Calibri"/>
                <w:color w:val="FF0000"/>
                <w:kern w:val="0"/>
                <w:sz w:val="22"/>
              </w:rPr>
              <w:t>5</w:t>
            </w:r>
          </w:p>
        </w:tc>
        <w:tc>
          <w:tcPr>
            <w:tcW w:w="7665" w:type="dxa"/>
            <w:tcBorders>
              <w:top w:val="nil"/>
              <w:left w:val="nil"/>
              <w:bottom w:val="single" w:color="auto" w:sz="4" w:space="0"/>
              <w:right w:val="single" w:color="auto" w:sz="4" w:space="0"/>
            </w:tcBorders>
            <w:shd w:val="clear" w:color="auto" w:fill="auto"/>
            <w:noWrap/>
            <w:vAlign w:val="center"/>
          </w:tcPr>
          <w:p w14:paraId="62D6D45D">
            <w:pPr>
              <w:widowControl/>
              <w:jc w:val="center"/>
              <w:rPr>
                <w:rFonts w:ascii="Calibri" w:hAnsi="Calibri" w:eastAsia="等线" w:cs="Calibri"/>
                <w:color w:val="FF0000"/>
                <w:kern w:val="0"/>
                <w:sz w:val="22"/>
              </w:rPr>
            </w:pPr>
            <w:r>
              <w:rPr>
                <w:rFonts w:ascii="Calibri" w:hAnsi="Calibri" w:eastAsia="等线" w:cs="Calibri"/>
                <w:color w:val="FF0000"/>
                <w:kern w:val="0"/>
                <w:sz w:val="22"/>
              </w:rPr>
              <w:t>《</w:t>
            </w:r>
            <w:r>
              <w:rPr>
                <w:rFonts w:hint="eastAsia" w:ascii="Calibri" w:hAnsi="Calibri" w:eastAsia="等线" w:cs="Calibri"/>
                <w:color w:val="FF0000"/>
                <w:kern w:val="0"/>
                <w:sz w:val="22"/>
                <w:lang w:eastAsia="zh-CN"/>
              </w:rPr>
              <w:t>混凝土</w:t>
            </w:r>
            <w:r>
              <w:rPr>
                <w:rFonts w:ascii="Calibri" w:hAnsi="Calibri" w:eastAsia="等线" w:cs="Calibri"/>
                <w:color w:val="FF0000"/>
                <w:kern w:val="0"/>
                <w:sz w:val="22"/>
              </w:rPr>
              <w:t>外加剂应用技术规范》GB50119-2013 9d44</w:t>
            </w:r>
          </w:p>
        </w:tc>
      </w:tr>
      <w:tr w14:paraId="34EDD56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878271B">
            <w:pPr>
              <w:widowControl/>
              <w:jc w:val="center"/>
              <w:rPr>
                <w:rFonts w:ascii="Calibri" w:hAnsi="Calibri" w:eastAsia="等线" w:cs="Calibri"/>
                <w:color w:val="FF0000"/>
                <w:kern w:val="0"/>
                <w:sz w:val="22"/>
              </w:rPr>
            </w:pPr>
            <w:r>
              <w:rPr>
                <w:rFonts w:ascii="Calibri" w:hAnsi="Calibri" w:eastAsia="等线" w:cs="Calibri"/>
                <w:color w:val="FF0000"/>
                <w:kern w:val="0"/>
                <w:sz w:val="22"/>
              </w:rPr>
              <w:t>6</w:t>
            </w:r>
          </w:p>
        </w:tc>
        <w:tc>
          <w:tcPr>
            <w:tcW w:w="7665" w:type="dxa"/>
            <w:tcBorders>
              <w:top w:val="nil"/>
              <w:left w:val="nil"/>
              <w:bottom w:val="single" w:color="auto" w:sz="4" w:space="0"/>
              <w:right w:val="single" w:color="auto" w:sz="4" w:space="0"/>
            </w:tcBorders>
            <w:shd w:val="clear" w:color="auto" w:fill="auto"/>
            <w:noWrap/>
            <w:vAlign w:val="center"/>
          </w:tcPr>
          <w:p w14:paraId="791BE2E1">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《混凝土质量控制标准》GB50164-2011</w:t>
            </w:r>
          </w:p>
        </w:tc>
      </w:tr>
      <w:tr w14:paraId="5075B63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6AA276C">
            <w:pPr>
              <w:widowControl/>
              <w:jc w:val="center"/>
              <w:rPr>
                <w:rFonts w:ascii="Calibri" w:hAnsi="Calibri" w:eastAsia="等线" w:cs="Calibri"/>
                <w:color w:val="FF0000"/>
                <w:kern w:val="0"/>
                <w:sz w:val="22"/>
              </w:rPr>
            </w:pPr>
            <w:r>
              <w:rPr>
                <w:rFonts w:ascii="Calibri" w:hAnsi="Calibri" w:eastAsia="等线" w:cs="Calibri"/>
                <w:color w:val="FF0000"/>
                <w:kern w:val="0"/>
                <w:sz w:val="22"/>
              </w:rPr>
              <w:t>7</w:t>
            </w:r>
          </w:p>
        </w:tc>
        <w:tc>
          <w:tcPr>
            <w:tcW w:w="7665" w:type="dxa"/>
            <w:tcBorders>
              <w:top w:val="nil"/>
              <w:left w:val="nil"/>
              <w:bottom w:val="single" w:color="auto" w:sz="4" w:space="0"/>
              <w:right w:val="single" w:color="auto" w:sz="4" w:space="0"/>
            </w:tcBorders>
            <w:shd w:val="clear" w:color="auto" w:fill="auto"/>
            <w:noWrap/>
            <w:vAlign w:val="center"/>
          </w:tcPr>
          <w:p w14:paraId="1D98CE9C">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《混凝土结构现场检测技术标准》GB/T50784-2013</w:t>
            </w:r>
          </w:p>
        </w:tc>
      </w:tr>
      <w:tr w14:paraId="0882B9F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6A8F2C3">
            <w:pPr>
              <w:widowControl/>
              <w:jc w:val="center"/>
              <w:rPr>
                <w:rFonts w:ascii="Calibri" w:hAnsi="Calibri" w:eastAsia="等线" w:cs="Calibri"/>
                <w:color w:val="FF0000"/>
                <w:kern w:val="0"/>
                <w:sz w:val="22"/>
              </w:rPr>
            </w:pPr>
            <w:r>
              <w:rPr>
                <w:rFonts w:ascii="Calibri" w:hAnsi="Calibri" w:eastAsia="等线" w:cs="Calibri"/>
                <w:color w:val="FF0000"/>
                <w:kern w:val="0"/>
                <w:sz w:val="22"/>
              </w:rPr>
              <w:t>8</w:t>
            </w:r>
          </w:p>
        </w:tc>
        <w:tc>
          <w:tcPr>
            <w:tcW w:w="7665" w:type="dxa"/>
            <w:tcBorders>
              <w:top w:val="nil"/>
              <w:left w:val="nil"/>
              <w:bottom w:val="single" w:color="auto" w:sz="4" w:space="0"/>
              <w:right w:val="single" w:color="auto" w:sz="4" w:space="0"/>
            </w:tcBorders>
            <w:shd w:val="clear" w:color="auto" w:fill="auto"/>
            <w:noWrap/>
            <w:vAlign w:val="center"/>
          </w:tcPr>
          <w:p w14:paraId="524A2FF8">
            <w:pPr>
              <w:widowControl/>
              <w:jc w:val="center"/>
              <w:rPr>
                <w:rFonts w:ascii="Calibri" w:hAnsi="Calibri" w:eastAsia="等线" w:cs="Calibri"/>
                <w:color w:val="FF0000"/>
                <w:kern w:val="0"/>
                <w:sz w:val="22"/>
              </w:rPr>
            </w:pPr>
            <w:r>
              <w:rPr>
                <w:rFonts w:ascii="Calibri" w:hAnsi="Calibri" w:eastAsia="等线" w:cs="Calibri"/>
                <w:color w:val="FF0000"/>
                <w:kern w:val="0"/>
                <w:sz w:val="22"/>
              </w:rPr>
              <w:t>《</w:t>
            </w:r>
            <w:r>
              <w:rPr>
                <w:rFonts w:hint="eastAsia" w:ascii="Calibri" w:hAnsi="Calibri" w:eastAsia="等线" w:cs="Calibri"/>
                <w:color w:val="FF0000"/>
                <w:kern w:val="0"/>
                <w:sz w:val="22"/>
                <w:lang w:eastAsia="zh-CN"/>
              </w:rPr>
              <w:t>混凝土</w:t>
            </w:r>
            <w:r>
              <w:rPr>
                <w:rFonts w:ascii="Calibri" w:hAnsi="Calibri" w:eastAsia="等线" w:cs="Calibri"/>
                <w:color w:val="FF0000"/>
                <w:kern w:val="0"/>
                <w:sz w:val="22"/>
              </w:rPr>
              <w:t>模板用胶合板》GB/GB/T17656-2018</w:t>
            </w:r>
          </w:p>
        </w:tc>
      </w:tr>
      <w:tr w14:paraId="21BA702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27C1F07">
            <w:pPr>
              <w:widowControl/>
              <w:jc w:val="center"/>
              <w:rPr>
                <w:rFonts w:ascii="Calibri" w:hAnsi="Calibri" w:eastAsia="等线" w:cs="Calibri"/>
                <w:color w:val="FF0000"/>
                <w:kern w:val="0"/>
                <w:sz w:val="22"/>
              </w:rPr>
            </w:pPr>
            <w:r>
              <w:rPr>
                <w:rFonts w:ascii="Calibri" w:hAnsi="Calibri" w:eastAsia="等线" w:cs="Calibri"/>
                <w:color w:val="FF0000"/>
                <w:kern w:val="0"/>
                <w:sz w:val="22"/>
              </w:rPr>
              <w:t>9</w:t>
            </w:r>
          </w:p>
        </w:tc>
        <w:tc>
          <w:tcPr>
            <w:tcW w:w="7665" w:type="dxa"/>
            <w:tcBorders>
              <w:top w:val="nil"/>
              <w:left w:val="nil"/>
              <w:bottom w:val="single" w:color="auto" w:sz="4" w:space="0"/>
              <w:right w:val="single" w:color="auto" w:sz="4" w:space="0"/>
            </w:tcBorders>
            <w:shd w:val="clear" w:color="auto" w:fill="auto"/>
            <w:noWrap/>
            <w:vAlign w:val="center"/>
          </w:tcPr>
          <w:p w14:paraId="5E2795B2">
            <w:pPr>
              <w:widowControl/>
              <w:jc w:val="center"/>
              <w:rPr>
                <w:rFonts w:ascii="Calibri" w:hAnsi="Calibri" w:eastAsia="等线" w:cs="Calibri"/>
                <w:color w:val="FF0000"/>
                <w:kern w:val="0"/>
                <w:sz w:val="22"/>
              </w:rPr>
            </w:pPr>
            <w:r>
              <w:rPr>
                <w:rFonts w:ascii="Calibri" w:hAnsi="Calibri" w:eastAsia="等线" w:cs="Calibri"/>
                <w:color w:val="FF0000"/>
                <w:kern w:val="0"/>
                <w:sz w:val="22"/>
              </w:rPr>
              <w:t>《组合钢模板技术规范》GB/T50214-2013</w:t>
            </w:r>
          </w:p>
        </w:tc>
      </w:tr>
      <w:tr w14:paraId="124E04F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153CDDB">
            <w:pPr>
              <w:widowControl/>
              <w:jc w:val="center"/>
              <w:rPr>
                <w:rFonts w:ascii="Calibri" w:hAnsi="Calibri" w:eastAsia="等线" w:cs="Calibri"/>
                <w:color w:val="FF0000"/>
                <w:kern w:val="0"/>
                <w:sz w:val="22"/>
              </w:rPr>
            </w:pPr>
            <w:r>
              <w:rPr>
                <w:rFonts w:ascii="Calibri" w:hAnsi="Calibri" w:eastAsia="等线" w:cs="Calibri"/>
                <w:color w:val="FF0000"/>
                <w:kern w:val="0"/>
                <w:sz w:val="22"/>
              </w:rPr>
              <w:t>10</w:t>
            </w:r>
          </w:p>
        </w:tc>
        <w:tc>
          <w:tcPr>
            <w:tcW w:w="7665" w:type="dxa"/>
            <w:tcBorders>
              <w:top w:val="nil"/>
              <w:left w:val="nil"/>
              <w:bottom w:val="single" w:color="auto" w:sz="4" w:space="0"/>
              <w:right w:val="single" w:color="auto" w:sz="4" w:space="0"/>
            </w:tcBorders>
            <w:shd w:val="clear" w:color="auto" w:fill="auto"/>
            <w:noWrap/>
            <w:vAlign w:val="center"/>
          </w:tcPr>
          <w:p w14:paraId="2924DC72">
            <w:pPr>
              <w:widowControl/>
              <w:jc w:val="center"/>
              <w:rPr>
                <w:rFonts w:ascii="Calibri" w:hAnsi="Calibri" w:eastAsia="等线" w:cs="Calibri"/>
                <w:color w:val="FF0000"/>
                <w:kern w:val="0"/>
                <w:sz w:val="22"/>
              </w:rPr>
            </w:pPr>
            <w:r>
              <w:rPr>
                <w:rFonts w:ascii="Calibri" w:hAnsi="Calibri" w:eastAsia="等线" w:cs="Calibri"/>
                <w:color w:val="FF0000"/>
                <w:kern w:val="0"/>
                <w:sz w:val="22"/>
              </w:rPr>
              <w:t>《大体</w:t>
            </w:r>
            <w:bookmarkStart w:id="48" w:name="_GoBack"/>
            <w:bookmarkEnd w:id="48"/>
            <w:r>
              <w:rPr>
                <w:rFonts w:ascii="Calibri" w:hAnsi="Calibri" w:eastAsia="等线" w:cs="Calibri"/>
                <w:color w:val="FF0000"/>
                <w:kern w:val="0"/>
                <w:sz w:val="22"/>
              </w:rPr>
              <w:t>积混凝土施工规范》GB50496-2018</w:t>
            </w:r>
          </w:p>
        </w:tc>
      </w:tr>
      <w:tr w14:paraId="18F01B7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D32AEA9">
            <w:pPr>
              <w:widowControl/>
              <w:jc w:val="center"/>
              <w:rPr>
                <w:rFonts w:ascii="Calibri" w:hAnsi="Calibri" w:eastAsia="等线" w:cs="Calibri"/>
                <w:color w:val="FF0000"/>
                <w:kern w:val="0"/>
                <w:sz w:val="22"/>
              </w:rPr>
            </w:pPr>
            <w:r>
              <w:rPr>
                <w:rFonts w:ascii="Calibri" w:hAnsi="Calibri" w:eastAsia="等线" w:cs="Calibri"/>
                <w:color w:val="FF0000"/>
                <w:kern w:val="0"/>
                <w:sz w:val="22"/>
              </w:rPr>
              <w:t>11</w:t>
            </w:r>
          </w:p>
        </w:tc>
        <w:tc>
          <w:tcPr>
            <w:tcW w:w="7665" w:type="dxa"/>
            <w:tcBorders>
              <w:top w:val="nil"/>
              <w:left w:val="nil"/>
              <w:bottom w:val="single" w:color="auto" w:sz="4" w:space="0"/>
              <w:right w:val="single" w:color="auto" w:sz="4" w:space="0"/>
            </w:tcBorders>
            <w:shd w:val="clear" w:color="auto" w:fill="auto"/>
            <w:noWrap/>
            <w:vAlign w:val="center"/>
          </w:tcPr>
          <w:p w14:paraId="3849279A">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《混凝土结构耐久性设计规范》GB/T 50476-2019</w:t>
            </w:r>
          </w:p>
        </w:tc>
      </w:tr>
      <w:tr w14:paraId="383B959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C0BE3ED">
            <w:pPr>
              <w:widowControl/>
              <w:jc w:val="center"/>
              <w:rPr>
                <w:rFonts w:ascii="Calibri" w:hAnsi="Calibri" w:eastAsia="等线" w:cs="Calibri"/>
                <w:color w:val="FF0000"/>
                <w:kern w:val="0"/>
                <w:sz w:val="22"/>
              </w:rPr>
            </w:pPr>
            <w:r>
              <w:rPr>
                <w:rFonts w:ascii="Calibri" w:hAnsi="Calibri" w:eastAsia="等线" w:cs="Calibri"/>
                <w:color w:val="FF0000"/>
                <w:kern w:val="0"/>
                <w:sz w:val="22"/>
              </w:rPr>
              <w:t>12</w:t>
            </w:r>
          </w:p>
        </w:tc>
        <w:tc>
          <w:tcPr>
            <w:tcW w:w="7665" w:type="dxa"/>
            <w:tcBorders>
              <w:top w:val="nil"/>
              <w:left w:val="nil"/>
              <w:bottom w:val="single" w:color="auto" w:sz="4" w:space="0"/>
              <w:right w:val="single" w:color="auto" w:sz="4" w:space="0"/>
            </w:tcBorders>
            <w:shd w:val="clear" w:color="auto" w:fill="auto"/>
            <w:noWrap/>
            <w:vAlign w:val="center"/>
          </w:tcPr>
          <w:p w14:paraId="4D79D1E9">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《建筑施工测量标准》JGJ/T408-2017</w:t>
            </w:r>
          </w:p>
        </w:tc>
      </w:tr>
      <w:tr w14:paraId="5107E07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758A897">
            <w:pPr>
              <w:widowControl/>
              <w:jc w:val="center"/>
              <w:rPr>
                <w:rFonts w:ascii="Calibri" w:hAnsi="Calibri" w:eastAsia="等线" w:cs="Calibri"/>
                <w:color w:val="FF0000"/>
                <w:kern w:val="0"/>
                <w:sz w:val="22"/>
              </w:rPr>
            </w:pPr>
            <w:r>
              <w:rPr>
                <w:rFonts w:ascii="Calibri" w:hAnsi="Calibri" w:eastAsia="等线" w:cs="Calibri"/>
                <w:color w:val="FF0000"/>
                <w:kern w:val="0"/>
                <w:sz w:val="22"/>
              </w:rPr>
              <w:t>13</w:t>
            </w:r>
          </w:p>
        </w:tc>
        <w:tc>
          <w:tcPr>
            <w:tcW w:w="7665" w:type="dxa"/>
            <w:tcBorders>
              <w:top w:val="nil"/>
              <w:left w:val="nil"/>
              <w:bottom w:val="single" w:color="auto" w:sz="4" w:space="0"/>
              <w:right w:val="single" w:color="auto" w:sz="4" w:space="0"/>
            </w:tcBorders>
            <w:shd w:val="clear" w:color="auto" w:fill="auto"/>
            <w:noWrap/>
            <w:vAlign w:val="center"/>
          </w:tcPr>
          <w:p w14:paraId="16A3CFFC">
            <w:pPr>
              <w:widowControl/>
              <w:jc w:val="center"/>
              <w:rPr>
                <w:rFonts w:ascii="Calibri" w:hAnsi="Calibri" w:eastAsia="等线" w:cs="Calibri"/>
                <w:color w:val="FF0000"/>
                <w:kern w:val="0"/>
                <w:sz w:val="22"/>
              </w:rPr>
            </w:pPr>
            <w:r>
              <w:rPr>
                <w:rFonts w:ascii="Calibri" w:hAnsi="Calibri" w:eastAsia="等线" w:cs="Calibri"/>
                <w:color w:val="FF0000"/>
                <w:kern w:val="0"/>
                <w:sz w:val="22"/>
              </w:rPr>
              <w:t>《高层建筑混凝土结构技术规程》JGJ3-2010</w:t>
            </w:r>
          </w:p>
        </w:tc>
      </w:tr>
      <w:tr w14:paraId="436387F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54A4232">
            <w:pPr>
              <w:widowControl/>
              <w:jc w:val="center"/>
              <w:rPr>
                <w:rFonts w:ascii="Calibri" w:hAnsi="Calibri" w:eastAsia="等线" w:cs="Calibri"/>
                <w:color w:val="FF0000"/>
                <w:kern w:val="0"/>
                <w:sz w:val="22"/>
              </w:rPr>
            </w:pPr>
            <w:r>
              <w:rPr>
                <w:rFonts w:ascii="Calibri" w:hAnsi="Calibri" w:eastAsia="等线" w:cs="Calibri"/>
                <w:color w:val="FF0000"/>
                <w:kern w:val="0"/>
                <w:sz w:val="22"/>
              </w:rPr>
              <w:t>14</w:t>
            </w:r>
          </w:p>
        </w:tc>
        <w:tc>
          <w:tcPr>
            <w:tcW w:w="7665" w:type="dxa"/>
            <w:tcBorders>
              <w:top w:val="nil"/>
              <w:left w:val="nil"/>
              <w:bottom w:val="single" w:color="auto" w:sz="4" w:space="0"/>
              <w:right w:val="single" w:color="auto" w:sz="4" w:space="0"/>
            </w:tcBorders>
            <w:shd w:val="clear" w:color="auto" w:fill="auto"/>
            <w:noWrap/>
            <w:vAlign w:val="center"/>
          </w:tcPr>
          <w:p w14:paraId="5519F493">
            <w:pPr>
              <w:widowControl/>
              <w:jc w:val="center"/>
              <w:rPr>
                <w:rFonts w:ascii="Calibri" w:hAnsi="Calibri" w:eastAsia="等线" w:cs="Calibri"/>
                <w:color w:val="FF0000"/>
                <w:kern w:val="0"/>
                <w:sz w:val="22"/>
              </w:rPr>
            </w:pPr>
            <w:r>
              <w:rPr>
                <w:rFonts w:ascii="Calibri" w:hAnsi="Calibri" w:eastAsia="等线" w:cs="Calibri"/>
                <w:color w:val="FF0000"/>
                <w:kern w:val="0"/>
                <w:sz w:val="22"/>
              </w:rPr>
              <w:t>《高层建筑筏形与箱形基础技术规程》JGJ6-2011</w:t>
            </w:r>
          </w:p>
        </w:tc>
      </w:tr>
      <w:tr w14:paraId="1B9A9F5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44C159F">
            <w:pPr>
              <w:widowControl/>
              <w:jc w:val="center"/>
              <w:rPr>
                <w:rFonts w:ascii="Calibri" w:hAnsi="Calibri" w:eastAsia="等线" w:cs="Calibri"/>
                <w:color w:val="FF0000"/>
                <w:kern w:val="0"/>
                <w:sz w:val="22"/>
              </w:rPr>
            </w:pPr>
            <w:r>
              <w:rPr>
                <w:rFonts w:ascii="Calibri" w:hAnsi="Calibri" w:eastAsia="等线" w:cs="Calibri"/>
                <w:color w:val="FF0000"/>
                <w:kern w:val="0"/>
                <w:sz w:val="22"/>
              </w:rPr>
              <w:t>15</w:t>
            </w:r>
          </w:p>
        </w:tc>
        <w:tc>
          <w:tcPr>
            <w:tcW w:w="7665" w:type="dxa"/>
            <w:tcBorders>
              <w:top w:val="nil"/>
              <w:left w:val="nil"/>
              <w:bottom w:val="single" w:color="auto" w:sz="4" w:space="0"/>
              <w:right w:val="single" w:color="auto" w:sz="4" w:space="0"/>
            </w:tcBorders>
            <w:shd w:val="clear" w:color="auto" w:fill="auto"/>
            <w:noWrap/>
            <w:vAlign w:val="center"/>
          </w:tcPr>
          <w:p w14:paraId="3C49C4FF">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《混凝土泵送施工技术规程》JGJ/T10-2011</w:t>
            </w:r>
          </w:p>
        </w:tc>
      </w:tr>
      <w:tr w14:paraId="08C2246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C8409F9">
            <w:pPr>
              <w:widowControl/>
              <w:jc w:val="center"/>
              <w:rPr>
                <w:rFonts w:ascii="Calibri" w:hAnsi="Calibri" w:eastAsia="等线" w:cs="Calibri"/>
                <w:color w:val="FF0000"/>
                <w:kern w:val="0"/>
                <w:sz w:val="22"/>
              </w:rPr>
            </w:pPr>
            <w:r>
              <w:rPr>
                <w:rFonts w:ascii="Calibri" w:hAnsi="Calibri" w:eastAsia="等线" w:cs="Calibri"/>
                <w:color w:val="FF0000"/>
                <w:kern w:val="0"/>
                <w:sz w:val="22"/>
              </w:rPr>
              <w:t>16</w:t>
            </w:r>
          </w:p>
        </w:tc>
        <w:tc>
          <w:tcPr>
            <w:tcW w:w="7665" w:type="dxa"/>
            <w:tcBorders>
              <w:top w:val="nil"/>
              <w:left w:val="nil"/>
              <w:bottom w:val="single" w:color="auto" w:sz="4" w:space="0"/>
              <w:right w:val="single" w:color="auto" w:sz="4" w:space="0"/>
            </w:tcBorders>
            <w:shd w:val="clear" w:color="auto" w:fill="auto"/>
            <w:noWrap/>
            <w:vAlign w:val="center"/>
          </w:tcPr>
          <w:p w14:paraId="5837B722">
            <w:pPr>
              <w:widowControl/>
              <w:jc w:val="center"/>
              <w:rPr>
                <w:rFonts w:ascii="Calibri" w:hAnsi="Calibri" w:eastAsia="等线" w:cs="Calibri"/>
                <w:color w:val="FF0000"/>
                <w:kern w:val="0"/>
                <w:sz w:val="22"/>
              </w:rPr>
            </w:pPr>
            <w:r>
              <w:rPr>
                <w:rFonts w:ascii="Calibri" w:hAnsi="Calibri" w:eastAsia="等线" w:cs="Calibri"/>
                <w:color w:val="FF0000"/>
                <w:kern w:val="0"/>
                <w:sz w:val="22"/>
              </w:rPr>
              <w:t>《钢筋焊接及验收规程》JGJ18-2012</w:t>
            </w:r>
          </w:p>
        </w:tc>
      </w:tr>
      <w:tr w14:paraId="5417D38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36A15CE">
            <w:pPr>
              <w:widowControl/>
              <w:jc w:val="center"/>
              <w:rPr>
                <w:rFonts w:ascii="Calibri" w:hAnsi="Calibri" w:eastAsia="等线" w:cs="Calibri"/>
                <w:color w:val="FF0000"/>
                <w:kern w:val="0"/>
                <w:sz w:val="22"/>
              </w:rPr>
            </w:pPr>
            <w:r>
              <w:rPr>
                <w:rFonts w:ascii="Calibri" w:hAnsi="Calibri" w:eastAsia="等线" w:cs="Calibri"/>
                <w:color w:val="FF0000"/>
                <w:kern w:val="0"/>
                <w:sz w:val="22"/>
              </w:rPr>
              <w:t>17</w:t>
            </w:r>
          </w:p>
        </w:tc>
        <w:tc>
          <w:tcPr>
            <w:tcW w:w="7665" w:type="dxa"/>
            <w:tcBorders>
              <w:top w:val="nil"/>
              <w:left w:val="nil"/>
              <w:bottom w:val="single" w:color="auto" w:sz="4" w:space="0"/>
              <w:right w:val="single" w:color="auto" w:sz="4" w:space="0"/>
            </w:tcBorders>
            <w:shd w:val="clear" w:color="auto" w:fill="auto"/>
            <w:noWrap/>
            <w:vAlign w:val="center"/>
          </w:tcPr>
          <w:p w14:paraId="3BDBE9C2">
            <w:pPr>
              <w:widowControl/>
              <w:jc w:val="center"/>
              <w:rPr>
                <w:rFonts w:ascii="Calibri" w:hAnsi="Calibri" w:eastAsia="等线" w:cs="Calibri"/>
                <w:color w:val="FF0000"/>
                <w:kern w:val="0"/>
                <w:sz w:val="22"/>
              </w:rPr>
            </w:pPr>
            <w:r>
              <w:rPr>
                <w:rFonts w:ascii="Calibri" w:hAnsi="Calibri" w:eastAsia="等线" w:cs="Calibri"/>
                <w:color w:val="FF0000"/>
                <w:kern w:val="0"/>
                <w:sz w:val="22"/>
              </w:rPr>
              <w:t>《普通混凝土配合比设计规程》JGJ55-2011</w:t>
            </w:r>
          </w:p>
        </w:tc>
      </w:tr>
      <w:tr w14:paraId="5BC52BD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40E3B9E">
            <w:pPr>
              <w:widowControl/>
              <w:jc w:val="center"/>
              <w:rPr>
                <w:rFonts w:ascii="Calibri" w:hAnsi="Calibri" w:eastAsia="等线" w:cs="Calibri"/>
                <w:color w:val="FF0000"/>
                <w:kern w:val="0"/>
                <w:sz w:val="22"/>
              </w:rPr>
            </w:pPr>
            <w:r>
              <w:rPr>
                <w:rFonts w:ascii="Calibri" w:hAnsi="Calibri" w:eastAsia="等线" w:cs="Calibri"/>
                <w:color w:val="FF0000"/>
                <w:kern w:val="0"/>
                <w:sz w:val="22"/>
              </w:rPr>
              <w:t>18</w:t>
            </w:r>
          </w:p>
        </w:tc>
        <w:tc>
          <w:tcPr>
            <w:tcW w:w="7665" w:type="dxa"/>
            <w:tcBorders>
              <w:top w:val="nil"/>
              <w:left w:val="nil"/>
              <w:bottom w:val="single" w:color="auto" w:sz="4" w:space="0"/>
              <w:right w:val="single" w:color="auto" w:sz="4" w:space="0"/>
            </w:tcBorders>
            <w:shd w:val="clear" w:color="auto" w:fill="auto"/>
            <w:noWrap/>
            <w:vAlign w:val="center"/>
          </w:tcPr>
          <w:p w14:paraId="78986BA6">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《建筑工程冬期施工规程》JGJ/T104-2011</w:t>
            </w:r>
          </w:p>
        </w:tc>
      </w:tr>
      <w:tr w14:paraId="700AF96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BFE04F9">
            <w:pPr>
              <w:widowControl/>
              <w:jc w:val="center"/>
              <w:rPr>
                <w:rFonts w:ascii="Calibri" w:hAnsi="Calibri" w:eastAsia="等线" w:cs="Calibri"/>
                <w:color w:val="FF0000"/>
                <w:kern w:val="0"/>
                <w:sz w:val="22"/>
              </w:rPr>
            </w:pPr>
            <w:r>
              <w:rPr>
                <w:rFonts w:ascii="Calibri" w:hAnsi="Calibri" w:eastAsia="等线" w:cs="Calibri"/>
                <w:color w:val="FF0000"/>
                <w:kern w:val="0"/>
                <w:sz w:val="22"/>
              </w:rPr>
              <w:t>19</w:t>
            </w:r>
          </w:p>
        </w:tc>
        <w:tc>
          <w:tcPr>
            <w:tcW w:w="7665" w:type="dxa"/>
            <w:tcBorders>
              <w:top w:val="nil"/>
              <w:left w:val="nil"/>
              <w:bottom w:val="single" w:color="auto" w:sz="4" w:space="0"/>
              <w:right w:val="single" w:color="auto" w:sz="4" w:space="0"/>
            </w:tcBorders>
            <w:shd w:val="clear" w:color="auto" w:fill="auto"/>
            <w:noWrap/>
            <w:vAlign w:val="center"/>
          </w:tcPr>
          <w:p w14:paraId="63E35125">
            <w:pPr>
              <w:widowControl/>
              <w:jc w:val="center"/>
              <w:rPr>
                <w:rFonts w:ascii="Calibri" w:hAnsi="Calibri" w:eastAsia="等线" w:cs="Calibri"/>
                <w:color w:val="FF0000"/>
                <w:kern w:val="0"/>
                <w:sz w:val="22"/>
              </w:rPr>
            </w:pPr>
            <w:r>
              <w:rPr>
                <w:rFonts w:ascii="Calibri" w:hAnsi="Calibri" w:eastAsia="等线" w:cs="Calibri"/>
                <w:color w:val="FF0000"/>
                <w:kern w:val="0"/>
                <w:sz w:val="22"/>
              </w:rPr>
              <w:t>《钢筋混凝土用余热处理钢筋》GB13014-2013</w:t>
            </w:r>
          </w:p>
        </w:tc>
      </w:tr>
      <w:tr w14:paraId="251D5A5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D4AA014">
            <w:pPr>
              <w:widowControl/>
              <w:jc w:val="center"/>
              <w:rPr>
                <w:rFonts w:ascii="Calibri" w:hAnsi="Calibri" w:eastAsia="等线" w:cs="Calibri"/>
                <w:color w:val="FF0000"/>
                <w:kern w:val="0"/>
                <w:sz w:val="22"/>
              </w:rPr>
            </w:pPr>
            <w:r>
              <w:rPr>
                <w:rFonts w:ascii="Calibri" w:hAnsi="Calibri" w:eastAsia="等线" w:cs="Calibri"/>
                <w:color w:val="FF0000"/>
                <w:kern w:val="0"/>
                <w:sz w:val="22"/>
              </w:rPr>
              <w:t>20</w:t>
            </w:r>
          </w:p>
        </w:tc>
        <w:tc>
          <w:tcPr>
            <w:tcW w:w="7665" w:type="dxa"/>
            <w:tcBorders>
              <w:top w:val="nil"/>
              <w:left w:val="nil"/>
              <w:bottom w:val="single" w:color="auto" w:sz="4" w:space="0"/>
              <w:right w:val="single" w:color="auto" w:sz="4" w:space="0"/>
            </w:tcBorders>
            <w:shd w:val="clear" w:color="auto" w:fill="auto"/>
            <w:noWrap/>
            <w:vAlign w:val="center"/>
          </w:tcPr>
          <w:p w14:paraId="2B3C6E03">
            <w:pPr>
              <w:widowControl/>
              <w:jc w:val="center"/>
              <w:rPr>
                <w:rFonts w:ascii="Calibri" w:hAnsi="Calibri" w:eastAsia="等线" w:cs="Calibri"/>
                <w:color w:val="FF0000"/>
                <w:kern w:val="0"/>
                <w:sz w:val="22"/>
              </w:rPr>
            </w:pPr>
            <w:r>
              <w:rPr>
                <w:rFonts w:ascii="Calibri" w:hAnsi="Calibri" w:eastAsia="等线" w:cs="Calibri"/>
                <w:color w:val="FF0000"/>
                <w:kern w:val="0"/>
                <w:sz w:val="22"/>
              </w:rPr>
              <w:t>《钢筋机械连接技术规程》JGJ107-2016</w:t>
            </w:r>
          </w:p>
        </w:tc>
      </w:tr>
      <w:tr w14:paraId="457C62A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872FCB5">
            <w:pPr>
              <w:widowControl/>
              <w:jc w:val="center"/>
              <w:rPr>
                <w:rFonts w:ascii="Calibri" w:hAnsi="Calibri" w:eastAsia="等线" w:cs="Calibri"/>
                <w:color w:val="FF0000"/>
                <w:kern w:val="0"/>
                <w:sz w:val="22"/>
              </w:rPr>
            </w:pPr>
            <w:r>
              <w:rPr>
                <w:rFonts w:ascii="Calibri" w:hAnsi="Calibri" w:eastAsia="等线" w:cs="Calibri"/>
                <w:color w:val="FF0000"/>
                <w:kern w:val="0"/>
                <w:sz w:val="22"/>
              </w:rPr>
              <w:t>21</w:t>
            </w:r>
          </w:p>
        </w:tc>
        <w:tc>
          <w:tcPr>
            <w:tcW w:w="7665" w:type="dxa"/>
            <w:tcBorders>
              <w:top w:val="nil"/>
              <w:left w:val="nil"/>
              <w:bottom w:val="single" w:color="auto" w:sz="4" w:space="0"/>
              <w:right w:val="single" w:color="auto" w:sz="4" w:space="0"/>
            </w:tcBorders>
            <w:shd w:val="clear" w:color="auto" w:fill="auto"/>
            <w:noWrap/>
            <w:vAlign w:val="center"/>
          </w:tcPr>
          <w:p w14:paraId="75D47CCF">
            <w:pPr>
              <w:widowControl/>
              <w:jc w:val="center"/>
              <w:rPr>
                <w:rFonts w:ascii="Calibri" w:hAnsi="Calibri" w:eastAsia="等线" w:cs="Calibri"/>
                <w:color w:val="FF0000"/>
                <w:kern w:val="0"/>
                <w:sz w:val="22"/>
              </w:rPr>
            </w:pPr>
            <w:r>
              <w:rPr>
                <w:rFonts w:ascii="Calibri" w:hAnsi="Calibri" w:eastAsia="等线" w:cs="Calibri"/>
                <w:color w:val="FF0000"/>
                <w:kern w:val="0"/>
                <w:sz w:val="22"/>
              </w:rPr>
              <w:t>《钢筋机械连接用套筒》JG/T163-2013</w:t>
            </w:r>
          </w:p>
        </w:tc>
      </w:tr>
      <w:tr w14:paraId="4459D7B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BBCC99B">
            <w:pPr>
              <w:widowControl/>
              <w:jc w:val="center"/>
              <w:rPr>
                <w:rFonts w:ascii="Calibri" w:hAnsi="Calibri" w:eastAsia="等线" w:cs="Calibri"/>
                <w:color w:val="FF0000"/>
                <w:kern w:val="0"/>
                <w:sz w:val="22"/>
              </w:rPr>
            </w:pPr>
            <w:r>
              <w:rPr>
                <w:rFonts w:ascii="Calibri" w:hAnsi="Calibri" w:eastAsia="等线" w:cs="Calibri"/>
                <w:color w:val="FF0000"/>
                <w:kern w:val="0"/>
                <w:sz w:val="22"/>
              </w:rPr>
              <w:t>22</w:t>
            </w:r>
          </w:p>
        </w:tc>
        <w:tc>
          <w:tcPr>
            <w:tcW w:w="7665" w:type="dxa"/>
            <w:tcBorders>
              <w:top w:val="nil"/>
              <w:left w:val="nil"/>
              <w:bottom w:val="single" w:color="auto" w:sz="4" w:space="0"/>
              <w:right w:val="single" w:color="auto" w:sz="4" w:space="0"/>
            </w:tcBorders>
            <w:shd w:val="clear" w:color="auto" w:fill="auto"/>
            <w:noWrap/>
            <w:vAlign w:val="center"/>
          </w:tcPr>
          <w:p w14:paraId="09B9E036">
            <w:pPr>
              <w:widowControl/>
              <w:jc w:val="center"/>
              <w:rPr>
                <w:rFonts w:ascii="Calibri" w:hAnsi="Calibri" w:eastAsia="等线" w:cs="Calibri"/>
                <w:color w:val="FF0000"/>
                <w:kern w:val="0"/>
                <w:sz w:val="22"/>
              </w:rPr>
            </w:pPr>
            <w:r>
              <w:rPr>
                <w:rFonts w:ascii="Calibri" w:hAnsi="Calibri" w:eastAsia="等线" w:cs="Calibri"/>
                <w:color w:val="FF0000"/>
                <w:kern w:val="0"/>
                <w:sz w:val="22"/>
              </w:rPr>
              <w:t>《钢一混凝土组合结构施工规范》GB50901-2013</w:t>
            </w:r>
          </w:p>
        </w:tc>
      </w:tr>
      <w:tr w14:paraId="3E58318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08A9BB0">
            <w:pPr>
              <w:widowControl/>
              <w:jc w:val="center"/>
              <w:rPr>
                <w:rFonts w:ascii="Calibri" w:hAnsi="Calibri" w:eastAsia="等线" w:cs="Calibri"/>
                <w:color w:val="FF0000"/>
                <w:kern w:val="0"/>
                <w:sz w:val="22"/>
              </w:rPr>
            </w:pPr>
            <w:r>
              <w:rPr>
                <w:rFonts w:ascii="Calibri" w:hAnsi="Calibri" w:eastAsia="等线" w:cs="Calibri"/>
                <w:color w:val="FF0000"/>
                <w:kern w:val="0"/>
                <w:sz w:val="22"/>
              </w:rPr>
              <w:t>23</w:t>
            </w:r>
          </w:p>
        </w:tc>
        <w:tc>
          <w:tcPr>
            <w:tcW w:w="7665" w:type="dxa"/>
            <w:tcBorders>
              <w:top w:val="nil"/>
              <w:left w:val="nil"/>
              <w:bottom w:val="single" w:color="auto" w:sz="4" w:space="0"/>
              <w:right w:val="single" w:color="auto" w:sz="4" w:space="0"/>
            </w:tcBorders>
            <w:shd w:val="clear" w:color="auto" w:fill="auto"/>
            <w:noWrap/>
            <w:vAlign w:val="center"/>
          </w:tcPr>
          <w:p w14:paraId="27F582D1">
            <w:pPr>
              <w:widowControl/>
              <w:jc w:val="center"/>
              <w:rPr>
                <w:rFonts w:ascii="Calibri" w:hAnsi="Calibri" w:eastAsia="等线" w:cs="Calibri"/>
                <w:color w:val="FF0000"/>
                <w:kern w:val="0"/>
                <w:sz w:val="22"/>
              </w:rPr>
            </w:pPr>
            <w:r>
              <w:rPr>
                <w:rFonts w:ascii="Calibri" w:hAnsi="Calibri" w:eastAsia="等线" w:cs="Calibri"/>
                <w:color w:val="FF0000"/>
                <w:kern w:val="0"/>
                <w:sz w:val="22"/>
              </w:rPr>
              <w:t>《自密实混凝土应用技术规程》CECS203:2006</w:t>
            </w:r>
          </w:p>
        </w:tc>
      </w:tr>
      <w:tr w14:paraId="7A015B0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9D3C73B">
            <w:pPr>
              <w:widowControl/>
              <w:jc w:val="center"/>
              <w:rPr>
                <w:rFonts w:ascii="Calibri" w:hAnsi="Calibri" w:eastAsia="等线" w:cs="Calibri"/>
                <w:color w:val="FF0000"/>
                <w:kern w:val="0"/>
                <w:sz w:val="22"/>
              </w:rPr>
            </w:pPr>
            <w:r>
              <w:rPr>
                <w:rFonts w:ascii="Calibri" w:hAnsi="Calibri" w:eastAsia="等线" w:cs="Calibri"/>
                <w:color w:val="FF0000"/>
                <w:kern w:val="0"/>
                <w:sz w:val="22"/>
              </w:rPr>
              <w:t>24</w:t>
            </w:r>
          </w:p>
        </w:tc>
        <w:tc>
          <w:tcPr>
            <w:tcW w:w="7665" w:type="dxa"/>
            <w:tcBorders>
              <w:top w:val="nil"/>
              <w:left w:val="nil"/>
              <w:bottom w:val="single" w:color="auto" w:sz="4" w:space="0"/>
              <w:right w:val="single" w:color="auto" w:sz="4" w:space="0"/>
            </w:tcBorders>
            <w:shd w:val="clear" w:color="auto" w:fill="auto"/>
            <w:noWrap/>
            <w:vAlign w:val="center"/>
          </w:tcPr>
          <w:p w14:paraId="3F78A696">
            <w:pPr>
              <w:widowControl/>
              <w:jc w:val="center"/>
              <w:rPr>
                <w:rFonts w:ascii="Calibri" w:hAnsi="Calibri" w:eastAsia="等线" w:cs="Calibri"/>
                <w:color w:val="FF0000"/>
                <w:kern w:val="0"/>
                <w:sz w:val="22"/>
              </w:rPr>
            </w:pPr>
            <w:r>
              <w:rPr>
                <w:rFonts w:ascii="Calibri" w:hAnsi="Calibri" w:eastAsia="等线" w:cs="Calibri"/>
                <w:color w:val="FF0000"/>
                <w:kern w:val="0"/>
                <w:sz w:val="22"/>
              </w:rPr>
              <w:t>《G101系列图集常见问题答疑图解》17G101-11</w:t>
            </w:r>
          </w:p>
        </w:tc>
      </w:tr>
      <w:tr w14:paraId="3953FFA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6404EC3">
            <w:pPr>
              <w:widowControl/>
              <w:jc w:val="center"/>
              <w:rPr>
                <w:rFonts w:ascii="Calibri" w:hAnsi="Calibri" w:eastAsia="等线" w:cs="Calibri"/>
                <w:color w:val="FF0000"/>
                <w:kern w:val="0"/>
                <w:sz w:val="22"/>
              </w:rPr>
            </w:pPr>
            <w:r>
              <w:rPr>
                <w:rFonts w:ascii="Calibri" w:hAnsi="Calibri" w:eastAsia="等线" w:cs="Calibri"/>
                <w:color w:val="FF0000"/>
                <w:kern w:val="0"/>
                <w:sz w:val="22"/>
              </w:rPr>
              <w:t>25</w:t>
            </w:r>
          </w:p>
        </w:tc>
        <w:tc>
          <w:tcPr>
            <w:tcW w:w="7665" w:type="dxa"/>
            <w:tcBorders>
              <w:top w:val="nil"/>
              <w:left w:val="nil"/>
              <w:bottom w:val="single" w:color="auto" w:sz="4" w:space="0"/>
              <w:right w:val="single" w:color="auto" w:sz="4" w:space="0"/>
            </w:tcBorders>
            <w:shd w:val="clear" w:color="auto" w:fill="auto"/>
            <w:noWrap/>
            <w:vAlign w:val="center"/>
          </w:tcPr>
          <w:p w14:paraId="1D6699C2">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《混凝土结构施工图平面整体表示方法制图规则和构造详图(</w:t>
            </w:r>
            <w:r>
              <w:rPr>
                <w:rFonts w:hint="eastAsia" w:ascii="Calibri" w:hAnsi="Calibri" w:eastAsia="等线" w:cs="Calibri"/>
                <w:color w:val="FF0000"/>
                <w:kern w:val="0"/>
                <w:sz w:val="22"/>
                <w:lang w:eastAsia="zh-CN"/>
              </w:rPr>
              <w:t>现浇混凝土</w:t>
            </w:r>
            <w:r>
              <w:rPr>
                <w:rFonts w:ascii="Calibri" w:hAnsi="Calibri" w:eastAsia="等线" w:cs="Calibri"/>
                <w:color w:val="FF0000"/>
                <w:kern w:val="0"/>
                <w:sz w:val="22"/>
              </w:rPr>
              <w:t>框架、剪力墙、梁板X6G101-1</w:t>
            </w:r>
          </w:p>
        </w:tc>
      </w:tr>
      <w:tr w14:paraId="3FDA893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9545D0B">
            <w:pPr>
              <w:widowControl/>
              <w:jc w:val="center"/>
              <w:rPr>
                <w:rFonts w:ascii="Calibri" w:hAnsi="Calibri" w:eastAsia="等线" w:cs="Calibri"/>
                <w:color w:val="FF0000"/>
                <w:kern w:val="0"/>
                <w:sz w:val="22"/>
              </w:rPr>
            </w:pPr>
            <w:r>
              <w:rPr>
                <w:rFonts w:ascii="Calibri" w:hAnsi="Calibri" w:eastAsia="等线" w:cs="Calibri"/>
                <w:color w:val="FF0000"/>
                <w:kern w:val="0"/>
                <w:sz w:val="22"/>
              </w:rPr>
              <w:t>26</w:t>
            </w:r>
          </w:p>
        </w:tc>
        <w:tc>
          <w:tcPr>
            <w:tcW w:w="7665" w:type="dxa"/>
            <w:tcBorders>
              <w:top w:val="nil"/>
              <w:left w:val="nil"/>
              <w:bottom w:val="single" w:color="auto" w:sz="4" w:space="0"/>
              <w:right w:val="single" w:color="auto" w:sz="4" w:space="0"/>
            </w:tcBorders>
            <w:shd w:val="clear" w:color="auto" w:fill="auto"/>
            <w:noWrap/>
            <w:vAlign w:val="center"/>
          </w:tcPr>
          <w:p w14:paraId="3B771FF7">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《混凝土结构施工图平面整体表示方法制图规则和构造详图</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现浇混凝土板式楼梯</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》16G101-2</w:t>
            </w:r>
          </w:p>
        </w:tc>
      </w:tr>
      <w:tr w14:paraId="04CFF36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F554516">
            <w:pPr>
              <w:widowControl/>
              <w:jc w:val="center"/>
              <w:rPr>
                <w:rFonts w:ascii="Calibri" w:hAnsi="Calibri" w:eastAsia="等线" w:cs="Calibri"/>
                <w:color w:val="FF0000"/>
                <w:kern w:val="0"/>
                <w:sz w:val="22"/>
              </w:rPr>
            </w:pPr>
            <w:r>
              <w:rPr>
                <w:rFonts w:ascii="Calibri" w:hAnsi="Calibri" w:eastAsia="等线" w:cs="Calibri"/>
                <w:color w:val="FF0000"/>
                <w:kern w:val="0"/>
                <w:sz w:val="22"/>
              </w:rPr>
              <w:t>27</w:t>
            </w:r>
          </w:p>
        </w:tc>
        <w:tc>
          <w:tcPr>
            <w:tcW w:w="7665" w:type="dxa"/>
            <w:tcBorders>
              <w:top w:val="nil"/>
              <w:left w:val="nil"/>
              <w:bottom w:val="single" w:color="auto" w:sz="4" w:space="0"/>
              <w:right w:val="single" w:color="auto" w:sz="4" w:space="0"/>
            </w:tcBorders>
            <w:shd w:val="clear" w:color="auto" w:fill="auto"/>
            <w:noWrap/>
            <w:vAlign w:val="center"/>
          </w:tcPr>
          <w:p w14:paraId="2139EEFA">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《混凝土结构施工图平面整体表示方法制图规则和</w:t>
            </w:r>
            <w:r>
              <w:rPr>
                <w:rFonts w:hint="eastAsia" w:ascii="Calibri" w:hAnsi="Calibri" w:eastAsia="等线" w:cs="Calibri"/>
                <w:color w:val="FF0000"/>
                <w:kern w:val="0"/>
                <w:sz w:val="22"/>
                <w:lang w:eastAsia="zh-CN"/>
              </w:rPr>
              <w:t>构造</w:t>
            </w:r>
            <w:r>
              <w:rPr>
                <w:rFonts w:ascii="Calibri" w:hAnsi="Calibri" w:eastAsia="等线" w:cs="Calibri"/>
                <w:color w:val="FF0000"/>
                <w:kern w:val="0"/>
                <w:sz w:val="22"/>
              </w:rPr>
              <w:t>详图</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独立基础、条形基础、筏板基础、桩基础</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》16G101-3</w:t>
            </w:r>
          </w:p>
        </w:tc>
      </w:tr>
      <w:tr w14:paraId="7C17F5E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3C716D6">
            <w:pPr>
              <w:widowControl/>
              <w:jc w:val="center"/>
              <w:rPr>
                <w:rFonts w:ascii="Calibri" w:hAnsi="Calibri" w:eastAsia="等线" w:cs="Calibri"/>
                <w:color w:val="FF0000"/>
                <w:kern w:val="0"/>
                <w:sz w:val="22"/>
              </w:rPr>
            </w:pPr>
            <w:r>
              <w:rPr>
                <w:rFonts w:ascii="Calibri" w:hAnsi="Calibri" w:eastAsia="等线" w:cs="Calibri"/>
                <w:color w:val="FF0000"/>
                <w:kern w:val="0"/>
                <w:sz w:val="22"/>
              </w:rPr>
              <w:t>28</w:t>
            </w:r>
          </w:p>
        </w:tc>
        <w:tc>
          <w:tcPr>
            <w:tcW w:w="7665" w:type="dxa"/>
            <w:tcBorders>
              <w:top w:val="nil"/>
              <w:left w:val="nil"/>
              <w:bottom w:val="single" w:color="auto" w:sz="4" w:space="0"/>
              <w:right w:val="single" w:color="auto" w:sz="4" w:space="0"/>
            </w:tcBorders>
            <w:shd w:val="clear" w:color="auto" w:fill="auto"/>
            <w:noWrap/>
            <w:vAlign w:val="center"/>
          </w:tcPr>
          <w:p w14:paraId="2602C6F4">
            <w:pPr>
              <w:widowControl/>
              <w:jc w:val="center"/>
              <w:rPr>
                <w:rFonts w:ascii="Calibri" w:hAnsi="Calibri" w:eastAsia="等线" w:cs="Calibri"/>
                <w:color w:val="FF0000"/>
                <w:kern w:val="0"/>
                <w:sz w:val="22"/>
              </w:rPr>
            </w:pPr>
            <w:r>
              <w:rPr>
                <w:rFonts w:ascii="Calibri" w:hAnsi="Calibri" w:eastAsia="等线" w:cs="Calibri"/>
                <w:color w:val="FF0000"/>
                <w:kern w:val="0"/>
                <w:sz w:val="22"/>
              </w:rPr>
              <w:t>《</w:t>
            </w:r>
            <w:r>
              <w:rPr>
                <w:rFonts w:hint="eastAsia" w:ascii="Calibri" w:hAnsi="Calibri" w:eastAsia="等线" w:cs="Calibri"/>
                <w:color w:val="FF0000"/>
                <w:kern w:val="0"/>
                <w:sz w:val="22"/>
                <w:lang w:eastAsia="zh-CN"/>
              </w:rPr>
              <w:t>混凝土</w:t>
            </w:r>
            <w:r>
              <w:rPr>
                <w:rFonts w:ascii="Calibri" w:hAnsi="Calibri" w:eastAsia="等线" w:cs="Calibri"/>
                <w:color w:val="FF0000"/>
                <w:kern w:val="0"/>
                <w:sz w:val="22"/>
              </w:rPr>
              <w:t>结构施工钢筋排布规则与构造详图</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现浇混凝土框架、剪力墙、梁、板</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》18G901-1</w:t>
            </w:r>
          </w:p>
        </w:tc>
      </w:tr>
      <w:tr w14:paraId="7BABE3C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787B958">
            <w:pPr>
              <w:widowControl/>
              <w:jc w:val="center"/>
              <w:rPr>
                <w:rFonts w:ascii="Calibri" w:hAnsi="Calibri" w:eastAsia="等线" w:cs="Calibri"/>
                <w:color w:val="FF0000"/>
                <w:kern w:val="0"/>
                <w:sz w:val="22"/>
              </w:rPr>
            </w:pPr>
            <w:r>
              <w:rPr>
                <w:rFonts w:ascii="Calibri" w:hAnsi="Calibri" w:eastAsia="等线" w:cs="Calibri"/>
                <w:color w:val="FF0000"/>
                <w:kern w:val="0"/>
                <w:sz w:val="22"/>
              </w:rPr>
              <w:t>29</w:t>
            </w:r>
          </w:p>
        </w:tc>
        <w:tc>
          <w:tcPr>
            <w:tcW w:w="7665" w:type="dxa"/>
            <w:tcBorders>
              <w:top w:val="nil"/>
              <w:left w:val="nil"/>
              <w:bottom w:val="single" w:color="auto" w:sz="4" w:space="0"/>
              <w:right w:val="single" w:color="auto" w:sz="4" w:space="0"/>
            </w:tcBorders>
            <w:shd w:val="clear" w:color="auto" w:fill="auto"/>
            <w:noWrap/>
            <w:vAlign w:val="center"/>
          </w:tcPr>
          <w:p w14:paraId="4C278EF4">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《混凝土结构施工钢筋排布规则与构造详图</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现浇混凝土板式楼梯</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》18G901-2</w:t>
            </w:r>
          </w:p>
        </w:tc>
      </w:tr>
      <w:tr w14:paraId="7549E4E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D014149">
            <w:pPr>
              <w:widowControl/>
              <w:jc w:val="center"/>
              <w:rPr>
                <w:rFonts w:ascii="Calibri" w:hAnsi="Calibri" w:eastAsia="等线" w:cs="Calibri"/>
                <w:color w:val="FF0000"/>
                <w:kern w:val="0"/>
                <w:sz w:val="22"/>
              </w:rPr>
            </w:pPr>
            <w:r>
              <w:rPr>
                <w:rFonts w:ascii="Calibri" w:hAnsi="Calibri" w:eastAsia="等线" w:cs="Calibri"/>
                <w:color w:val="FF0000"/>
                <w:kern w:val="0"/>
                <w:sz w:val="22"/>
              </w:rPr>
              <w:t>30</w:t>
            </w:r>
          </w:p>
        </w:tc>
        <w:tc>
          <w:tcPr>
            <w:tcW w:w="7665" w:type="dxa"/>
            <w:tcBorders>
              <w:top w:val="nil"/>
              <w:left w:val="nil"/>
              <w:bottom w:val="single" w:color="auto" w:sz="4" w:space="0"/>
              <w:right w:val="single" w:color="auto" w:sz="4" w:space="0"/>
            </w:tcBorders>
            <w:shd w:val="clear" w:color="auto" w:fill="auto"/>
            <w:noWrap/>
            <w:vAlign w:val="center"/>
          </w:tcPr>
          <w:p w14:paraId="328574C1">
            <w:pPr>
              <w:widowControl/>
              <w:jc w:val="center"/>
              <w:rPr>
                <w:rFonts w:ascii="Calibri" w:hAnsi="Calibri" w:eastAsia="等线" w:cs="Calibri"/>
                <w:color w:val="FF0000"/>
                <w:kern w:val="0"/>
                <w:sz w:val="22"/>
              </w:rPr>
            </w:pPr>
            <w:r>
              <w:rPr>
                <w:rFonts w:ascii="Calibri" w:hAnsi="Calibri" w:eastAsia="等线" w:cs="Calibri"/>
                <w:color w:val="FF0000"/>
                <w:kern w:val="0"/>
                <w:sz w:val="22"/>
              </w:rPr>
              <w:t>《</w:t>
            </w:r>
            <w:r>
              <w:rPr>
                <w:rFonts w:hint="eastAsia" w:ascii="Calibri" w:hAnsi="Calibri" w:eastAsia="等线" w:cs="Calibri"/>
                <w:color w:val="FF0000"/>
                <w:kern w:val="0"/>
                <w:sz w:val="22"/>
                <w:lang w:eastAsia="zh-CN"/>
              </w:rPr>
              <w:t>混凝土</w:t>
            </w:r>
            <w:r>
              <w:rPr>
                <w:rFonts w:ascii="Calibri" w:hAnsi="Calibri" w:eastAsia="等线" w:cs="Calibri"/>
                <w:color w:val="FF0000"/>
                <w:kern w:val="0"/>
                <w:sz w:val="22"/>
              </w:rPr>
              <w:t>结构施工钢筋排布规则与构造详图(独立基础、条形基础、筏板基础、桩基础》》18G901-3</w:t>
            </w:r>
          </w:p>
        </w:tc>
      </w:tr>
      <w:tr w14:paraId="4667D4F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CD92CE6">
            <w:pPr>
              <w:widowControl/>
              <w:jc w:val="center"/>
              <w:rPr>
                <w:rFonts w:ascii="Calibri" w:hAnsi="Calibri" w:eastAsia="等线" w:cs="Calibri"/>
                <w:color w:val="FF0000"/>
                <w:kern w:val="0"/>
                <w:sz w:val="22"/>
              </w:rPr>
            </w:pPr>
            <w:r>
              <w:rPr>
                <w:rFonts w:ascii="Calibri" w:hAnsi="Calibri" w:eastAsia="等线" w:cs="Calibri"/>
                <w:color w:val="FF0000"/>
                <w:kern w:val="0"/>
                <w:sz w:val="22"/>
              </w:rPr>
              <w:t>31</w:t>
            </w:r>
          </w:p>
        </w:tc>
        <w:tc>
          <w:tcPr>
            <w:tcW w:w="7665" w:type="dxa"/>
            <w:tcBorders>
              <w:top w:val="nil"/>
              <w:left w:val="nil"/>
              <w:bottom w:val="single" w:color="auto" w:sz="4" w:space="0"/>
              <w:right w:val="single" w:color="auto" w:sz="4" w:space="0"/>
            </w:tcBorders>
            <w:shd w:val="clear" w:color="auto" w:fill="auto"/>
            <w:noWrap/>
            <w:vAlign w:val="center"/>
          </w:tcPr>
          <w:p w14:paraId="07518CB9">
            <w:pPr>
              <w:widowControl/>
              <w:jc w:val="center"/>
              <w:rPr>
                <w:rFonts w:ascii="Calibri" w:hAnsi="Calibri" w:eastAsia="等线" w:cs="Calibri"/>
                <w:color w:val="FF0000"/>
                <w:kern w:val="0"/>
                <w:sz w:val="22"/>
              </w:rPr>
            </w:pPr>
            <w:r>
              <w:rPr>
                <w:rFonts w:ascii="Calibri" w:hAnsi="Calibri" w:eastAsia="等线" w:cs="Calibri"/>
                <w:color w:val="FF0000"/>
                <w:kern w:val="0"/>
                <w:sz w:val="22"/>
              </w:rPr>
              <w:t>《钢筋混凝土用钢第1部分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热轧光圆钢筋》GB-T1499.1-2017</w:t>
            </w:r>
          </w:p>
        </w:tc>
      </w:tr>
      <w:tr w14:paraId="60E46B5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4D9A3EE">
            <w:pPr>
              <w:widowControl/>
              <w:jc w:val="center"/>
              <w:rPr>
                <w:rFonts w:ascii="Calibri" w:hAnsi="Calibri" w:eastAsia="等线" w:cs="Calibri"/>
                <w:color w:val="FF0000"/>
                <w:kern w:val="0"/>
                <w:sz w:val="22"/>
              </w:rPr>
            </w:pPr>
            <w:r>
              <w:rPr>
                <w:rFonts w:ascii="Calibri" w:hAnsi="Calibri" w:eastAsia="等线" w:cs="Calibri"/>
                <w:color w:val="FF0000"/>
                <w:kern w:val="0"/>
                <w:sz w:val="22"/>
              </w:rPr>
              <w:t>32</w:t>
            </w:r>
          </w:p>
        </w:tc>
        <w:tc>
          <w:tcPr>
            <w:tcW w:w="7665" w:type="dxa"/>
            <w:tcBorders>
              <w:top w:val="nil"/>
              <w:left w:val="nil"/>
              <w:bottom w:val="single" w:color="auto" w:sz="4" w:space="0"/>
              <w:right w:val="single" w:color="auto" w:sz="4" w:space="0"/>
            </w:tcBorders>
            <w:shd w:val="clear" w:color="auto" w:fill="auto"/>
            <w:noWrap/>
            <w:vAlign w:val="center"/>
          </w:tcPr>
          <w:p w14:paraId="7ABB3A5A">
            <w:pPr>
              <w:widowControl/>
              <w:jc w:val="center"/>
              <w:rPr>
                <w:rFonts w:ascii="Calibri" w:hAnsi="Calibri" w:eastAsia="等线" w:cs="Calibri"/>
                <w:color w:val="FF0000"/>
                <w:kern w:val="0"/>
                <w:sz w:val="22"/>
              </w:rPr>
            </w:pPr>
            <w:r>
              <w:rPr>
                <w:rFonts w:ascii="Calibri" w:hAnsi="Calibri" w:eastAsia="等线" w:cs="Calibri"/>
                <w:color w:val="FF0000"/>
                <w:kern w:val="0"/>
                <w:sz w:val="22"/>
              </w:rPr>
              <w:t>《钢筋混凝土用钢第2部分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热轧带肋钢筋》GB-T1499.2-2018</w:t>
            </w:r>
          </w:p>
        </w:tc>
      </w:tr>
      <w:tr w14:paraId="2001A8B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D53C38F">
            <w:pPr>
              <w:widowControl/>
              <w:jc w:val="center"/>
              <w:rPr>
                <w:rFonts w:ascii="Calibri" w:hAnsi="Calibri" w:eastAsia="等线" w:cs="Calibri"/>
                <w:color w:val="FF0000"/>
                <w:kern w:val="0"/>
                <w:sz w:val="22"/>
              </w:rPr>
            </w:pPr>
            <w:r>
              <w:rPr>
                <w:rFonts w:ascii="Calibri" w:hAnsi="Calibri" w:eastAsia="等线" w:cs="Calibri"/>
                <w:color w:val="FF0000"/>
                <w:kern w:val="0"/>
                <w:sz w:val="22"/>
              </w:rPr>
              <w:t>33</w:t>
            </w:r>
          </w:p>
        </w:tc>
        <w:tc>
          <w:tcPr>
            <w:tcW w:w="7665" w:type="dxa"/>
            <w:tcBorders>
              <w:top w:val="nil"/>
              <w:left w:val="nil"/>
              <w:bottom w:val="single" w:color="auto" w:sz="4" w:space="0"/>
              <w:right w:val="single" w:color="auto" w:sz="4" w:space="0"/>
            </w:tcBorders>
            <w:shd w:val="clear" w:color="auto" w:fill="auto"/>
            <w:noWrap/>
            <w:vAlign w:val="center"/>
          </w:tcPr>
          <w:p w14:paraId="05B5D77E">
            <w:pPr>
              <w:widowControl/>
              <w:jc w:val="center"/>
              <w:rPr>
                <w:rFonts w:ascii="Calibri" w:hAnsi="Calibri" w:eastAsia="等线" w:cs="Calibri"/>
                <w:color w:val="FF0000"/>
                <w:kern w:val="0"/>
                <w:sz w:val="22"/>
              </w:rPr>
            </w:pPr>
            <w:r>
              <w:rPr>
                <w:rFonts w:ascii="Calibri" w:hAnsi="Calibri" w:eastAsia="等线" w:cs="Calibri"/>
                <w:color w:val="FF0000"/>
                <w:kern w:val="0"/>
                <w:sz w:val="22"/>
              </w:rPr>
              <w:t>《预应力筋用锚具、夹具和连接器》GB T14370-2015</w:t>
            </w:r>
          </w:p>
        </w:tc>
      </w:tr>
      <w:tr w14:paraId="62D0FB5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7F9043C">
            <w:pPr>
              <w:widowControl/>
              <w:jc w:val="center"/>
              <w:rPr>
                <w:rFonts w:ascii="Calibri" w:hAnsi="Calibri" w:eastAsia="等线" w:cs="Calibri"/>
                <w:color w:val="FF0000"/>
                <w:kern w:val="0"/>
                <w:sz w:val="22"/>
              </w:rPr>
            </w:pPr>
            <w:r>
              <w:rPr>
                <w:rFonts w:ascii="Calibri" w:hAnsi="Calibri" w:eastAsia="等线" w:cs="Calibri"/>
                <w:color w:val="FF0000"/>
                <w:kern w:val="0"/>
                <w:sz w:val="22"/>
              </w:rPr>
              <w:t>34</w:t>
            </w:r>
          </w:p>
        </w:tc>
        <w:tc>
          <w:tcPr>
            <w:tcW w:w="7665" w:type="dxa"/>
            <w:tcBorders>
              <w:top w:val="nil"/>
              <w:left w:val="nil"/>
              <w:bottom w:val="single" w:color="auto" w:sz="4" w:space="0"/>
              <w:right w:val="single" w:color="auto" w:sz="4" w:space="0"/>
            </w:tcBorders>
            <w:shd w:val="clear" w:color="auto" w:fill="auto"/>
            <w:noWrap/>
            <w:vAlign w:val="center"/>
          </w:tcPr>
          <w:p w14:paraId="07914E62">
            <w:pPr>
              <w:widowControl/>
              <w:jc w:val="center"/>
              <w:rPr>
                <w:rFonts w:ascii="Calibri" w:hAnsi="Calibri" w:eastAsia="等线" w:cs="Calibri"/>
                <w:color w:val="FF0000"/>
                <w:kern w:val="0"/>
                <w:sz w:val="22"/>
              </w:rPr>
            </w:pPr>
            <w:r>
              <w:rPr>
                <w:rFonts w:ascii="Calibri" w:hAnsi="Calibri" w:eastAsia="等线" w:cs="Calibri"/>
                <w:color w:val="FF0000"/>
                <w:kern w:val="0"/>
                <w:sz w:val="22"/>
              </w:rPr>
              <w:t>《</w:t>
            </w:r>
            <w:r>
              <w:rPr>
                <w:rFonts w:hint="eastAsia" w:ascii="Calibri" w:hAnsi="Calibri" w:eastAsia="等线" w:cs="Calibri"/>
                <w:color w:val="FF0000"/>
                <w:kern w:val="0"/>
                <w:sz w:val="22"/>
                <w:lang w:eastAsia="zh-CN"/>
              </w:rPr>
              <w:t>混凝土</w:t>
            </w:r>
            <w:r>
              <w:rPr>
                <w:rFonts w:ascii="Calibri" w:hAnsi="Calibri" w:eastAsia="等线" w:cs="Calibri"/>
                <w:color w:val="FF0000"/>
                <w:kern w:val="0"/>
                <w:sz w:val="22"/>
              </w:rPr>
              <w:t>结构现场检测技术标准》GB/T50784-2013</w:t>
            </w:r>
          </w:p>
        </w:tc>
      </w:tr>
      <w:tr w14:paraId="25C1C89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7F73511">
            <w:pPr>
              <w:widowControl/>
              <w:jc w:val="center"/>
              <w:rPr>
                <w:rFonts w:ascii="Calibri" w:hAnsi="Calibri" w:eastAsia="等线" w:cs="Calibri"/>
                <w:color w:val="FF0000"/>
                <w:kern w:val="0"/>
                <w:sz w:val="22"/>
              </w:rPr>
            </w:pPr>
            <w:r>
              <w:rPr>
                <w:rFonts w:ascii="Calibri" w:hAnsi="Calibri" w:eastAsia="等线" w:cs="Calibri"/>
                <w:color w:val="FF0000"/>
                <w:kern w:val="0"/>
                <w:sz w:val="22"/>
              </w:rPr>
              <w:t>35</w:t>
            </w:r>
          </w:p>
        </w:tc>
        <w:tc>
          <w:tcPr>
            <w:tcW w:w="7665" w:type="dxa"/>
            <w:tcBorders>
              <w:top w:val="nil"/>
              <w:left w:val="nil"/>
              <w:bottom w:val="single" w:color="auto" w:sz="4" w:space="0"/>
              <w:right w:val="single" w:color="auto" w:sz="4" w:space="0"/>
            </w:tcBorders>
            <w:shd w:val="clear" w:color="auto" w:fill="auto"/>
            <w:noWrap/>
            <w:vAlign w:val="center"/>
          </w:tcPr>
          <w:p w14:paraId="62E867EF">
            <w:pPr>
              <w:widowControl/>
              <w:jc w:val="center"/>
              <w:rPr>
                <w:rFonts w:ascii="Calibri" w:hAnsi="Calibri" w:eastAsia="等线" w:cs="Calibri"/>
                <w:color w:val="FF0000"/>
                <w:kern w:val="0"/>
                <w:sz w:val="22"/>
              </w:rPr>
            </w:pPr>
            <w:r>
              <w:rPr>
                <w:rFonts w:ascii="Calibri" w:hAnsi="Calibri" w:eastAsia="等线" w:cs="Calibri"/>
                <w:color w:val="FF0000"/>
                <w:kern w:val="0"/>
                <w:sz w:val="22"/>
              </w:rPr>
              <w:t>《回弹法检测混凝土抗压强度技术规程》JGJ/T23-2011</w:t>
            </w:r>
          </w:p>
        </w:tc>
      </w:tr>
      <w:tr w14:paraId="56C6D39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A79BECB">
            <w:pPr>
              <w:widowControl/>
              <w:jc w:val="center"/>
              <w:rPr>
                <w:rFonts w:ascii="Calibri" w:hAnsi="Calibri" w:eastAsia="等线" w:cs="Calibri"/>
                <w:color w:val="FF0000"/>
                <w:kern w:val="0"/>
                <w:sz w:val="22"/>
              </w:rPr>
            </w:pPr>
            <w:r>
              <w:rPr>
                <w:rFonts w:ascii="Calibri" w:hAnsi="Calibri" w:eastAsia="等线" w:cs="Calibri"/>
                <w:color w:val="FF0000"/>
                <w:kern w:val="0"/>
                <w:sz w:val="22"/>
              </w:rPr>
              <w:t>36</w:t>
            </w:r>
          </w:p>
        </w:tc>
        <w:tc>
          <w:tcPr>
            <w:tcW w:w="7665" w:type="dxa"/>
            <w:tcBorders>
              <w:top w:val="nil"/>
              <w:left w:val="nil"/>
              <w:bottom w:val="single" w:color="auto" w:sz="4" w:space="0"/>
              <w:right w:val="single" w:color="auto" w:sz="4" w:space="0"/>
            </w:tcBorders>
            <w:shd w:val="clear" w:color="auto" w:fill="auto"/>
            <w:noWrap/>
            <w:vAlign w:val="center"/>
          </w:tcPr>
          <w:p w14:paraId="7B347C15">
            <w:pPr>
              <w:widowControl/>
              <w:jc w:val="center"/>
              <w:rPr>
                <w:rFonts w:ascii="Calibri" w:hAnsi="Calibri" w:eastAsia="等线" w:cs="Calibri"/>
                <w:color w:val="FF0000"/>
                <w:kern w:val="0"/>
                <w:sz w:val="22"/>
              </w:rPr>
            </w:pPr>
            <w:r>
              <w:rPr>
                <w:rFonts w:ascii="Calibri" w:hAnsi="Calibri" w:eastAsia="等线" w:cs="Calibri"/>
                <w:color w:val="FF0000"/>
                <w:kern w:val="0"/>
                <w:sz w:val="22"/>
              </w:rPr>
              <w:t>《高强混凝土强度检测技术规程》JGJ/T294-2013</w:t>
            </w:r>
          </w:p>
        </w:tc>
      </w:tr>
      <w:tr w14:paraId="3364635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634F3B2">
            <w:pPr>
              <w:widowControl/>
              <w:jc w:val="center"/>
              <w:rPr>
                <w:rFonts w:ascii="Calibri" w:hAnsi="Calibri" w:eastAsia="等线" w:cs="Calibri"/>
                <w:color w:val="FF0000"/>
                <w:kern w:val="0"/>
                <w:sz w:val="22"/>
              </w:rPr>
            </w:pPr>
            <w:r>
              <w:rPr>
                <w:rFonts w:ascii="Calibri" w:hAnsi="Calibri" w:eastAsia="等线" w:cs="Calibri"/>
                <w:color w:val="FF0000"/>
                <w:kern w:val="0"/>
                <w:sz w:val="22"/>
              </w:rPr>
              <w:t>37</w:t>
            </w:r>
          </w:p>
        </w:tc>
        <w:tc>
          <w:tcPr>
            <w:tcW w:w="7665" w:type="dxa"/>
            <w:tcBorders>
              <w:top w:val="nil"/>
              <w:left w:val="nil"/>
              <w:bottom w:val="single" w:color="auto" w:sz="4" w:space="0"/>
              <w:right w:val="single" w:color="auto" w:sz="4" w:space="0"/>
            </w:tcBorders>
            <w:shd w:val="clear" w:color="auto" w:fill="auto"/>
            <w:noWrap/>
            <w:vAlign w:val="center"/>
          </w:tcPr>
          <w:p w14:paraId="0C81EBC4">
            <w:pPr>
              <w:widowControl/>
              <w:jc w:val="center"/>
              <w:rPr>
                <w:rFonts w:ascii="Calibri" w:hAnsi="Calibri" w:eastAsia="等线" w:cs="Calibri"/>
                <w:color w:val="FF0000"/>
                <w:kern w:val="0"/>
                <w:sz w:val="22"/>
              </w:rPr>
            </w:pPr>
            <w:r>
              <w:rPr>
                <w:rFonts w:ascii="Calibri" w:hAnsi="Calibri" w:eastAsia="等线" w:cs="Calibri"/>
                <w:color w:val="FF0000"/>
                <w:kern w:val="0"/>
                <w:sz w:val="22"/>
              </w:rPr>
              <w:t>《装配式混凝土结构技术规程》JGJ1-2014</w:t>
            </w:r>
          </w:p>
        </w:tc>
      </w:tr>
      <w:tr w14:paraId="6C83201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CC68EE4">
            <w:pPr>
              <w:widowControl/>
              <w:jc w:val="center"/>
              <w:rPr>
                <w:rFonts w:ascii="Calibri" w:hAnsi="Calibri" w:eastAsia="等线" w:cs="Calibri"/>
                <w:color w:val="FF0000"/>
                <w:kern w:val="0"/>
                <w:sz w:val="22"/>
              </w:rPr>
            </w:pPr>
            <w:r>
              <w:rPr>
                <w:rFonts w:ascii="Calibri" w:hAnsi="Calibri" w:eastAsia="等线" w:cs="Calibri"/>
                <w:color w:val="FF0000"/>
                <w:kern w:val="0"/>
                <w:sz w:val="22"/>
              </w:rPr>
              <w:t>38</w:t>
            </w:r>
          </w:p>
        </w:tc>
        <w:tc>
          <w:tcPr>
            <w:tcW w:w="7665" w:type="dxa"/>
            <w:tcBorders>
              <w:top w:val="nil"/>
              <w:left w:val="nil"/>
              <w:bottom w:val="single" w:color="auto" w:sz="4" w:space="0"/>
              <w:right w:val="single" w:color="auto" w:sz="4" w:space="0"/>
            </w:tcBorders>
            <w:shd w:val="clear" w:color="auto" w:fill="auto"/>
            <w:noWrap/>
            <w:vAlign w:val="center"/>
          </w:tcPr>
          <w:p w14:paraId="56E6AF10">
            <w:pPr>
              <w:widowControl/>
              <w:jc w:val="center"/>
              <w:rPr>
                <w:rFonts w:ascii="Calibri" w:hAnsi="Calibri" w:eastAsia="等线" w:cs="Calibri"/>
                <w:color w:val="FF0000"/>
                <w:kern w:val="0"/>
                <w:sz w:val="22"/>
              </w:rPr>
            </w:pPr>
            <w:r>
              <w:rPr>
                <w:rFonts w:ascii="Calibri" w:hAnsi="Calibri" w:eastAsia="等线" w:cs="Calibri"/>
                <w:color w:val="FF0000"/>
                <w:kern w:val="0"/>
                <w:sz w:val="22"/>
              </w:rPr>
              <w:t>《钢筋套筒灌浆连接应用技术规程》JGJ355-2015</w:t>
            </w:r>
          </w:p>
        </w:tc>
      </w:tr>
      <w:tr w14:paraId="6453594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99F6881">
            <w:pPr>
              <w:widowControl/>
              <w:jc w:val="center"/>
              <w:rPr>
                <w:rFonts w:ascii="Calibri" w:hAnsi="Calibri" w:eastAsia="等线" w:cs="Calibri"/>
                <w:color w:val="FF0000"/>
                <w:kern w:val="0"/>
                <w:sz w:val="22"/>
              </w:rPr>
            </w:pPr>
            <w:r>
              <w:rPr>
                <w:rFonts w:ascii="Calibri" w:hAnsi="Calibri" w:eastAsia="等线" w:cs="Calibri"/>
                <w:color w:val="FF0000"/>
                <w:kern w:val="0"/>
                <w:sz w:val="22"/>
              </w:rPr>
              <w:t>39</w:t>
            </w:r>
          </w:p>
        </w:tc>
        <w:tc>
          <w:tcPr>
            <w:tcW w:w="7665" w:type="dxa"/>
            <w:tcBorders>
              <w:top w:val="nil"/>
              <w:left w:val="nil"/>
              <w:bottom w:val="single" w:color="auto" w:sz="4" w:space="0"/>
              <w:right w:val="single" w:color="auto" w:sz="4" w:space="0"/>
            </w:tcBorders>
            <w:shd w:val="clear" w:color="auto" w:fill="auto"/>
            <w:noWrap/>
            <w:vAlign w:val="center"/>
          </w:tcPr>
          <w:p w14:paraId="68FD31DE">
            <w:pPr>
              <w:widowControl/>
              <w:jc w:val="center"/>
              <w:rPr>
                <w:rFonts w:ascii="Calibri" w:hAnsi="Calibri" w:eastAsia="等线" w:cs="Calibri"/>
                <w:color w:val="FF0000"/>
                <w:kern w:val="0"/>
                <w:sz w:val="22"/>
              </w:rPr>
            </w:pPr>
            <w:r>
              <w:rPr>
                <w:rFonts w:ascii="Calibri" w:hAnsi="Calibri" w:eastAsia="等线" w:cs="Calibri"/>
                <w:color w:val="FF0000"/>
                <w:kern w:val="0"/>
                <w:sz w:val="22"/>
              </w:rPr>
              <w:t>《装配式混凝土剪力墙结构住宅施工工艺图解》16G906</w:t>
            </w:r>
          </w:p>
        </w:tc>
      </w:tr>
      <w:tr w14:paraId="78EE9FB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EB93737">
            <w:pPr>
              <w:widowControl/>
              <w:jc w:val="center"/>
              <w:rPr>
                <w:rFonts w:ascii="Calibri" w:hAnsi="Calibri" w:eastAsia="等线" w:cs="Calibri"/>
                <w:color w:val="FF0000"/>
                <w:kern w:val="0"/>
                <w:sz w:val="22"/>
              </w:rPr>
            </w:pPr>
            <w:r>
              <w:rPr>
                <w:rFonts w:ascii="Calibri" w:hAnsi="Calibri" w:eastAsia="等线" w:cs="Calibri"/>
                <w:color w:val="FF0000"/>
                <w:kern w:val="0"/>
                <w:sz w:val="22"/>
              </w:rPr>
              <w:t>40</w:t>
            </w:r>
          </w:p>
        </w:tc>
        <w:tc>
          <w:tcPr>
            <w:tcW w:w="7665" w:type="dxa"/>
            <w:tcBorders>
              <w:top w:val="nil"/>
              <w:left w:val="nil"/>
              <w:bottom w:val="single" w:color="auto" w:sz="4" w:space="0"/>
              <w:right w:val="single" w:color="auto" w:sz="4" w:space="0"/>
            </w:tcBorders>
            <w:shd w:val="clear" w:color="auto" w:fill="auto"/>
            <w:noWrap/>
            <w:vAlign w:val="center"/>
          </w:tcPr>
          <w:p w14:paraId="294DB1D5">
            <w:pPr>
              <w:widowControl/>
              <w:jc w:val="center"/>
              <w:rPr>
                <w:rFonts w:ascii="Calibri" w:hAnsi="Calibri" w:eastAsia="等线" w:cs="Calibri"/>
                <w:color w:val="FF0000"/>
                <w:kern w:val="0"/>
                <w:sz w:val="22"/>
              </w:rPr>
            </w:pPr>
            <w:r>
              <w:rPr>
                <w:rFonts w:ascii="Calibri" w:hAnsi="Calibri" w:eastAsia="等线" w:cs="Calibri"/>
                <w:color w:val="FF0000"/>
                <w:kern w:val="0"/>
                <w:sz w:val="22"/>
              </w:rPr>
              <w:t>《预拌砂浆》GB/T 25181-2010</w:t>
            </w:r>
          </w:p>
        </w:tc>
      </w:tr>
      <w:tr w14:paraId="4F78BC4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1AA171E">
            <w:pPr>
              <w:widowControl/>
              <w:jc w:val="center"/>
              <w:rPr>
                <w:rFonts w:ascii="Calibri" w:hAnsi="Calibri" w:eastAsia="等线" w:cs="Calibri"/>
                <w:color w:val="FF0000"/>
                <w:kern w:val="0"/>
                <w:sz w:val="22"/>
              </w:rPr>
            </w:pPr>
            <w:r>
              <w:rPr>
                <w:rFonts w:ascii="Calibri" w:hAnsi="Calibri" w:eastAsia="等线" w:cs="Calibri"/>
                <w:color w:val="FF0000"/>
                <w:kern w:val="0"/>
                <w:sz w:val="22"/>
              </w:rPr>
              <w:t>41</w:t>
            </w:r>
          </w:p>
        </w:tc>
        <w:tc>
          <w:tcPr>
            <w:tcW w:w="7665" w:type="dxa"/>
            <w:tcBorders>
              <w:top w:val="nil"/>
              <w:left w:val="nil"/>
              <w:bottom w:val="single" w:color="auto" w:sz="4" w:space="0"/>
              <w:right w:val="single" w:color="auto" w:sz="4" w:space="0"/>
            </w:tcBorders>
            <w:shd w:val="clear" w:color="auto" w:fill="auto"/>
            <w:noWrap/>
            <w:vAlign w:val="center"/>
          </w:tcPr>
          <w:p w14:paraId="249C8F78">
            <w:pPr>
              <w:widowControl/>
              <w:jc w:val="center"/>
              <w:rPr>
                <w:rFonts w:ascii="Calibri" w:hAnsi="Calibri" w:eastAsia="等线" w:cs="Calibri"/>
                <w:color w:val="FF0000"/>
                <w:kern w:val="0"/>
                <w:sz w:val="22"/>
              </w:rPr>
            </w:pPr>
            <w:r>
              <w:rPr>
                <w:rFonts w:ascii="Calibri" w:hAnsi="Calibri" w:eastAsia="等线" w:cs="Calibri"/>
                <w:color w:val="FF0000"/>
                <w:kern w:val="0"/>
                <w:sz w:val="22"/>
              </w:rPr>
              <w:t>《蒸压加气混凝土板》GB/15762-2008</w:t>
            </w:r>
          </w:p>
        </w:tc>
      </w:tr>
      <w:tr w14:paraId="6E74FA5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7C791A2">
            <w:pPr>
              <w:widowControl/>
              <w:jc w:val="center"/>
              <w:rPr>
                <w:rFonts w:ascii="Calibri" w:hAnsi="Calibri" w:eastAsia="等线" w:cs="Calibri"/>
                <w:color w:val="FF0000"/>
                <w:kern w:val="0"/>
                <w:sz w:val="22"/>
              </w:rPr>
            </w:pPr>
            <w:r>
              <w:rPr>
                <w:rFonts w:ascii="Calibri" w:hAnsi="Calibri" w:eastAsia="等线" w:cs="Calibri"/>
                <w:color w:val="FF0000"/>
                <w:kern w:val="0"/>
                <w:sz w:val="22"/>
              </w:rPr>
              <w:t>42</w:t>
            </w:r>
          </w:p>
        </w:tc>
        <w:tc>
          <w:tcPr>
            <w:tcW w:w="7665" w:type="dxa"/>
            <w:tcBorders>
              <w:top w:val="nil"/>
              <w:left w:val="nil"/>
              <w:bottom w:val="single" w:color="auto" w:sz="4" w:space="0"/>
              <w:right w:val="single" w:color="auto" w:sz="4" w:space="0"/>
            </w:tcBorders>
            <w:shd w:val="clear" w:color="auto" w:fill="auto"/>
            <w:noWrap/>
            <w:vAlign w:val="center"/>
          </w:tcPr>
          <w:p w14:paraId="7A0A6460">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《建筑工程抗震设防分类标准》GB50223-2008</w:t>
            </w:r>
          </w:p>
        </w:tc>
      </w:tr>
      <w:tr w14:paraId="2C5CF18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8A58AB6">
            <w:pPr>
              <w:widowControl/>
              <w:jc w:val="center"/>
              <w:rPr>
                <w:rFonts w:ascii="Calibri" w:hAnsi="Calibri" w:eastAsia="等线" w:cs="Calibri"/>
                <w:color w:val="FF0000"/>
                <w:kern w:val="0"/>
                <w:sz w:val="22"/>
              </w:rPr>
            </w:pPr>
            <w:r>
              <w:rPr>
                <w:rFonts w:ascii="Calibri" w:hAnsi="Calibri" w:eastAsia="等线" w:cs="Calibri"/>
                <w:color w:val="FF0000"/>
                <w:kern w:val="0"/>
                <w:sz w:val="22"/>
              </w:rPr>
              <w:t>43</w:t>
            </w:r>
          </w:p>
        </w:tc>
        <w:tc>
          <w:tcPr>
            <w:tcW w:w="7665" w:type="dxa"/>
            <w:tcBorders>
              <w:top w:val="nil"/>
              <w:left w:val="nil"/>
              <w:bottom w:val="single" w:color="auto" w:sz="4" w:space="0"/>
              <w:right w:val="single" w:color="auto" w:sz="4" w:space="0"/>
            </w:tcBorders>
            <w:shd w:val="clear" w:color="auto" w:fill="auto"/>
            <w:noWrap/>
            <w:vAlign w:val="center"/>
          </w:tcPr>
          <w:p w14:paraId="7BCB2913">
            <w:pPr>
              <w:widowControl/>
              <w:jc w:val="center"/>
              <w:rPr>
                <w:rFonts w:ascii="Calibri" w:hAnsi="Calibri" w:eastAsia="等线" w:cs="Calibri"/>
                <w:color w:val="FF0000"/>
                <w:kern w:val="0"/>
                <w:sz w:val="22"/>
              </w:rPr>
            </w:pPr>
            <w:r>
              <w:rPr>
                <w:rFonts w:ascii="Calibri" w:hAnsi="Calibri" w:eastAsia="等线" w:cs="Calibri"/>
                <w:color w:val="FF0000"/>
                <w:kern w:val="0"/>
                <w:sz w:val="22"/>
              </w:rPr>
              <w:t>《人民防空地下室设计规范》GB50038-2005</w:t>
            </w:r>
          </w:p>
        </w:tc>
      </w:tr>
      <w:tr w14:paraId="3996797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DF8916A">
            <w:pPr>
              <w:widowControl/>
              <w:jc w:val="center"/>
              <w:rPr>
                <w:rFonts w:ascii="Calibri" w:hAnsi="Calibri" w:eastAsia="等线" w:cs="Calibri"/>
                <w:color w:val="FF0000"/>
                <w:kern w:val="0"/>
                <w:sz w:val="22"/>
              </w:rPr>
            </w:pPr>
            <w:r>
              <w:rPr>
                <w:rFonts w:ascii="Calibri" w:hAnsi="Calibri" w:eastAsia="等线" w:cs="Calibri"/>
                <w:color w:val="FF0000"/>
                <w:kern w:val="0"/>
                <w:sz w:val="22"/>
              </w:rPr>
              <w:t>44</w:t>
            </w:r>
          </w:p>
        </w:tc>
        <w:tc>
          <w:tcPr>
            <w:tcW w:w="7665" w:type="dxa"/>
            <w:tcBorders>
              <w:top w:val="nil"/>
              <w:left w:val="nil"/>
              <w:bottom w:val="single" w:color="auto" w:sz="4" w:space="0"/>
              <w:right w:val="single" w:color="auto" w:sz="4" w:space="0"/>
            </w:tcBorders>
            <w:shd w:val="clear" w:color="auto" w:fill="auto"/>
            <w:noWrap/>
            <w:vAlign w:val="center"/>
          </w:tcPr>
          <w:p w14:paraId="167C6302">
            <w:pPr>
              <w:widowControl/>
              <w:jc w:val="center"/>
              <w:rPr>
                <w:rFonts w:ascii="Calibri" w:hAnsi="Calibri" w:eastAsia="等线" w:cs="Calibri"/>
                <w:color w:val="FF0000"/>
                <w:kern w:val="0"/>
                <w:sz w:val="22"/>
              </w:rPr>
            </w:pPr>
            <w:r>
              <w:rPr>
                <w:rFonts w:ascii="Calibri" w:hAnsi="Calibri" w:eastAsia="等线" w:cs="Calibri"/>
                <w:color w:val="FF0000"/>
                <w:kern w:val="0"/>
                <w:sz w:val="22"/>
              </w:rPr>
              <w:t>《人民防空工程设计规范》GB50225-2005</w:t>
            </w:r>
          </w:p>
        </w:tc>
      </w:tr>
      <w:tr w14:paraId="0FFF077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A35A391">
            <w:pPr>
              <w:widowControl/>
              <w:jc w:val="center"/>
              <w:rPr>
                <w:rFonts w:ascii="Calibri" w:hAnsi="Calibri" w:eastAsia="等线" w:cs="Calibri"/>
                <w:color w:val="FF0000"/>
                <w:kern w:val="0"/>
                <w:sz w:val="22"/>
              </w:rPr>
            </w:pPr>
            <w:r>
              <w:rPr>
                <w:rFonts w:ascii="Calibri" w:hAnsi="Calibri" w:eastAsia="等线" w:cs="Calibri"/>
                <w:color w:val="FF0000"/>
                <w:kern w:val="0"/>
                <w:sz w:val="22"/>
              </w:rPr>
              <w:t>45</w:t>
            </w:r>
          </w:p>
        </w:tc>
        <w:tc>
          <w:tcPr>
            <w:tcW w:w="7665" w:type="dxa"/>
            <w:tcBorders>
              <w:top w:val="nil"/>
              <w:left w:val="nil"/>
              <w:bottom w:val="single" w:color="auto" w:sz="4" w:space="0"/>
              <w:right w:val="single" w:color="auto" w:sz="4" w:space="0"/>
            </w:tcBorders>
            <w:shd w:val="clear" w:color="auto" w:fill="auto"/>
            <w:noWrap/>
            <w:vAlign w:val="center"/>
          </w:tcPr>
          <w:p w14:paraId="6EE7E4F9">
            <w:pPr>
              <w:widowControl/>
              <w:jc w:val="center"/>
              <w:rPr>
                <w:rFonts w:ascii="Calibri" w:hAnsi="Calibri" w:eastAsia="等线" w:cs="Calibri"/>
                <w:color w:val="FF0000"/>
                <w:kern w:val="0"/>
                <w:sz w:val="22"/>
              </w:rPr>
            </w:pPr>
            <w:r>
              <w:rPr>
                <w:rFonts w:ascii="Calibri" w:hAnsi="Calibri" w:eastAsia="等线" w:cs="Calibri"/>
                <w:color w:val="FF0000"/>
                <w:kern w:val="0"/>
                <w:sz w:val="22"/>
              </w:rPr>
              <w:t>《人民防空工程设计防火规范》GB50098-2009</w:t>
            </w:r>
          </w:p>
        </w:tc>
      </w:tr>
      <w:tr w14:paraId="024D7C9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C5A24A2">
            <w:pPr>
              <w:widowControl/>
              <w:jc w:val="center"/>
              <w:rPr>
                <w:rFonts w:ascii="Calibri" w:hAnsi="Calibri" w:eastAsia="等线" w:cs="Calibri"/>
                <w:color w:val="FF0000"/>
                <w:kern w:val="0"/>
                <w:sz w:val="22"/>
              </w:rPr>
            </w:pPr>
            <w:r>
              <w:rPr>
                <w:rFonts w:ascii="Calibri" w:hAnsi="Calibri" w:eastAsia="等线" w:cs="Calibri"/>
                <w:color w:val="FF0000"/>
                <w:kern w:val="0"/>
                <w:sz w:val="22"/>
              </w:rPr>
              <w:t>46</w:t>
            </w:r>
          </w:p>
        </w:tc>
        <w:tc>
          <w:tcPr>
            <w:tcW w:w="7665" w:type="dxa"/>
            <w:tcBorders>
              <w:top w:val="nil"/>
              <w:left w:val="nil"/>
              <w:bottom w:val="single" w:color="auto" w:sz="4" w:space="0"/>
              <w:right w:val="single" w:color="auto" w:sz="4" w:space="0"/>
            </w:tcBorders>
            <w:shd w:val="clear" w:color="auto" w:fill="auto"/>
            <w:noWrap/>
            <w:vAlign w:val="center"/>
          </w:tcPr>
          <w:p w14:paraId="1F52440F">
            <w:pPr>
              <w:widowControl/>
              <w:jc w:val="center"/>
              <w:rPr>
                <w:rFonts w:ascii="Calibri" w:hAnsi="Calibri" w:eastAsia="等线" w:cs="Calibri"/>
                <w:color w:val="FF0000"/>
                <w:kern w:val="0"/>
                <w:sz w:val="22"/>
              </w:rPr>
            </w:pPr>
            <w:r>
              <w:rPr>
                <w:rFonts w:ascii="Calibri" w:hAnsi="Calibri" w:eastAsia="等线" w:cs="Calibri"/>
                <w:color w:val="FF0000"/>
                <w:kern w:val="0"/>
                <w:sz w:val="22"/>
              </w:rPr>
              <w:t>《人民防空工程施工及验收规范》GB50134-2004</w:t>
            </w:r>
          </w:p>
        </w:tc>
      </w:tr>
      <w:tr w14:paraId="5E82F5F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6116EF9">
            <w:pPr>
              <w:widowControl/>
              <w:jc w:val="center"/>
              <w:rPr>
                <w:rFonts w:ascii="Calibri" w:hAnsi="Calibri" w:eastAsia="等线" w:cs="Calibri"/>
                <w:color w:val="FF0000"/>
                <w:kern w:val="0"/>
                <w:sz w:val="22"/>
              </w:rPr>
            </w:pPr>
            <w:r>
              <w:rPr>
                <w:rFonts w:ascii="Calibri" w:hAnsi="Calibri" w:eastAsia="等线" w:cs="Calibri"/>
                <w:color w:val="FF0000"/>
                <w:kern w:val="0"/>
                <w:sz w:val="22"/>
              </w:rPr>
              <w:t>47</w:t>
            </w:r>
          </w:p>
        </w:tc>
        <w:tc>
          <w:tcPr>
            <w:tcW w:w="7665" w:type="dxa"/>
            <w:tcBorders>
              <w:top w:val="nil"/>
              <w:left w:val="nil"/>
              <w:bottom w:val="single" w:color="auto" w:sz="4" w:space="0"/>
              <w:right w:val="single" w:color="auto" w:sz="4" w:space="0"/>
            </w:tcBorders>
            <w:shd w:val="clear" w:color="auto" w:fill="auto"/>
            <w:noWrap/>
            <w:vAlign w:val="center"/>
          </w:tcPr>
          <w:p w14:paraId="5F6D11D4">
            <w:pPr>
              <w:widowControl/>
              <w:jc w:val="center"/>
              <w:rPr>
                <w:rFonts w:ascii="Calibri" w:hAnsi="Calibri" w:eastAsia="等线" w:cs="Calibri"/>
                <w:color w:val="FF0000"/>
                <w:kern w:val="0"/>
                <w:sz w:val="22"/>
              </w:rPr>
            </w:pPr>
            <w:r>
              <w:rPr>
                <w:rFonts w:ascii="Calibri" w:hAnsi="Calibri" w:eastAsia="等线" w:cs="Calibri"/>
                <w:color w:val="FF0000"/>
                <w:kern w:val="0"/>
                <w:sz w:val="22"/>
              </w:rPr>
              <w:t>《人民防空工程质量检验评定标准》RFJ01-2002</w:t>
            </w:r>
          </w:p>
        </w:tc>
      </w:tr>
      <w:tr w14:paraId="6E109D4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FA3EBBE">
            <w:pPr>
              <w:widowControl/>
              <w:jc w:val="center"/>
              <w:rPr>
                <w:rFonts w:ascii="Calibri" w:hAnsi="Calibri" w:eastAsia="等线" w:cs="Calibri"/>
                <w:color w:val="FF0000"/>
                <w:kern w:val="0"/>
                <w:sz w:val="22"/>
              </w:rPr>
            </w:pPr>
            <w:r>
              <w:rPr>
                <w:rFonts w:ascii="Calibri" w:hAnsi="Calibri" w:eastAsia="等线" w:cs="Calibri"/>
                <w:color w:val="FF0000"/>
                <w:kern w:val="0"/>
                <w:sz w:val="22"/>
              </w:rPr>
              <w:t>48</w:t>
            </w:r>
          </w:p>
        </w:tc>
        <w:tc>
          <w:tcPr>
            <w:tcW w:w="7665" w:type="dxa"/>
            <w:tcBorders>
              <w:top w:val="nil"/>
              <w:left w:val="nil"/>
              <w:bottom w:val="single" w:color="auto" w:sz="4" w:space="0"/>
              <w:right w:val="single" w:color="auto" w:sz="4" w:space="0"/>
            </w:tcBorders>
            <w:shd w:val="clear" w:color="auto" w:fill="auto"/>
            <w:noWrap/>
            <w:vAlign w:val="center"/>
          </w:tcPr>
          <w:p w14:paraId="358E4BB3">
            <w:pPr>
              <w:widowControl/>
              <w:jc w:val="center"/>
              <w:rPr>
                <w:rFonts w:ascii="Calibri" w:hAnsi="Calibri" w:eastAsia="等线" w:cs="Calibri"/>
                <w:color w:val="FF0000"/>
                <w:kern w:val="0"/>
                <w:sz w:val="22"/>
              </w:rPr>
            </w:pP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人民防空工程质量验收与评价标准》RFJ01-2015</w:t>
            </w:r>
          </w:p>
        </w:tc>
      </w:tr>
      <w:tr w14:paraId="36A8786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E380ADC">
            <w:pPr>
              <w:widowControl/>
              <w:jc w:val="center"/>
              <w:rPr>
                <w:rFonts w:ascii="Calibri" w:hAnsi="Calibri" w:eastAsia="等线" w:cs="Calibri"/>
                <w:color w:val="FF0000"/>
                <w:kern w:val="0"/>
                <w:sz w:val="22"/>
              </w:rPr>
            </w:pPr>
            <w:r>
              <w:rPr>
                <w:rFonts w:ascii="Calibri" w:hAnsi="Calibri" w:eastAsia="等线" w:cs="Calibri"/>
                <w:color w:val="FF0000"/>
                <w:kern w:val="0"/>
                <w:sz w:val="22"/>
              </w:rPr>
              <w:t>49</w:t>
            </w:r>
          </w:p>
        </w:tc>
        <w:tc>
          <w:tcPr>
            <w:tcW w:w="7665" w:type="dxa"/>
            <w:tcBorders>
              <w:top w:val="nil"/>
              <w:left w:val="nil"/>
              <w:bottom w:val="single" w:color="auto" w:sz="4" w:space="0"/>
              <w:right w:val="single" w:color="auto" w:sz="4" w:space="0"/>
            </w:tcBorders>
            <w:shd w:val="clear" w:color="auto" w:fill="auto"/>
            <w:noWrap/>
            <w:vAlign w:val="center"/>
          </w:tcPr>
          <w:p w14:paraId="1B7A9740">
            <w:pPr>
              <w:widowControl/>
              <w:jc w:val="center"/>
              <w:rPr>
                <w:rFonts w:ascii="Calibri" w:hAnsi="Calibri" w:eastAsia="等线" w:cs="Calibri"/>
                <w:color w:val="FF0000"/>
                <w:kern w:val="0"/>
                <w:sz w:val="22"/>
              </w:rPr>
            </w:pPr>
            <w:r>
              <w:rPr>
                <w:rFonts w:ascii="Calibri" w:hAnsi="Calibri" w:eastAsia="等线" w:cs="Calibri"/>
                <w:color w:val="FF0000"/>
                <w:kern w:val="0"/>
                <w:sz w:val="22"/>
              </w:rPr>
              <w:t>《人防工程防护设备有选图集》14BJ15-1</w:t>
            </w:r>
          </w:p>
        </w:tc>
      </w:tr>
      <w:tr w14:paraId="4CA865F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03F42A5">
            <w:pPr>
              <w:widowControl/>
              <w:jc w:val="center"/>
              <w:rPr>
                <w:rFonts w:ascii="Calibri" w:hAnsi="Calibri" w:eastAsia="等线" w:cs="Calibri"/>
                <w:color w:val="FF0000"/>
                <w:kern w:val="0"/>
                <w:sz w:val="22"/>
              </w:rPr>
            </w:pPr>
            <w:r>
              <w:rPr>
                <w:rFonts w:ascii="Calibri" w:hAnsi="Calibri" w:eastAsia="等线" w:cs="Calibri"/>
                <w:color w:val="FF0000"/>
                <w:kern w:val="0"/>
                <w:sz w:val="22"/>
              </w:rPr>
              <w:t>50</w:t>
            </w:r>
          </w:p>
        </w:tc>
        <w:tc>
          <w:tcPr>
            <w:tcW w:w="7665" w:type="dxa"/>
            <w:tcBorders>
              <w:top w:val="nil"/>
              <w:left w:val="nil"/>
              <w:bottom w:val="single" w:color="auto" w:sz="4" w:space="0"/>
              <w:right w:val="single" w:color="auto" w:sz="4" w:space="0"/>
            </w:tcBorders>
            <w:shd w:val="clear" w:color="auto" w:fill="auto"/>
            <w:noWrap/>
            <w:vAlign w:val="center"/>
          </w:tcPr>
          <w:p w14:paraId="1877D1BD">
            <w:pPr>
              <w:widowControl/>
              <w:jc w:val="center"/>
              <w:rPr>
                <w:rFonts w:ascii="Calibri" w:hAnsi="Calibri" w:eastAsia="等线" w:cs="Calibri"/>
                <w:color w:val="FF0000"/>
                <w:kern w:val="0"/>
                <w:sz w:val="22"/>
              </w:rPr>
            </w:pPr>
            <w:r>
              <w:rPr>
                <w:rFonts w:ascii="Calibri" w:hAnsi="Calibri" w:eastAsia="等线" w:cs="Calibri"/>
                <w:color w:val="FF0000"/>
                <w:kern w:val="0"/>
                <w:sz w:val="22"/>
              </w:rPr>
              <w:t>《防空</w:t>
            </w:r>
            <w:r>
              <w:rPr>
                <w:rFonts w:hint="eastAsia" w:ascii="Calibri" w:hAnsi="Calibri" w:eastAsia="等线" w:cs="Calibri"/>
                <w:color w:val="FF0000"/>
                <w:kern w:val="0"/>
                <w:sz w:val="22"/>
                <w:lang w:eastAsia="zh-CN"/>
              </w:rPr>
              <w:t>地下室</w:t>
            </w:r>
            <w:r>
              <w:rPr>
                <w:rFonts w:ascii="Calibri" w:hAnsi="Calibri" w:eastAsia="等线" w:cs="Calibri"/>
                <w:color w:val="FF0000"/>
                <w:kern w:val="0"/>
                <w:sz w:val="22"/>
              </w:rPr>
              <w:t>结构设计》07FG01~02</w:t>
            </w:r>
          </w:p>
        </w:tc>
      </w:tr>
      <w:tr w14:paraId="3639503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0C66F11">
            <w:pPr>
              <w:widowControl/>
              <w:jc w:val="center"/>
              <w:rPr>
                <w:rFonts w:ascii="Calibri" w:hAnsi="Calibri" w:eastAsia="等线" w:cs="Calibri"/>
                <w:color w:val="FF0000"/>
                <w:kern w:val="0"/>
                <w:sz w:val="22"/>
              </w:rPr>
            </w:pPr>
            <w:r>
              <w:rPr>
                <w:rFonts w:ascii="Calibri" w:hAnsi="Calibri" w:eastAsia="等线" w:cs="Calibri"/>
                <w:color w:val="FF0000"/>
                <w:kern w:val="0"/>
                <w:sz w:val="22"/>
              </w:rPr>
              <w:t>51</w:t>
            </w:r>
          </w:p>
        </w:tc>
        <w:tc>
          <w:tcPr>
            <w:tcW w:w="7665" w:type="dxa"/>
            <w:tcBorders>
              <w:top w:val="nil"/>
              <w:left w:val="nil"/>
              <w:bottom w:val="single" w:color="auto" w:sz="4" w:space="0"/>
              <w:right w:val="single" w:color="auto" w:sz="4" w:space="0"/>
            </w:tcBorders>
            <w:shd w:val="clear" w:color="auto" w:fill="auto"/>
            <w:noWrap/>
            <w:vAlign w:val="center"/>
          </w:tcPr>
          <w:p w14:paraId="33D48CD0">
            <w:pPr>
              <w:widowControl/>
              <w:jc w:val="center"/>
              <w:rPr>
                <w:rFonts w:ascii="Calibri" w:hAnsi="Calibri" w:eastAsia="等线" w:cs="Calibri"/>
                <w:color w:val="FF0000"/>
                <w:kern w:val="0"/>
                <w:sz w:val="22"/>
              </w:rPr>
            </w:pPr>
            <w:r>
              <w:rPr>
                <w:rFonts w:ascii="Calibri" w:hAnsi="Calibri" w:eastAsia="等线" w:cs="Calibri"/>
                <w:color w:val="FF0000"/>
                <w:kern w:val="0"/>
                <w:sz w:val="22"/>
              </w:rPr>
              <w:t>《防空地下室通风设计》07FK01~02</w:t>
            </w:r>
          </w:p>
        </w:tc>
      </w:tr>
      <w:tr w14:paraId="38B5650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9182734">
            <w:pPr>
              <w:widowControl/>
              <w:jc w:val="center"/>
              <w:rPr>
                <w:rFonts w:ascii="Calibri" w:hAnsi="Calibri" w:eastAsia="等线" w:cs="Calibri"/>
                <w:color w:val="FF0000"/>
                <w:kern w:val="0"/>
                <w:sz w:val="22"/>
              </w:rPr>
            </w:pPr>
            <w:r>
              <w:rPr>
                <w:rFonts w:ascii="Calibri" w:hAnsi="Calibri" w:eastAsia="等线" w:cs="Calibri"/>
                <w:color w:val="FF0000"/>
                <w:kern w:val="0"/>
                <w:sz w:val="22"/>
              </w:rPr>
              <w:t>52</w:t>
            </w:r>
          </w:p>
        </w:tc>
        <w:tc>
          <w:tcPr>
            <w:tcW w:w="7665" w:type="dxa"/>
            <w:tcBorders>
              <w:top w:val="nil"/>
              <w:left w:val="nil"/>
              <w:bottom w:val="single" w:color="auto" w:sz="4" w:space="0"/>
              <w:right w:val="single" w:color="auto" w:sz="4" w:space="0"/>
            </w:tcBorders>
            <w:shd w:val="clear" w:color="auto" w:fill="auto"/>
            <w:noWrap/>
            <w:vAlign w:val="center"/>
          </w:tcPr>
          <w:p w14:paraId="459706E9">
            <w:pPr>
              <w:widowControl/>
              <w:jc w:val="center"/>
              <w:rPr>
                <w:rFonts w:ascii="Calibri" w:hAnsi="Calibri" w:eastAsia="等线" w:cs="Calibri"/>
                <w:color w:val="FF0000"/>
                <w:kern w:val="0"/>
                <w:sz w:val="22"/>
              </w:rPr>
            </w:pPr>
            <w:r>
              <w:rPr>
                <w:rFonts w:ascii="Calibri" w:hAnsi="Calibri" w:eastAsia="等线" w:cs="Calibri"/>
                <w:color w:val="FF0000"/>
                <w:kern w:val="0"/>
                <w:sz w:val="22"/>
              </w:rPr>
              <w:t>《防空地下室电气设计》07FD01--02</w:t>
            </w:r>
          </w:p>
        </w:tc>
      </w:tr>
      <w:tr w14:paraId="57C634A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358CB12">
            <w:pPr>
              <w:widowControl/>
              <w:jc w:val="center"/>
              <w:rPr>
                <w:rFonts w:ascii="Calibri" w:hAnsi="Calibri" w:eastAsia="等线" w:cs="Calibri"/>
                <w:color w:val="FF0000"/>
                <w:kern w:val="0"/>
                <w:sz w:val="22"/>
              </w:rPr>
            </w:pPr>
            <w:r>
              <w:rPr>
                <w:rFonts w:ascii="Calibri" w:hAnsi="Calibri" w:eastAsia="等线" w:cs="Calibri"/>
                <w:color w:val="FF0000"/>
                <w:kern w:val="0"/>
                <w:sz w:val="22"/>
              </w:rPr>
              <w:t>53</w:t>
            </w:r>
          </w:p>
        </w:tc>
        <w:tc>
          <w:tcPr>
            <w:tcW w:w="7665" w:type="dxa"/>
            <w:tcBorders>
              <w:top w:val="nil"/>
              <w:left w:val="nil"/>
              <w:bottom w:val="single" w:color="auto" w:sz="4" w:space="0"/>
              <w:right w:val="single" w:color="auto" w:sz="4" w:space="0"/>
            </w:tcBorders>
            <w:shd w:val="clear" w:color="auto" w:fill="auto"/>
            <w:noWrap/>
            <w:vAlign w:val="center"/>
          </w:tcPr>
          <w:p w14:paraId="0FFB7FAC">
            <w:pPr>
              <w:widowControl/>
              <w:jc w:val="center"/>
              <w:rPr>
                <w:rFonts w:ascii="Calibri" w:hAnsi="Calibri" w:eastAsia="等线" w:cs="Calibri"/>
                <w:color w:val="FF0000"/>
                <w:kern w:val="0"/>
                <w:sz w:val="22"/>
              </w:rPr>
            </w:pPr>
            <w:r>
              <w:rPr>
                <w:rFonts w:ascii="Calibri" w:hAnsi="Calibri" w:eastAsia="等线" w:cs="Calibri"/>
                <w:color w:val="FF0000"/>
                <w:kern w:val="0"/>
                <w:sz w:val="22"/>
              </w:rPr>
              <w:t>《防空地下室给排水设施安装》07FSO2</w:t>
            </w:r>
          </w:p>
        </w:tc>
      </w:tr>
      <w:tr w14:paraId="597CB0F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37F92F9">
            <w:pPr>
              <w:widowControl/>
              <w:jc w:val="center"/>
              <w:rPr>
                <w:rFonts w:ascii="Calibri" w:hAnsi="Calibri" w:eastAsia="等线" w:cs="Calibri"/>
                <w:color w:val="FF0000"/>
                <w:kern w:val="0"/>
                <w:sz w:val="22"/>
              </w:rPr>
            </w:pPr>
            <w:r>
              <w:rPr>
                <w:rFonts w:ascii="Calibri" w:hAnsi="Calibri" w:eastAsia="等线" w:cs="Calibri"/>
                <w:color w:val="FF0000"/>
                <w:kern w:val="0"/>
                <w:sz w:val="22"/>
              </w:rPr>
              <w:t>54</w:t>
            </w:r>
          </w:p>
        </w:tc>
        <w:tc>
          <w:tcPr>
            <w:tcW w:w="7665" w:type="dxa"/>
            <w:tcBorders>
              <w:top w:val="nil"/>
              <w:left w:val="nil"/>
              <w:bottom w:val="single" w:color="auto" w:sz="4" w:space="0"/>
              <w:right w:val="single" w:color="auto" w:sz="4" w:space="0"/>
            </w:tcBorders>
            <w:shd w:val="clear" w:color="auto" w:fill="auto"/>
            <w:noWrap/>
            <w:vAlign w:val="center"/>
          </w:tcPr>
          <w:p w14:paraId="34E03AB5">
            <w:pPr>
              <w:widowControl/>
              <w:jc w:val="center"/>
              <w:rPr>
                <w:rFonts w:ascii="Calibri" w:hAnsi="Calibri" w:eastAsia="等线" w:cs="Calibri"/>
                <w:color w:val="FF0000"/>
                <w:kern w:val="0"/>
                <w:sz w:val="22"/>
              </w:rPr>
            </w:pPr>
            <w:r>
              <w:rPr>
                <w:rFonts w:ascii="Calibri" w:hAnsi="Calibri" w:eastAsia="等线" w:cs="Calibri"/>
                <w:color w:val="FF0000"/>
                <w:kern w:val="0"/>
                <w:sz w:val="22"/>
              </w:rPr>
              <w:t>《地下工程防水技术规程》GB50108-2008</w:t>
            </w:r>
          </w:p>
        </w:tc>
      </w:tr>
      <w:tr w14:paraId="013AAEF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66CF768">
            <w:pPr>
              <w:widowControl/>
              <w:jc w:val="center"/>
              <w:rPr>
                <w:rFonts w:ascii="Calibri" w:hAnsi="Calibri" w:eastAsia="等线" w:cs="Calibri"/>
                <w:color w:val="FF0000"/>
                <w:kern w:val="0"/>
                <w:sz w:val="22"/>
              </w:rPr>
            </w:pPr>
            <w:r>
              <w:rPr>
                <w:rFonts w:ascii="Calibri" w:hAnsi="Calibri" w:eastAsia="等线" w:cs="Calibri"/>
                <w:color w:val="FF0000"/>
                <w:kern w:val="0"/>
                <w:sz w:val="22"/>
              </w:rPr>
              <w:t>55</w:t>
            </w:r>
          </w:p>
        </w:tc>
        <w:tc>
          <w:tcPr>
            <w:tcW w:w="7665" w:type="dxa"/>
            <w:tcBorders>
              <w:top w:val="nil"/>
              <w:left w:val="nil"/>
              <w:bottom w:val="single" w:color="auto" w:sz="4" w:space="0"/>
              <w:right w:val="single" w:color="auto" w:sz="4" w:space="0"/>
            </w:tcBorders>
            <w:shd w:val="clear" w:color="auto" w:fill="auto"/>
            <w:noWrap/>
            <w:vAlign w:val="center"/>
          </w:tcPr>
          <w:p w14:paraId="744572E4">
            <w:pPr>
              <w:widowControl/>
              <w:jc w:val="center"/>
              <w:rPr>
                <w:rFonts w:ascii="Calibri" w:hAnsi="Calibri" w:eastAsia="等线" w:cs="Calibri"/>
                <w:color w:val="FF0000"/>
                <w:kern w:val="0"/>
                <w:sz w:val="22"/>
              </w:rPr>
            </w:pPr>
            <w:r>
              <w:rPr>
                <w:rFonts w:ascii="Calibri" w:hAnsi="Calibri" w:eastAsia="等线" w:cs="Calibri"/>
                <w:color w:val="FF0000"/>
                <w:kern w:val="0"/>
                <w:sz w:val="22"/>
              </w:rPr>
              <w:t>《地下防水工程质量验收规范》GB50208-2011</w:t>
            </w:r>
          </w:p>
        </w:tc>
      </w:tr>
      <w:tr w14:paraId="74F360A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F2FAD33">
            <w:pPr>
              <w:widowControl/>
              <w:jc w:val="center"/>
              <w:rPr>
                <w:rFonts w:ascii="Calibri" w:hAnsi="Calibri" w:eastAsia="等线" w:cs="Calibri"/>
                <w:color w:val="FF0000"/>
                <w:kern w:val="0"/>
                <w:sz w:val="22"/>
              </w:rPr>
            </w:pPr>
            <w:r>
              <w:rPr>
                <w:rFonts w:ascii="Calibri" w:hAnsi="Calibri" w:eastAsia="等线" w:cs="Calibri"/>
                <w:color w:val="FF0000"/>
                <w:kern w:val="0"/>
                <w:sz w:val="22"/>
              </w:rPr>
              <w:t>56</w:t>
            </w:r>
          </w:p>
        </w:tc>
        <w:tc>
          <w:tcPr>
            <w:tcW w:w="7665" w:type="dxa"/>
            <w:tcBorders>
              <w:top w:val="nil"/>
              <w:left w:val="nil"/>
              <w:bottom w:val="single" w:color="auto" w:sz="4" w:space="0"/>
              <w:right w:val="single" w:color="auto" w:sz="4" w:space="0"/>
            </w:tcBorders>
            <w:shd w:val="clear" w:color="auto" w:fill="auto"/>
            <w:noWrap/>
            <w:vAlign w:val="center"/>
          </w:tcPr>
          <w:p w14:paraId="16EE26A1">
            <w:pPr>
              <w:widowControl/>
              <w:jc w:val="center"/>
              <w:rPr>
                <w:rFonts w:ascii="Calibri" w:hAnsi="Calibri" w:eastAsia="等线" w:cs="Calibri"/>
                <w:color w:val="FF0000"/>
                <w:kern w:val="0"/>
                <w:sz w:val="22"/>
              </w:rPr>
            </w:pPr>
            <w:r>
              <w:rPr>
                <w:rFonts w:ascii="Calibri" w:hAnsi="Calibri" w:eastAsia="等线" w:cs="Calibri"/>
                <w:color w:val="FF0000"/>
                <w:kern w:val="0"/>
                <w:sz w:val="22"/>
              </w:rPr>
              <w:t>《弹性体改性沥青防水卷材》GB18242-2008</w:t>
            </w:r>
          </w:p>
        </w:tc>
      </w:tr>
      <w:tr w14:paraId="1C564E7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7FD9724">
            <w:pPr>
              <w:widowControl/>
              <w:jc w:val="center"/>
              <w:rPr>
                <w:rFonts w:ascii="Calibri" w:hAnsi="Calibri" w:eastAsia="等线" w:cs="Calibri"/>
                <w:color w:val="FF0000"/>
                <w:kern w:val="0"/>
                <w:sz w:val="22"/>
              </w:rPr>
            </w:pPr>
            <w:r>
              <w:rPr>
                <w:rFonts w:ascii="Calibri" w:hAnsi="Calibri" w:eastAsia="等线" w:cs="Calibri"/>
                <w:color w:val="FF0000"/>
                <w:kern w:val="0"/>
                <w:sz w:val="22"/>
              </w:rPr>
              <w:t>57</w:t>
            </w:r>
          </w:p>
        </w:tc>
        <w:tc>
          <w:tcPr>
            <w:tcW w:w="7665" w:type="dxa"/>
            <w:tcBorders>
              <w:top w:val="nil"/>
              <w:left w:val="nil"/>
              <w:bottom w:val="single" w:color="auto" w:sz="4" w:space="0"/>
              <w:right w:val="single" w:color="auto" w:sz="4" w:space="0"/>
            </w:tcBorders>
            <w:shd w:val="clear" w:color="auto" w:fill="auto"/>
            <w:noWrap/>
            <w:vAlign w:val="center"/>
          </w:tcPr>
          <w:p w14:paraId="7B303A69">
            <w:pPr>
              <w:widowControl/>
              <w:jc w:val="center"/>
              <w:rPr>
                <w:rFonts w:ascii="Calibri" w:hAnsi="Calibri" w:eastAsia="等线" w:cs="Calibri"/>
                <w:color w:val="FF0000"/>
                <w:kern w:val="0"/>
                <w:sz w:val="22"/>
              </w:rPr>
            </w:pPr>
            <w:r>
              <w:rPr>
                <w:rFonts w:ascii="Calibri" w:hAnsi="Calibri" w:eastAsia="等线" w:cs="Calibri"/>
                <w:color w:val="FF0000"/>
                <w:kern w:val="0"/>
                <w:sz w:val="22"/>
              </w:rPr>
              <w:t>《地下工程渗漏治理技术规程》JGJ/T212-2010</w:t>
            </w:r>
          </w:p>
        </w:tc>
      </w:tr>
      <w:tr w14:paraId="3703F50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3B4EEC7">
            <w:pPr>
              <w:widowControl/>
              <w:jc w:val="center"/>
              <w:rPr>
                <w:rFonts w:ascii="Calibri" w:hAnsi="Calibri" w:eastAsia="等线" w:cs="Calibri"/>
                <w:color w:val="FF0000"/>
                <w:kern w:val="0"/>
                <w:sz w:val="22"/>
              </w:rPr>
            </w:pPr>
            <w:r>
              <w:rPr>
                <w:rFonts w:ascii="Calibri" w:hAnsi="Calibri" w:eastAsia="等线" w:cs="Calibri"/>
                <w:color w:val="FF0000"/>
                <w:kern w:val="0"/>
                <w:sz w:val="22"/>
              </w:rPr>
              <w:t>58</w:t>
            </w:r>
          </w:p>
        </w:tc>
        <w:tc>
          <w:tcPr>
            <w:tcW w:w="7665" w:type="dxa"/>
            <w:tcBorders>
              <w:top w:val="nil"/>
              <w:left w:val="nil"/>
              <w:bottom w:val="single" w:color="auto" w:sz="4" w:space="0"/>
              <w:right w:val="single" w:color="auto" w:sz="4" w:space="0"/>
            </w:tcBorders>
            <w:shd w:val="clear" w:color="auto" w:fill="auto"/>
            <w:noWrap/>
            <w:vAlign w:val="center"/>
          </w:tcPr>
          <w:p w14:paraId="4A9D79C2">
            <w:pPr>
              <w:widowControl/>
              <w:jc w:val="center"/>
              <w:rPr>
                <w:rFonts w:ascii="Calibri" w:hAnsi="Calibri" w:eastAsia="等线" w:cs="Calibri"/>
                <w:color w:val="FF0000"/>
                <w:kern w:val="0"/>
                <w:sz w:val="22"/>
              </w:rPr>
            </w:pPr>
            <w:r>
              <w:rPr>
                <w:rFonts w:ascii="Calibri" w:hAnsi="Calibri" w:eastAsia="等线" w:cs="Calibri"/>
                <w:color w:val="FF0000"/>
                <w:kern w:val="0"/>
                <w:sz w:val="22"/>
              </w:rPr>
              <w:t>《地下工程防水》图集08BJ6-1</w:t>
            </w:r>
          </w:p>
        </w:tc>
      </w:tr>
      <w:tr w14:paraId="7B1B177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5534F45">
            <w:pPr>
              <w:widowControl/>
              <w:jc w:val="center"/>
              <w:rPr>
                <w:rFonts w:ascii="Calibri" w:hAnsi="Calibri" w:eastAsia="等线" w:cs="Calibri"/>
                <w:color w:val="FF0000"/>
                <w:kern w:val="0"/>
                <w:sz w:val="22"/>
              </w:rPr>
            </w:pPr>
            <w:r>
              <w:rPr>
                <w:rFonts w:ascii="Calibri" w:hAnsi="Calibri" w:eastAsia="等线" w:cs="Calibri"/>
                <w:color w:val="FF0000"/>
                <w:kern w:val="0"/>
                <w:sz w:val="22"/>
              </w:rPr>
              <w:t>59</w:t>
            </w:r>
          </w:p>
        </w:tc>
        <w:tc>
          <w:tcPr>
            <w:tcW w:w="7665" w:type="dxa"/>
            <w:tcBorders>
              <w:top w:val="nil"/>
              <w:left w:val="nil"/>
              <w:bottom w:val="single" w:color="auto" w:sz="4" w:space="0"/>
              <w:right w:val="single" w:color="auto" w:sz="4" w:space="0"/>
            </w:tcBorders>
            <w:shd w:val="clear" w:color="auto" w:fill="auto"/>
            <w:noWrap/>
            <w:vAlign w:val="center"/>
          </w:tcPr>
          <w:p w14:paraId="17675EF9">
            <w:pPr>
              <w:widowControl/>
              <w:jc w:val="center"/>
              <w:rPr>
                <w:rFonts w:ascii="Calibri" w:hAnsi="Calibri" w:eastAsia="等线" w:cs="Calibri"/>
                <w:color w:val="FF0000"/>
                <w:kern w:val="0"/>
                <w:sz w:val="22"/>
              </w:rPr>
            </w:pPr>
            <w:r>
              <w:rPr>
                <w:rFonts w:ascii="Calibri" w:hAnsi="Calibri" w:eastAsia="等线" w:cs="Calibri"/>
                <w:color w:val="FF0000"/>
                <w:kern w:val="0"/>
                <w:sz w:val="22"/>
              </w:rPr>
              <w:t>《地下建筑防水构造图集》10J301</w:t>
            </w:r>
          </w:p>
        </w:tc>
      </w:tr>
      <w:tr w14:paraId="5A30844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AD50821">
            <w:pPr>
              <w:widowControl/>
              <w:jc w:val="center"/>
              <w:rPr>
                <w:rFonts w:ascii="Calibri" w:hAnsi="Calibri" w:eastAsia="等线" w:cs="Calibri"/>
                <w:color w:val="FF0000"/>
                <w:kern w:val="0"/>
                <w:sz w:val="22"/>
              </w:rPr>
            </w:pPr>
            <w:r>
              <w:rPr>
                <w:rFonts w:ascii="Calibri" w:hAnsi="Calibri" w:eastAsia="等线" w:cs="Calibri"/>
                <w:color w:val="FF0000"/>
                <w:kern w:val="0"/>
                <w:sz w:val="22"/>
              </w:rPr>
              <w:t>60</w:t>
            </w:r>
          </w:p>
        </w:tc>
        <w:tc>
          <w:tcPr>
            <w:tcW w:w="7665" w:type="dxa"/>
            <w:tcBorders>
              <w:top w:val="nil"/>
              <w:left w:val="nil"/>
              <w:bottom w:val="single" w:color="auto" w:sz="4" w:space="0"/>
              <w:right w:val="single" w:color="auto" w:sz="4" w:space="0"/>
            </w:tcBorders>
            <w:shd w:val="clear" w:color="auto" w:fill="auto"/>
            <w:noWrap/>
            <w:vAlign w:val="center"/>
          </w:tcPr>
          <w:p w14:paraId="3170559B">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《建筑室内防水工程技术规程》CECS196-2006</w:t>
            </w:r>
          </w:p>
        </w:tc>
      </w:tr>
      <w:tr w14:paraId="469C80C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4B9EC8B">
            <w:pPr>
              <w:widowControl/>
              <w:jc w:val="center"/>
              <w:rPr>
                <w:rFonts w:ascii="Calibri" w:hAnsi="Calibri" w:eastAsia="等线" w:cs="Calibri"/>
                <w:color w:val="FF0000"/>
                <w:kern w:val="0"/>
                <w:sz w:val="22"/>
              </w:rPr>
            </w:pPr>
            <w:r>
              <w:rPr>
                <w:rFonts w:ascii="Calibri" w:hAnsi="Calibri" w:eastAsia="等线" w:cs="Calibri"/>
                <w:color w:val="FF0000"/>
                <w:kern w:val="0"/>
                <w:sz w:val="22"/>
              </w:rPr>
              <w:t>61</w:t>
            </w:r>
          </w:p>
        </w:tc>
        <w:tc>
          <w:tcPr>
            <w:tcW w:w="7665" w:type="dxa"/>
            <w:tcBorders>
              <w:top w:val="nil"/>
              <w:left w:val="nil"/>
              <w:bottom w:val="single" w:color="auto" w:sz="4" w:space="0"/>
              <w:right w:val="single" w:color="auto" w:sz="4" w:space="0"/>
            </w:tcBorders>
            <w:shd w:val="clear" w:color="auto" w:fill="auto"/>
            <w:noWrap/>
            <w:vAlign w:val="center"/>
          </w:tcPr>
          <w:p w14:paraId="5E374308">
            <w:pPr>
              <w:widowControl/>
              <w:jc w:val="center"/>
              <w:rPr>
                <w:rFonts w:ascii="Calibri" w:hAnsi="Calibri" w:eastAsia="等线" w:cs="Calibri"/>
                <w:color w:val="FF0000"/>
                <w:kern w:val="0"/>
                <w:sz w:val="22"/>
              </w:rPr>
            </w:pPr>
            <w:r>
              <w:rPr>
                <w:rFonts w:ascii="Calibri" w:hAnsi="Calibri" w:eastAsia="等线" w:cs="Calibri"/>
                <w:color w:val="FF0000"/>
                <w:kern w:val="0"/>
                <w:sz w:val="22"/>
              </w:rPr>
              <w:t>《聚乙烯丙纶卷材复合防水工程技术规程》CECS199-2006</w:t>
            </w:r>
          </w:p>
        </w:tc>
      </w:tr>
      <w:tr w14:paraId="5BEF03B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AF7672D">
            <w:pPr>
              <w:widowControl/>
              <w:jc w:val="center"/>
              <w:rPr>
                <w:rFonts w:ascii="Calibri" w:hAnsi="Calibri" w:eastAsia="等线" w:cs="Calibri"/>
                <w:color w:val="FF0000"/>
                <w:kern w:val="0"/>
                <w:sz w:val="22"/>
              </w:rPr>
            </w:pPr>
            <w:r>
              <w:rPr>
                <w:rFonts w:ascii="Calibri" w:hAnsi="Calibri" w:eastAsia="等线" w:cs="Calibri"/>
                <w:color w:val="FF0000"/>
                <w:kern w:val="0"/>
                <w:sz w:val="22"/>
              </w:rPr>
              <w:t>62</w:t>
            </w:r>
          </w:p>
        </w:tc>
        <w:tc>
          <w:tcPr>
            <w:tcW w:w="7665" w:type="dxa"/>
            <w:tcBorders>
              <w:top w:val="nil"/>
              <w:left w:val="nil"/>
              <w:bottom w:val="single" w:color="auto" w:sz="4" w:space="0"/>
              <w:right w:val="single" w:color="auto" w:sz="4" w:space="0"/>
            </w:tcBorders>
            <w:shd w:val="clear" w:color="auto" w:fill="auto"/>
            <w:noWrap/>
            <w:vAlign w:val="center"/>
          </w:tcPr>
          <w:p w14:paraId="5336E993">
            <w:pPr>
              <w:widowControl/>
              <w:jc w:val="center"/>
              <w:rPr>
                <w:rFonts w:ascii="Calibri" w:hAnsi="Calibri" w:eastAsia="等线" w:cs="Calibri"/>
                <w:color w:val="FF0000"/>
                <w:kern w:val="0"/>
                <w:sz w:val="22"/>
              </w:rPr>
            </w:pPr>
            <w:r>
              <w:rPr>
                <w:rFonts w:ascii="Calibri" w:hAnsi="Calibri" w:eastAsia="等线" w:cs="Calibri"/>
                <w:color w:val="FF0000"/>
                <w:kern w:val="0"/>
                <w:sz w:val="22"/>
              </w:rPr>
              <w:t>《防水用弹性体</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SBS</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改性沥青》GBT 26528-2011</w:t>
            </w:r>
          </w:p>
        </w:tc>
      </w:tr>
      <w:tr w14:paraId="5CD4623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887F271">
            <w:pPr>
              <w:widowControl/>
              <w:jc w:val="center"/>
              <w:rPr>
                <w:rFonts w:ascii="Calibri" w:hAnsi="Calibri" w:eastAsia="等线" w:cs="Calibri"/>
                <w:color w:val="FF0000"/>
                <w:kern w:val="0"/>
                <w:sz w:val="22"/>
              </w:rPr>
            </w:pPr>
            <w:r>
              <w:rPr>
                <w:rFonts w:ascii="Calibri" w:hAnsi="Calibri" w:eastAsia="等线" w:cs="Calibri"/>
                <w:color w:val="FF0000"/>
                <w:kern w:val="0"/>
                <w:sz w:val="22"/>
              </w:rPr>
              <w:t>63</w:t>
            </w:r>
          </w:p>
        </w:tc>
        <w:tc>
          <w:tcPr>
            <w:tcW w:w="7665" w:type="dxa"/>
            <w:tcBorders>
              <w:top w:val="nil"/>
              <w:left w:val="nil"/>
              <w:bottom w:val="single" w:color="auto" w:sz="4" w:space="0"/>
              <w:right w:val="single" w:color="auto" w:sz="4" w:space="0"/>
            </w:tcBorders>
            <w:shd w:val="clear" w:color="auto" w:fill="auto"/>
            <w:noWrap/>
            <w:vAlign w:val="center"/>
          </w:tcPr>
          <w:p w14:paraId="1866D7B0">
            <w:pPr>
              <w:widowControl/>
              <w:jc w:val="center"/>
              <w:rPr>
                <w:rFonts w:ascii="Calibri" w:hAnsi="Calibri" w:eastAsia="等线" w:cs="Calibri"/>
                <w:color w:val="FF0000"/>
                <w:kern w:val="0"/>
                <w:sz w:val="22"/>
              </w:rPr>
            </w:pPr>
            <w:r>
              <w:rPr>
                <w:rFonts w:ascii="Calibri" w:hAnsi="Calibri" w:eastAsia="等线" w:cs="Calibri"/>
                <w:color w:val="FF0000"/>
                <w:kern w:val="0"/>
                <w:sz w:val="22"/>
              </w:rPr>
              <w:t>《住宅室内防水工程技术规范》JGJ298-2013</w:t>
            </w:r>
          </w:p>
        </w:tc>
      </w:tr>
      <w:tr w14:paraId="7B137D3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6C883FA">
            <w:pPr>
              <w:widowControl/>
              <w:jc w:val="center"/>
              <w:rPr>
                <w:rFonts w:ascii="Calibri" w:hAnsi="Calibri" w:eastAsia="等线" w:cs="Calibri"/>
                <w:color w:val="FF0000"/>
                <w:kern w:val="0"/>
                <w:sz w:val="22"/>
              </w:rPr>
            </w:pPr>
            <w:r>
              <w:rPr>
                <w:rFonts w:ascii="Calibri" w:hAnsi="Calibri" w:eastAsia="等线" w:cs="Calibri"/>
                <w:color w:val="FF0000"/>
                <w:kern w:val="0"/>
                <w:sz w:val="22"/>
              </w:rPr>
              <w:t>64</w:t>
            </w:r>
          </w:p>
        </w:tc>
        <w:tc>
          <w:tcPr>
            <w:tcW w:w="7665" w:type="dxa"/>
            <w:tcBorders>
              <w:top w:val="nil"/>
              <w:left w:val="nil"/>
              <w:bottom w:val="single" w:color="auto" w:sz="4" w:space="0"/>
              <w:right w:val="single" w:color="auto" w:sz="4" w:space="0"/>
            </w:tcBorders>
            <w:shd w:val="clear" w:color="auto" w:fill="auto"/>
            <w:noWrap/>
            <w:vAlign w:val="center"/>
          </w:tcPr>
          <w:p w14:paraId="6D33505C">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《建筑外墙防水工程技术规程》JGJ/T235-2011</w:t>
            </w:r>
          </w:p>
        </w:tc>
      </w:tr>
      <w:tr w14:paraId="6960633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9AC9D42">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三、</w:t>
            </w:r>
          </w:p>
        </w:tc>
        <w:tc>
          <w:tcPr>
            <w:tcW w:w="7665" w:type="dxa"/>
            <w:tcBorders>
              <w:top w:val="nil"/>
              <w:left w:val="nil"/>
              <w:bottom w:val="single" w:color="auto" w:sz="4" w:space="0"/>
              <w:right w:val="single" w:color="auto" w:sz="4" w:space="0"/>
            </w:tcBorders>
            <w:shd w:val="clear" w:color="auto" w:fill="auto"/>
            <w:noWrap/>
            <w:vAlign w:val="center"/>
          </w:tcPr>
          <w:p w14:paraId="68B7046F">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钢结构</w:t>
            </w:r>
          </w:p>
        </w:tc>
      </w:tr>
      <w:tr w14:paraId="32D2E0D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7144C06">
            <w:pPr>
              <w:widowControl/>
              <w:jc w:val="center"/>
              <w:rPr>
                <w:rFonts w:ascii="Calibri" w:hAnsi="Calibri" w:eastAsia="等线" w:cs="Calibri"/>
                <w:color w:val="FF0000"/>
                <w:kern w:val="0"/>
                <w:sz w:val="22"/>
              </w:rPr>
            </w:pPr>
            <w:r>
              <w:rPr>
                <w:rFonts w:ascii="Calibri" w:hAnsi="Calibri" w:eastAsia="等线" w:cs="Calibri"/>
                <w:color w:val="FF0000"/>
                <w:kern w:val="0"/>
                <w:sz w:val="22"/>
              </w:rPr>
              <w:t>1</w:t>
            </w:r>
          </w:p>
        </w:tc>
        <w:tc>
          <w:tcPr>
            <w:tcW w:w="7665" w:type="dxa"/>
            <w:tcBorders>
              <w:top w:val="nil"/>
              <w:left w:val="nil"/>
              <w:bottom w:val="single" w:color="auto" w:sz="4" w:space="0"/>
              <w:right w:val="single" w:color="auto" w:sz="4" w:space="0"/>
            </w:tcBorders>
            <w:shd w:val="clear" w:color="auto" w:fill="auto"/>
            <w:noWrap/>
            <w:vAlign w:val="center"/>
          </w:tcPr>
          <w:p w14:paraId="4FA63F9C">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《钢结构设计标准》GB 50017-2017</w:t>
            </w:r>
          </w:p>
        </w:tc>
      </w:tr>
      <w:tr w14:paraId="1DDC78F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C2B5E7D">
            <w:pPr>
              <w:widowControl/>
              <w:jc w:val="center"/>
              <w:rPr>
                <w:rFonts w:ascii="Calibri" w:hAnsi="Calibri" w:eastAsia="等线" w:cs="Calibri"/>
                <w:color w:val="FF0000"/>
                <w:kern w:val="0"/>
                <w:sz w:val="22"/>
              </w:rPr>
            </w:pPr>
            <w:r>
              <w:rPr>
                <w:rFonts w:ascii="Calibri" w:hAnsi="Calibri" w:eastAsia="等线" w:cs="Calibri"/>
                <w:color w:val="FF0000"/>
                <w:kern w:val="0"/>
                <w:sz w:val="22"/>
              </w:rPr>
              <w:t>2</w:t>
            </w:r>
          </w:p>
        </w:tc>
        <w:tc>
          <w:tcPr>
            <w:tcW w:w="7665" w:type="dxa"/>
            <w:tcBorders>
              <w:top w:val="nil"/>
              <w:left w:val="nil"/>
              <w:bottom w:val="single" w:color="auto" w:sz="4" w:space="0"/>
              <w:right w:val="single" w:color="auto" w:sz="4" w:space="0"/>
            </w:tcBorders>
            <w:shd w:val="clear" w:color="auto" w:fill="auto"/>
            <w:noWrap/>
            <w:vAlign w:val="center"/>
          </w:tcPr>
          <w:p w14:paraId="58EE4B5F">
            <w:pPr>
              <w:widowControl/>
              <w:jc w:val="center"/>
              <w:rPr>
                <w:rFonts w:ascii="Calibri" w:hAnsi="Calibri" w:eastAsia="等线" w:cs="Calibri"/>
                <w:color w:val="FF0000"/>
                <w:kern w:val="0"/>
                <w:sz w:val="22"/>
              </w:rPr>
            </w:pPr>
            <w:r>
              <w:rPr>
                <w:rFonts w:ascii="Calibri" w:hAnsi="Calibri" w:eastAsia="等线" w:cs="Calibri"/>
                <w:color w:val="FF0000"/>
                <w:kern w:val="0"/>
                <w:sz w:val="22"/>
              </w:rPr>
              <w:t>《高层民用建筑钢结构技术规程》JGJ 99-2015</w:t>
            </w:r>
          </w:p>
        </w:tc>
      </w:tr>
      <w:tr w14:paraId="25C93A1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136D081">
            <w:pPr>
              <w:widowControl/>
              <w:jc w:val="center"/>
              <w:rPr>
                <w:rFonts w:ascii="Calibri" w:hAnsi="Calibri" w:eastAsia="等线" w:cs="Calibri"/>
                <w:color w:val="FF0000"/>
                <w:kern w:val="0"/>
                <w:sz w:val="22"/>
              </w:rPr>
            </w:pPr>
            <w:r>
              <w:rPr>
                <w:rFonts w:ascii="Calibri" w:hAnsi="Calibri" w:eastAsia="等线" w:cs="Calibri"/>
                <w:color w:val="FF0000"/>
                <w:kern w:val="0"/>
                <w:sz w:val="22"/>
              </w:rPr>
              <w:t>3</w:t>
            </w:r>
          </w:p>
        </w:tc>
        <w:tc>
          <w:tcPr>
            <w:tcW w:w="7665" w:type="dxa"/>
            <w:tcBorders>
              <w:top w:val="nil"/>
              <w:left w:val="nil"/>
              <w:bottom w:val="single" w:color="auto" w:sz="4" w:space="0"/>
              <w:right w:val="single" w:color="auto" w:sz="4" w:space="0"/>
            </w:tcBorders>
            <w:shd w:val="clear" w:color="auto" w:fill="auto"/>
            <w:noWrap/>
            <w:vAlign w:val="center"/>
          </w:tcPr>
          <w:p w14:paraId="1C9F5995">
            <w:pPr>
              <w:widowControl/>
              <w:jc w:val="center"/>
              <w:rPr>
                <w:rFonts w:ascii="Calibri" w:hAnsi="Calibri" w:eastAsia="等线" w:cs="Calibri"/>
                <w:color w:val="FF0000"/>
                <w:kern w:val="0"/>
                <w:sz w:val="22"/>
              </w:rPr>
            </w:pPr>
            <w:r>
              <w:rPr>
                <w:rFonts w:ascii="Calibri" w:hAnsi="Calibri" w:eastAsia="等线" w:cs="Calibri"/>
                <w:color w:val="FF0000"/>
                <w:kern w:val="0"/>
                <w:sz w:val="22"/>
              </w:rPr>
              <w:t>《组合结构设计规范》JCJ138-2016</w:t>
            </w:r>
          </w:p>
        </w:tc>
      </w:tr>
      <w:tr w14:paraId="55531DA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BF93639">
            <w:pPr>
              <w:widowControl/>
              <w:jc w:val="center"/>
              <w:rPr>
                <w:rFonts w:ascii="Calibri" w:hAnsi="Calibri" w:eastAsia="等线" w:cs="Calibri"/>
                <w:color w:val="FF0000"/>
                <w:kern w:val="0"/>
                <w:sz w:val="22"/>
              </w:rPr>
            </w:pPr>
            <w:r>
              <w:rPr>
                <w:rFonts w:ascii="Calibri" w:hAnsi="Calibri" w:eastAsia="等线" w:cs="Calibri"/>
                <w:color w:val="FF0000"/>
                <w:kern w:val="0"/>
                <w:sz w:val="22"/>
              </w:rPr>
              <w:t>4</w:t>
            </w:r>
          </w:p>
        </w:tc>
        <w:tc>
          <w:tcPr>
            <w:tcW w:w="7665" w:type="dxa"/>
            <w:tcBorders>
              <w:top w:val="nil"/>
              <w:left w:val="nil"/>
              <w:bottom w:val="single" w:color="auto" w:sz="4" w:space="0"/>
              <w:right w:val="single" w:color="auto" w:sz="4" w:space="0"/>
            </w:tcBorders>
            <w:shd w:val="clear" w:color="auto" w:fill="auto"/>
            <w:noWrap/>
            <w:vAlign w:val="center"/>
          </w:tcPr>
          <w:p w14:paraId="0D641BB4">
            <w:pPr>
              <w:widowControl/>
              <w:jc w:val="center"/>
              <w:rPr>
                <w:rFonts w:ascii="Calibri" w:hAnsi="Calibri" w:eastAsia="等线" w:cs="Calibri"/>
                <w:color w:val="FF0000"/>
                <w:kern w:val="0"/>
                <w:sz w:val="22"/>
              </w:rPr>
            </w:pPr>
            <w:r>
              <w:rPr>
                <w:rFonts w:ascii="Calibri" w:hAnsi="Calibri" w:eastAsia="等线" w:cs="Calibri"/>
                <w:color w:val="FF0000"/>
                <w:kern w:val="0"/>
                <w:sz w:val="22"/>
              </w:rPr>
              <w:t>《冷弯薄壁型钢结构技术规范》GB 50018-2002</w:t>
            </w:r>
          </w:p>
        </w:tc>
      </w:tr>
      <w:tr w14:paraId="314B9A4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89C0B37">
            <w:pPr>
              <w:widowControl/>
              <w:jc w:val="center"/>
              <w:rPr>
                <w:rFonts w:ascii="Calibri" w:hAnsi="Calibri" w:eastAsia="等线" w:cs="Calibri"/>
                <w:color w:val="FF0000"/>
                <w:kern w:val="0"/>
                <w:sz w:val="22"/>
              </w:rPr>
            </w:pPr>
            <w:r>
              <w:rPr>
                <w:rFonts w:ascii="Calibri" w:hAnsi="Calibri" w:eastAsia="等线" w:cs="Calibri"/>
                <w:color w:val="FF0000"/>
                <w:kern w:val="0"/>
                <w:sz w:val="22"/>
              </w:rPr>
              <w:t>5</w:t>
            </w:r>
          </w:p>
        </w:tc>
        <w:tc>
          <w:tcPr>
            <w:tcW w:w="7665" w:type="dxa"/>
            <w:tcBorders>
              <w:top w:val="nil"/>
              <w:left w:val="nil"/>
              <w:bottom w:val="single" w:color="auto" w:sz="4" w:space="0"/>
              <w:right w:val="single" w:color="auto" w:sz="4" w:space="0"/>
            </w:tcBorders>
            <w:shd w:val="clear" w:color="auto" w:fill="auto"/>
            <w:noWrap/>
            <w:vAlign w:val="center"/>
          </w:tcPr>
          <w:p w14:paraId="534FCF95">
            <w:pPr>
              <w:widowControl/>
              <w:jc w:val="center"/>
              <w:rPr>
                <w:rFonts w:ascii="Calibri" w:hAnsi="Calibri" w:eastAsia="等线" w:cs="Calibri"/>
                <w:color w:val="FF0000"/>
                <w:kern w:val="0"/>
                <w:sz w:val="22"/>
              </w:rPr>
            </w:pPr>
            <w:r>
              <w:rPr>
                <w:rFonts w:ascii="Calibri" w:hAnsi="Calibri" w:eastAsia="等线" w:cs="Calibri"/>
                <w:color w:val="FF0000"/>
                <w:kern w:val="0"/>
                <w:sz w:val="22"/>
              </w:rPr>
              <w:t>《钢管混凝土结构技术规范》GB 50936-2014</w:t>
            </w:r>
          </w:p>
        </w:tc>
      </w:tr>
      <w:tr w14:paraId="042A046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1B47312">
            <w:pPr>
              <w:widowControl/>
              <w:jc w:val="center"/>
              <w:rPr>
                <w:rFonts w:ascii="Calibri" w:hAnsi="Calibri" w:eastAsia="等线" w:cs="Calibri"/>
                <w:color w:val="FF0000"/>
                <w:kern w:val="0"/>
                <w:sz w:val="22"/>
              </w:rPr>
            </w:pPr>
            <w:r>
              <w:rPr>
                <w:rFonts w:ascii="Calibri" w:hAnsi="Calibri" w:eastAsia="等线" w:cs="Calibri"/>
                <w:color w:val="FF0000"/>
                <w:kern w:val="0"/>
                <w:sz w:val="22"/>
              </w:rPr>
              <w:t>6</w:t>
            </w:r>
          </w:p>
        </w:tc>
        <w:tc>
          <w:tcPr>
            <w:tcW w:w="7665" w:type="dxa"/>
            <w:tcBorders>
              <w:top w:val="nil"/>
              <w:left w:val="nil"/>
              <w:bottom w:val="single" w:color="auto" w:sz="4" w:space="0"/>
              <w:right w:val="single" w:color="auto" w:sz="4" w:space="0"/>
            </w:tcBorders>
            <w:shd w:val="clear" w:color="auto" w:fill="auto"/>
            <w:noWrap/>
            <w:vAlign w:val="center"/>
          </w:tcPr>
          <w:p w14:paraId="6096F9CB">
            <w:pPr>
              <w:widowControl/>
              <w:jc w:val="center"/>
              <w:rPr>
                <w:rFonts w:ascii="Calibri" w:hAnsi="Calibri" w:eastAsia="等线" w:cs="Calibri"/>
                <w:color w:val="FF0000"/>
                <w:kern w:val="0"/>
                <w:sz w:val="22"/>
              </w:rPr>
            </w:pPr>
            <w:r>
              <w:rPr>
                <w:rFonts w:ascii="Calibri" w:hAnsi="Calibri" w:eastAsia="等线" w:cs="Calibri"/>
                <w:color w:val="FF0000"/>
                <w:kern w:val="0"/>
                <w:sz w:val="22"/>
              </w:rPr>
              <w:t>《空间网格结构技术规程》JGJ 7-2010</w:t>
            </w:r>
          </w:p>
        </w:tc>
      </w:tr>
      <w:tr w14:paraId="234E61E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17CAA70">
            <w:pPr>
              <w:widowControl/>
              <w:jc w:val="center"/>
              <w:rPr>
                <w:rFonts w:ascii="Calibri" w:hAnsi="Calibri" w:eastAsia="等线" w:cs="Calibri"/>
                <w:color w:val="FF0000"/>
                <w:kern w:val="0"/>
                <w:sz w:val="22"/>
              </w:rPr>
            </w:pPr>
            <w:r>
              <w:rPr>
                <w:rFonts w:ascii="Calibri" w:hAnsi="Calibri" w:eastAsia="等线" w:cs="Calibri"/>
                <w:color w:val="FF0000"/>
                <w:kern w:val="0"/>
                <w:sz w:val="22"/>
              </w:rPr>
              <w:t>7</w:t>
            </w:r>
          </w:p>
        </w:tc>
        <w:tc>
          <w:tcPr>
            <w:tcW w:w="7665" w:type="dxa"/>
            <w:tcBorders>
              <w:top w:val="nil"/>
              <w:left w:val="nil"/>
              <w:bottom w:val="single" w:color="auto" w:sz="4" w:space="0"/>
              <w:right w:val="single" w:color="auto" w:sz="4" w:space="0"/>
            </w:tcBorders>
            <w:shd w:val="clear" w:color="auto" w:fill="auto"/>
            <w:noWrap/>
            <w:vAlign w:val="center"/>
          </w:tcPr>
          <w:p w14:paraId="61DAD29E">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《钢结构焊接规范》GB50661-2011</w:t>
            </w:r>
          </w:p>
        </w:tc>
      </w:tr>
      <w:tr w14:paraId="22C406D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F9B7FDE">
            <w:pPr>
              <w:widowControl/>
              <w:jc w:val="center"/>
              <w:rPr>
                <w:rFonts w:ascii="Calibri" w:hAnsi="Calibri" w:eastAsia="等线" w:cs="Calibri"/>
                <w:color w:val="FF0000"/>
                <w:kern w:val="0"/>
                <w:sz w:val="22"/>
              </w:rPr>
            </w:pPr>
            <w:r>
              <w:rPr>
                <w:rFonts w:ascii="Calibri" w:hAnsi="Calibri" w:eastAsia="等线" w:cs="Calibri"/>
                <w:color w:val="FF0000"/>
                <w:kern w:val="0"/>
                <w:sz w:val="22"/>
              </w:rPr>
              <w:t>8</w:t>
            </w:r>
          </w:p>
        </w:tc>
        <w:tc>
          <w:tcPr>
            <w:tcW w:w="7665" w:type="dxa"/>
            <w:tcBorders>
              <w:top w:val="nil"/>
              <w:left w:val="nil"/>
              <w:bottom w:val="single" w:color="auto" w:sz="4" w:space="0"/>
              <w:right w:val="single" w:color="auto" w:sz="4" w:space="0"/>
            </w:tcBorders>
            <w:shd w:val="clear" w:color="auto" w:fill="auto"/>
            <w:noWrap/>
            <w:vAlign w:val="center"/>
          </w:tcPr>
          <w:p w14:paraId="2224D88A">
            <w:pPr>
              <w:widowControl/>
              <w:jc w:val="center"/>
              <w:rPr>
                <w:rFonts w:ascii="Calibri" w:hAnsi="Calibri" w:eastAsia="等线" w:cs="Calibri"/>
                <w:color w:val="FF0000"/>
                <w:kern w:val="0"/>
                <w:sz w:val="22"/>
              </w:rPr>
            </w:pPr>
            <w:r>
              <w:rPr>
                <w:rFonts w:ascii="Calibri" w:hAnsi="Calibri" w:eastAsia="等线" w:cs="Calibri"/>
                <w:color w:val="FF0000"/>
                <w:kern w:val="0"/>
                <w:sz w:val="22"/>
              </w:rPr>
              <w:t>《铸钢结构技术规程》JGJ/T 395-2017</w:t>
            </w:r>
          </w:p>
        </w:tc>
      </w:tr>
      <w:tr w14:paraId="41AA5C1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C7FBE0C">
            <w:pPr>
              <w:widowControl/>
              <w:jc w:val="center"/>
              <w:rPr>
                <w:rFonts w:ascii="Calibri" w:hAnsi="Calibri" w:eastAsia="等线" w:cs="Calibri"/>
                <w:color w:val="FF0000"/>
                <w:kern w:val="0"/>
                <w:sz w:val="22"/>
              </w:rPr>
            </w:pPr>
            <w:r>
              <w:rPr>
                <w:rFonts w:ascii="Calibri" w:hAnsi="Calibri" w:eastAsia="等线" w:cs="Calibri"/>
                <w:color w:val="FF0000"/>
                <w:kern w:val="0"/>
                <w:sz w:val="22"/>
              </w:rPr>
              <w:t>9</w:t>
            </w:r>
          </w:p>
        </w:tc>
        <w:tc>
          <w:tcPr>
            <w:tcW w:w="7665" w:type="dxa"/>
            <w:tcBorders>
              <w:top w:val="nil"/>
              <w:left w:val="nil"/>
              <w:bottom w:val="single" w:color="auto" w:sz="4" w:space="0"/>
              <w:right w:val="single" w:color="auto" w:sz="4" w:space="0"/>
            </w:tcBorders>
            <w:shd w:val="clear" w:color="auto" w:fill="auto"/>
            <w:noWrap/>
            <w:vAlign w:val="center"/>
          </w:tcPr>
          <w:p w14:paraId="2DE7E80B">
            <w:pPr>
              <w:widowControl/>
              <w:jc w:val="center"/>
              <w:rPr>
                <w:rFonts w:ascii="Calibri" w:hAnsi="Calibri" w:eastAsia="等线" w:cs="Calibri"/>
                <w:color w:val="FF0000"/>
                <w:kern w:val="0"/>
                <w:sz w:val="22"/>
              </w:rPr>
            </w:pPr>
            <w:r>
              <w:rPr>
                <w:rFonts w:ascii="Calibri" w:hAnsi="Calibri" w:eastAsia="等线" w:cs="Calibri"/>
                <w:color w:val="FF0000"/>
                <w:kern w:val="0"/>
                <w:sz w:val="22"/>
              </w:rPr>
              <w:t>《建筑钢结构防火技术规范》GB 51249-2017</w:t>
            </w:r>
          </w:p>
        </w:tc>
      </w:tr>
      <w:tr w14:paraId="5249929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5D940A0">
            <w:pPr>
              <w:widowControl/>
              <w:jc w:val="center"/>
              <w:rPr>
                <w:rFonts w:ascii="Calibri" w:hAnsi="Calibri" w:eastAsia="等线" w:cs="Calibri"/>
                <w:color w:val="FF0000"/>
                <w:kern w:val="0"/>
                <w:sz w:val="22"/>
              </w:rPr>
            </w:pPr>
            <w:r>
              <w:rPr>
                <w:rFonts w:ascii="Calibri" w:hAnsi="Calibri" w:eastAsia="等线" w:cs="Calibri"/>
                <w:color w:val="FF0000"/>
                <w:kern w:val="0"/>
                <w:sz w:val="22"/>
              </w:rPr>
              <w:t>10</w:t>
            </w:r>
          </w:p>
        </w:tc>
        <w:tc>
          <w:tcPr>
            <w:tcW w:w="7665" w:type="dxa"/>
            <w:tcBorders>
              <w:top w:val="nil"/>
              <w:left w:val="nil"/>
              <w:bottom w:val="single" w:color="auto" w:sz="4" w:space="0"/>
              <w:right w:val="single" w:color="auto" w:sz="4" w:space="0"/>
            </w:tcBorders>
            <w:shd w:val="clear" w:color="auto" w:fill="auto"/>
            <w:noWrap/>
            <w:vAlign w:val="center"/>
          </w:tcPr>
          <w:p w14:paraId="2719AE59">
            <w:pPr>
              <w:widowControl/>
              <w:jc w:val="center"/>
              <w:rPr>
                <w:rFonts w:ascii="Calibri" w:hAnsi="Calibri" w:eastAsia="等线" w:cs="Calibri"/>
                <w:color w:val="FF0000"/>
                <w:kern w:val="0"/>
                <w:sz w:val="22"/>
              </w:rPr>
            </w:pPr>
            <w:r>
              <w:rPr>
                <w:rFonts w:ascii="Calibri" w:hAnsi="Calibri" w:eastAsia="等线" w:cs="Calibri"/>
                <w:color w:val="FF0000"/>
                <w:kern w:val="0"/>
                <w:sz w:val="22"/>
              </w:rPr>
              <w:t>《碳素结构钢》GB/T700-2006</w:t>
            </w:r>
          </w:p>
        </w:tc>
      </w:tr>
      <w:tr w14:paraId="0394350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CE42ACB">
            <w:pPr>
              <w:widowControl/>
              <w:jc w:val="center"/>
              <w:rPr>
                <w:rFonts w:ascii="Calibri" w:hAnsi="Calibri" w:eastAsia="等线" w:cs="Calibri"/>
                <w:color w:val="FF0000"/>
                <w:kern w:val="0"/>
                <w:sz w:val="22"/>
              </w:rPr>
            </w:pPr>
            <w:r>
              <w:rPr>
                <w:rFonts w:ascii="Calibri" w:hAnsi="Calibri" w:eastAsia="等线" w:cs="Calibri"/>
                <w:color w:val="FF0000"/>
                <w:kern w:val="0"/>
                <w:sz w:val="22"/>
              </w:rPr>
              <w:t>11</w:t>
            </w:r>
          </w:p>
        </w:tc>
        <w:tc>
          <w:tcPr>
            <w:tcW w:w="7665" w:type="dxa"/>
            <w:tcBorders>
              <w:top w:val="nil"/>
              <w:left w:val="nil"/>
              <w:bottom w:val="single" w:color="auto" w:sz="4" w:space="0"/>
              <w:right w:val="single" w:color="auto" w:sz="4" w:space="0"/>
            </w:tcBorders>
            <w:shd w:val="clear" w:color="auto" w:fill="auto"/>
            <w:noWrap/>
            <w:vAlign w:val="center"/>
          </w:tcPr>
          <w:p w14:paraId="24BBBEBF">
            <w:pPr>
              <w:widowControl/>
              <w:jc w:val="center"/>
              <w:rPr>
                <w:rFonts w:ascii="Calibri" w:hAnsi="Calibri" w:eastAsia="等线" w:cs="Calibri"/>
                <w:color w:val="FF0000"/>
                <w:kern w:val="0"/>
                <w:sz w:val="22"/>
              </w:rPr>
            </w:pPr>
            <w:r>
              <w:rPr>
                <w:rFonts w:ascii="Calibri" w:hAnsi="Calibri" w:eastAsia="等线" w:cs="Calibri"/>
                <w:color w:val="FF0000"/>
                <w:kern w:val="0"/>
                <w:sz w:val="22"/>
              </w:rPr>
              <w:t>《低合金高强度结构钢》GB/T 1591-2018</w:t>
            </w:r>
          </w:p>
        </w:tc>
      </w:tr>
      <w:tr w14:paraId="2C38879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1A9B04B">
            <w:pPr>
              <w:widowControl/>
              <w:jc w:val="center"/>
              <w:rPr>
                <w:rFonts w:ascii="Calibri" w:hAnsi="Calibri" w:eastAsia="等线" w:cs="Calibri"/>
                <w:color w:val="FF0000"/>
                <w:kern w:val="0"/>
                <w:sz w:val="22"/>
              </w:rPr>
            </w:pPr>
            <w:r>
              <w:rPr>
                <w:rFonts w:ascii="Calibri" w:hAnsi="Calibri" w:eastAsia="等线" w:cs="Calibri"/>
                <w:color w:val="FF0000"/>
                <w:kern w:val="0"/>
                <w:sz w:val="22"/>
              </w:rPr>
              <w:t>12</w:t>
            </w:r>
          </w:p>
        </w:tc>
        <w:tc>
          <w:tcPr>
            <w:tcW w:w="7665" w:type="dxa"/>
            <w:tcBorders>
              <w:top w:val="nil"/>
              <w:left w:val="nil"/>
              <w:bottom w:val="single" w:color="auto" w:sz="4" w:space="0"/>
              <w:right w:val="single" w:color="auto" w:sz="4" w:space="0"/>
            </w:tcBorders>
            <w:shd w:val="clear" w:color="auto" w:fill="auto"/>
            <w:noWrap/>
            <w:vAlign w:val="center"/>
          </w:tcPr>
          <w:p w14:paraId="04E871C1">
            <w:pPr>
              <w:widowControl/>
              <w:jc w:val="center"/>
              <w:rPr>
                <w:rFonts w:ascii="Calibri" w:hAnsi="Calibri" w:eastAsia="等线" w:cs="Calibri"/>
                <w:color w:val="FF0000"/>
                <w:kern w:val="0"/>
                <w:sz w:val="22"/>
              </w:rPr>
            </w:pPr>
            <w:r>
              <w:rPr>
                <w:rFonts w:ascii="Calibri" w:hAnsi="Calibri" w:eastAsia="等线" w:cs="Calibri"/>
                <w:color w:val="FF0000"/>
                <w:kern w:val="0"/>
                <w:sz w:val="22"/>
              </w:rPr>
              <w:t>《优质碳素结构钢》GB/T699-2015</w:t>
            </w:r>
          </w:p>
        </w:tc>
      </w:tr>
      <w:tr w14:paraId="25FDDA4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01D23A9">
            <w:pPr>
              <w:widowControl/>
              <w:jc w:val="center"/>
              <w:rPr>
                <w:rFonts w:ascii="Calibri" w:hAnsi="Calibri" w:eastAsia="等线" w:cs="Calibri"/>
                <w:color w:val="FF0000"/>
                <w:kern w:val="0"/>
                <w:sz w:val="22"/>
              </w:rPr>
            </w:pPr>
            <w:r>
              <w:rPr>
                <w:rFonts w:ascii="Calibri" w:hAnsi="Calibri" w:eastAsia="等线" w:cs="Calibri"/>
                <w:color w:val="FF0000"/>
                <w:kern w:val="0"/>
                <w:sz w:val="22"/>
              </w:rPr>
              <w:t>13</w:t>
            </w:r>
          </w:p>
        </w:tc>
        <w:tc>
          <w:tcPr>
            <w:tcW w:w="7665" w:type="dxa"/>
            <w:tcBorders>
              <w:top w:val="nil"/>
              <w:left w:val="nil"/>
              <w:bottom w:val="single" w:color="auto" w:sz="4" w:space="0"/>
              <w:right w:val="single" w:color="auto" w:sz="4" w:space="0"/>
            </w:tcBorders>
            <w:shd w:val="clear" w:color="auto" w:fill="auto"/>
            <w:noWrap/>
            <w:vAlign w:val="center"/>
          </w:tcPr>
          <w:p w14:paraId="43BF9236">
            <w:pPr>
              <w:widowControl/>
              <w:jc w:val="center"/>
              <w:rPr>
                <w:rFonts w:ascii="Calibri" w:hAnsi="Calibri" w:eastAsia="等线" w:cs="Calibri"/>
                <w:color w:val="FF0000"/>
                <w:kern w:val="0"/>
                <w:sz w:val="22"/>
              </w:rPr>
            </w:pPr>
            <w:r>
              <w:rPr>
                <w:rFonts w:ascii="Calibri" w:hAnsi="Calibri" w:eastAsia="等线" w:cs="Calibri"/>
                <w:color w:val="FF0000"/>
                <w:kern w:val="0"/>
                <w:sz w:val="22"/>
              </w:rPr>
              <w:t>《合金结构钢》GB/T3077-2015</w:t>
            </w:r>
          </w:p>
        </w:tc>
      </w:tr>
      <w:tr w14:paraId="48241B8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60A6824">
            <w:pPr>
              <w:widowControl/>
              <w:jc w:val="center"/>
              <w:rPr>
                <w:rFonts w:ascii="Calibri" w:hAnsi="Calibri" w:eastAsia="等线" w:cs="Calibri"/>
                <w:color w:val="FF0000"/>
                <w:kern w:val="0"/>
                <w:sz w:val="22"/>
              </w:rPr>
            </w:pPr>
            <w:r>
              <w:rPr>
                <w:rFonts w:ascii="Calibri" w:hAnsi="Calibri" w:eastAsia="等线" w:cs="Calibri"/>
                <w:color w:val="FF0000"/>
                <w:kern w:val="0"/>
                <w:sz w:val="22"/>
              </w:rPr>
              <w:t>14</w:t>
            </w:r>
          </w:p>
        </w:tc>
        <w:tc>
          <w:tcPr>
            <w:tcW w:w="7665" w:type="dxa"/>
            <w:tcBorders>
              <w:top w:val="nil"/>
              <w:left w:val="nil"/>
              <w:bottom w:val="single" w:color="auto" w:sz="4" w:space="0"/>
              <w:right w:val="single" w:color="auto" w:sz="4" w:space="0"/>
            </w:tcBorders>
            <w:shd w:val="clear" w:color="auto" w:fill="auto"/>
            <w:noWrap/>
            <w:vAlign w:val="center"/>
          </w:tcPr>
          <w:p w14:paraId="0F0EBDC7">
            <w:pPr>
              <w:widowControl/>
              <w:jc w:val="center"/>
              <w:rPr>
                <w:rFonts w:ascii="Calibri" w:hAnsi="Calibri" w:eastAsia="等线" w:cs="Calibri"/>
                <w:color w:val="FF0000"/>
                <w:kern w:val="0"/>
                <w:sz w:val="22"/>
              </w:rPr>
            </w:pPr>
            <w:r>
              <w:rPr>
                <w:rFonts w:ascii="Calibri" w:hAnsi="Calibri" w:eastAsia="等线" w:cs="Calibri"/>
                <w:color w:val="FF0000"/>
                <w:kern w:val="0"/>
                <w:sz w:val="22"/>
              </w:rPr>
              <w:t>《耐候结构钢》CB/T 4171-2008</w:t>
            </w:r>
          </w:p>
        </w:tc>
      </w:tr>
      <w:tr w14:paraId="139D2C5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9C43E83">
            <w:pPr>
              <w:widowControl/>
              <w:jc w:val="center"/>
              <w:rPr>
                <w:rFonts w:ascii="Calibri" w:hAnsi="Calibri" w:eastAsia="等线" w:cs="Calibri"/>
                <w:color w:val="FF0000"/>
                <w:kern w:val="0"/>
                <w:sz w:val="22"/>
              </w:rPr>
            </w:pPr>
            <w:r>
              <w:rPr>
                <w:rFonts w:ascii="Calibri" w:hAnsi="Calibri" w:eastAsia="等线" w:cs="Calibri"/>
                <w:color w:val="FF0000"/>
                <w:kern w:val="0"/>
                <w:sz w:val="22"/>
              </w:rPr>
              <w:t>15</w:t>
            </w:r>
          </w:p>
        </w:tc>
        <w:tc>
          <w:tcPr>
            <w:tcW w:w="7665" w:type="dxa"/>
            <w:tcBorders>
              <w:top w:val="nil"/>
              <w:left w:val="nil"/>
              <w:bottom w:val="single" w:color="auto" w:sz="4" w:space="0"/>
              <w:right w:val="single" w:color="auto" w:sz="4" w:space="0"/>
            </w:tcBorders>
            <w:shd w:val="clear" w:color="auto" w:fill="auto"/>
            <w:noWrap/>
            <w:vAlign w:val="center"/>
          </w:tcPr>
          <w:p w14:paraId="380AE889">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《建筑结构用钢板》GB/T 19879-2015</w:t>
            </w:r>
          </w:p>
        </w:tc>
      </w:tr>
      <w:tr w14:paraId="22CCC37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672A4CF">
            <w:pPr>
              <w:widowControl/>
              <w:jc w:val="center"/>
              <w:rPr>
                <w:rFonts w:ascii="Calibri" w:hAnsi="Calibri" w:eastAsia="等线" w:cs="Calibri"/>
                <w:color w:val="FF0000"/>
                <w:kern w:val="0"/>
                <w:sz w:val="22"/>
              </w:rPr>
            </w:pPr>
            <w:r>
              <w:rPr>
                <w:rFonts w:ascii="Calibri" w:hAnsi="Calibri" w:eastAsia="等线" w:cs="Calibri"/>
                <w:color w:val="FF0000"/>
                <w:kern w:val="0"/>
                <w:sz w:val="22"/>
              </w:rPr>
              <w:t>16</w:t>
            </w:r>
          </w:p>
        </w:tc>
        <w:tc>
          <w:tcPr>
            <w:tcW w:w="7665" w:type="dxa"/>
            <w:tcBorders>
              <w:top w:val="nil"/>
              <w:left w:val="nil"/>
              <w:bottom w:val="single" w:color="auto" w:sz="4" w:space="0"/>
              <w:right w:val="single" w:color="auto" w:sz="4" w:space="0"/>
            </w:tcBorders>
            <w:shd w:val="clear" w:color="auto" w:fill="auto"/>
            <w:noWrap/>
            <w:vAlign w:val="center"/>
          </w:tcPr>
          <w:p w14:paraId="07A99BF4">
            <w:pPr>
              <w:widowControl/>
              <w:jc w:val="center"/>
              <w:rPr>
                <w:rFonts w:ascii="Calibri" w:hAnsi="Calibri" w:eastAsia="等线" w:cs="Calibri"/>
                <w:color w:val="FF0000"/>
                <w:kern w:val="0"/>
                <w:sz w:val="22"/>
              </w:rPr>
            </w:pPr>
            <w:r>
              <w:rPr>
                <w:rFonts w:ascii="Calibri" w:hAnsi="Calibri" w:eastAsia="等线" w:cs="Calibri"/>
                <w:color w:val="FF0000"/>
                <w:kern w:val="0"/>
                <w:sz w:val="22"/>
              </w:rPr>
              <w:t>《厚度方向性能钢板》GB/T 5313-2010</w:t>
            </w:r>
          </w:p>
        </w:tc>
      </w:tr>
      <w:tr w14:paraId="67FF0DE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26CE6DF">
            <w:pPr>
              <w:widowControl/>
              <w:jc w:val="center"/>
              <w:rPr>
                <w:rFonts w:ascii="Calibri" w:hAnsi="Calibri" w:eastAsia="等线" w:cs="Calibri"/>
                <w:color w:val="FF0000"/>
                <w:kern w:val="0"/>
                <w:sz w:val="22"/>
              </w:rPr>
            </w:pPr>
            <w:r>
              <w:rPr>
                <w:rFonts w:ascii="Calibri" w:hAnsi="Calibri" w:eastAsia="等线" w:cs="Calibri"/>
                <w:color w:val="FF0000"/>
                <w:kern w:val="0"/>
                <w:sz w:val="22"/>
              </w:rPr>
              <w:t>17</w:t>
            </w:r>
          </w:p>
        </w:tc>
        <w:tc>
          <w:tcPr>
            <w:tcW w:w="7665" w:type="dxa"/>
            <w:tcBorders>
              <w:top w:val="nil"/>
              <w:left w:val="nil"/>
              <w:bottom w:val="single" w:color="auto" w:sz="4" w:space="0"/>
              <w:right w:val="single" w:color="auto" w:sz="4" w:space="0"/>
            </w:tcBorders>
            <w:shd w:val="clear" w:color="auto" w:fill="auto"/>
            <w:noWrap/>
            <w:vAlign w:val="center"/>
          </w:tcPr>
          <w:p w14:paraId="5B09C851">
            <w:pPr>
              <w:widowControl/>
              <w:jc w:val="center"/>
              <w:rPr>
                <w:rFonts w:ascii="Calibri" w:hAnsi="Calibri" w:eastAsia="等线" w:cs="Calibri"/>
                <w:color w:val="FF0000"/>
                <w:kern w:val="0"/>
                <w:sz w:val="22"/>
              </w:rPr>
            </w:pPr>
            <w:r>
              <w:rPr>
                <w:rFonts w:ascii="Calibri" w:hAnsi="Calibri" w:eastAsia="等线" w:cs="Calibri"/>
                <w:color w:val="FF0000"/>
                <w:kern w:val="0"/>
                <w:sz w:val="22"/>
              </w:rPr>
              <w:t>《热轧钢板和钢带的尺寸、外形、重量及允许偏差</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GB/T709-2006</w:t>
            </w:r>
          </w:p>
        </w:tc>
      </w:tr>
      <w:tr w14:paraId="0D5596A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325BEE2">
            <w:pPr>
              <w:widowControl/>
              <w:jc w:val="center"/>
              <w:rPr>
                <w:rFonts w:ascii="Calibri" w:hAnsi="Calibri" w:eastAsia="等线" w:cs="Calibri"/>
                <w:color w:val="FF0000"/>
                <w:kern w:val="0"/>
                <w:sz w:val="22"/>
              </w:rPr>
            </w:pPr>
            <w:r>
              <w:rPr>
                <w:rFonts w:ascii="Calibri" w:hAnsi="Calibri" w:eastAsia="等线" w:cs="Calibri"/>
                <w:color w:val="FF0000"/>
                <w:kern w:val="0"/>
                <w:sz w:val="22"/>
              </w:rPr>
              <w:t>18</w:t>
            </w:r>
          </w:p>
        </w:tc>
        <w:tc>
          <w:tcPr>
            <w:tcW w:w="7665" w:type="dxa"/>
            <w:tcBorders>
              <w:top w:val="nil"/>
              <w:left w:val="nil"/>
              <w:bottom w:val="single" w:color="auto" w:sz="4" w:space="0"/>
              <w:right w:val="single" w:color="auto" w:sz="4" w:space="0"/>
            </w:tcBorders>
            <w:shd w:val="clear" w:color="auto" w:fill="auto"/>
            <w:noWrap/>
            <w:vAlign w:val="center"/>
          </w:tcPr>
          <w:p w14:paraId="78647E4A">
            <w:pPr>
              <w:widowControl/>
              <w:jc w:val="center"/>
              <w:rPr>
                <w:rFonts w:ascii="Calibri" w:hAnsi="Calibri" w:eastAsia="等线" w:cs="Calibri"/>
                <w:color w:val="FF0000"/>
                <w:kern w:val="0"/>
                <w:sz w:val="22"/>
              </w:rPr>
            </w:pPr>
            <w:r>
              <w:rPr>
                <w:rFonts w:ascii="Calibri" w:hAnsi="Calibri" w:eastAsia="等线" w:cs="Calibri"/>
                <w:color w:val="FF0000"/>
                <w:kern w:val="0"/>
                <w:sz w:val="22"/>
              </w:rPr>
              <w:t>《碳素结构钢和低合金结构钢热轧厚钢板和钢带》GB/T3274-2017</w:t>
            </w:r>
          </w:p>
        </w:tc>
      </w:tr>
      <w:tr w14:paraId="0A7190C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9E1FC93">
            <w:pPr>
              <w:widowControl/>
              <w:jc w:val="center"/>
              <w:rPr>
                <w:rFonts w:ascii="Calibri" w:hAnsi="Calibri" w:eastAsia="等线" w:cs="Calibri"/>
                <w:color w:val="FF0000"/>
                <w:kern w:val="0"/>
                <w:sz w:val="22"/>
              </w:rPr>
            </w:pPr>
            <w:r>
              <w:rPr>
                <w:rFonts w:ascii="Calibri" w:hAnsi="Calibri" w:eastAsia="等线" w:cs="Calibri"/>
                <w:color w:val="FF0000"/>
                <w:kern w:val="0"/>
                <w:sz w:val="22"/>
              </w:rPr>
              <w:t>19</w:t>
            </w:r>
          </w:p>
        </w:tc>
        <w:tc>
          <w:tcPr>
            <w:tcW w:w="7665" w:type="dxa"/>
            <w:tcBorders>
              <w:top w:val="nil"/>
              <w:left w:val="nil"/>
              <w:bottom w:val="single" w:color="auto" w:sz="4" w:space="0"/>
              <w:right w:val="single" w:color="auto" w:sz="4" w:space="0"/>
            </w:tcBorders>
            <w:shd w:val="clear" w:color="auto" w:fill="auto"/>
            <w:noWrap/>
            <w:vAlign w:val="center"/>
          </w:tcPr>
          <w:p w14:paraId="50F3C223">
            <w:pPr>
              <w:widowControl/>
              <w:jc w:val="center"/>
              <w:rPr>
                <w:rFonts w:ascii="Calibri" w:hAnsi="Calibri" w:eastAsia="等线" w:cs="Calibri"/>
                <w:color w:val="FF0000"/>
                <w:kern w:val="0"/>
                <w:sz w:val="22"/>
              </w:rPr>
            </w:pPr>
            <w:r>
              <w:rPr>
                <w:rFonts w:ascii="Calibri" w:hAnsi="Calibri" w:eastAsia="等线" w:cs="Calibri"/>
                <w:color w:val="FF0000"/>
                <w:kern w:val="0"/>
                <w:sz w:val="22"/>
              </w:rPr>
              <w:t>《热轧钢板表面质量的一般要求》CB/T 14977-2008</w:t>
            </w:r>
          </w:p>
        </w:tc>
      </w:tr>
      <w:tr w14:paraId="49FB91C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D687A61">
            <w:pPr>
              <w:widowControl/>
              <w:jc w:val="center"/>
              <w:rPr>
                <w:rFonts w:ascii="Calibri" w:hAnsi="Calibri" w:eastAsia="等线" w:cs="Calibri"/>
                <w:color w:val="FF0000"/>
                <w:kern w:val="0"/>
                <w:sz w:val="22"/>
              </w:rPr>
            </w:pPr>
            <w:r>
              <w:rPr>
                <w:rFonts w:ascii="Calibri" w:hAnsi="Calibri" w:eastAsia="等线" w:cs="Calibri"/>
                <w:color w:val="FF0000"/>
                <w:kern w:val="0"/>
                <w:sz w:val="22"/>
              </w:rPr>
              <w:t>20</w:t>
            </w:r>
          </w:p>
        </w:tc>
        <w:tc>
          <w:tcPr>
            <w:tcW w:w="7665" w:type="dxa"/>
            <w:tcBorders>
              <w:top w:val="nil"/>
              <w:left w:val="nil"/>
              <w:bottom w:val="single" w:color="auto" w:sz="4" w:space="0"/>
              <w:right w:val="single" w:color="auto" w:sz="4" w:space="0"/>
            </w:tcBorders>
            <w:shd w:val="clear" w:color="auto" w:fill="auto"/>
            <w:noWrap/>
            <w:vAlign w:val="center"/>
          </w:tcPr>
          <w:p w14:paraId="64D0E204">
            <w:pPr>
              <w:widowControl/>
              <w:jc w:val="center"/>
              <w:rPr>
                <w:rFonts w:ascii="Calibri" w:hAnsi="Calibri" w:eastAsia="等线" w:cs="Calibri"/>
                <w:color w:val="FF0000"/>
                <w:kern w:val="0"/>
                <w:sz w:val="22"/>
              </w:rPr>
            </w:pPr>
            <w:r>
              <w:rPr>
                <w:rFonts w:ascii="Calibri" w:hAnsi="Calibri" w:eastAsia="等线" w:cs="Calibri"/>
                <w:color w:val="FF0000"/>
                <w:kern w:val="0"/>
                <w:sz w:val="22"/>
              </w:rPr>
              <w:t>《冷轧钢板和钢带的尺寸、外形、重邀及允许偏差》GB/T708-2006</w:t>
            </w:r>
          </w:p>
        </w:tc>
      </w:tr>
      <w:tr w14:paraId="01DAA4B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1A77CBF">
            <w:pPr>
              <w:widowControl/>
              <w:jc w:val="center"/>
              <w:rPr>
                <w:rFonts w:ascii="Calibri" w:hAnsi="Calibri" w:eastAsia="等线" w:cs="Calibri"/>
                <w:color w:val="FF0000"/>
                <w:kern w:val="0"/>
                <w:sz w:val="22"/>
              </w:rPr>
            </w:pPr>
            <w:r>
              <w:rPr>
                <w:rFonts w:ascii="Calibri" w:hAnsi="Calibri" w:eastAsia="等线" w:cs="Calibri"/>
                <w:color w:val="FF0000"/>
                <w:kern w:val="0"/>
                <w:sz w:val="22"/>
              </w:rPr>
              <w:t>21</w:t>
            </w:r>
          </w:p>
        </w:tc>
        <w:tc>
          <w:tcPr>
            <w:tcW w:w="7665" w:type="dxa"/>
            <w:tcBorders>
              <w:top w:val="nil"/>
              <w:left w:val="nil"/>
              <w:bottom w:val="single" w:color="auto" w:sz="4" w:space="0"/>
              <w:right w:val="single" w:color="auto" w:sz="4" w:space="0"/>
            </w:tcBorders>
            <w:shd w:val="clear" w:color="auto" w:fill="auto"/>
            <w:noWrap/>
            <w:vAlign w:val="center"/>
          </w:tcPr>
          <w:p w14:paraId="62E26C7C">
            <w:pPr>
              <w:widowControl/>
              <w:jc w:val="center"/>
              <w:rPr>
                <w:rFonts w:ascii="Calibri" w:hAnsi="Calibri" w:eastAsia="等线" w:cs="Calibri"/>
                <w:color w:val="FF0000"/>
                <w:kern w:val="0"/>
                <w:sz w:val="22"/>
              </w:rPr>
            </w:pPr>
            <w:r>
              <w:rPr>
                <w:rFonts w:ascii="Calibri" w:hAnsi="Calibri" w:eastAsia="等线" w:cs="Calibri"/>
                <w:color w:val="FF0000"/>
                <w:kern w:val="0"/>
                <w:sz w:val="22"/>
              </w:rPr>
              <w:t>《连续热镀锌钢板及钢带》GB/T2518-2008</w:t>
            </w:r>
          </w:p>
        </w:tc>
      </w:tr>
      <w:tr w14:paraId="5DF3453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C6786E6">
            <w:pPr>
              <w:widowControl/>
              <w:jc w:val="center"/>
              <w:rPr>
                <w:rFonts w:ascii="Calibri" w:hAnsi="Calibri" w:eastAsia="等线" w:cs="Calibri"/>
                <w:color w:val="FF0000"/>
                <w:kern w:val="0"/>
                <w:sz w:val="22"/>
              </w:rPr>
            </w:pPr>
            <w:r>
              <w:rPr>
                <w:rFonts w:ascii="Calibri" w:hAnsi="Calibri" w:eastAsia="等线" w:cs="Calibri"/>
                <w:color w:val="FF0000"/>
                <w:kern w:val="0"/>
                <w:sz w:val="22"/>
              </w:rPr>
              <w:t>22</w:t>
            </w:r>
          </w:p>
        </w:tc>
        <w:tc>
          <w:tcPr>
            <w:tcW w:w="7665" w:type="dxa"/>
            <w:tcBorders>
              <w:top w:val="nil"/>
              <w:left w:val="nil"/>
              <w:bottom w:val="single" w:color="auto" w:sz="4" w:space="0"/>
              <w:right w:val="single" w:color="auto" w:sz="4" w:space="0"/>
            </w:tcBorders>
            <w:shd w:val="clear" w:color="auto" w:fill="auto"/>
            <w:noWrap/>
            <w:vAlign w:val="center"/>
          </w:tcPr>
          <w:p w14:paraId="7E424219">
            <w:pPr>
              <w:widowControl/>
              <w:jc w:val="center"/>
              <w:rPr>
                <w:rFonts w:ascii="Calibri" w:hAnsi="Calibri" w:eastAsia="等线" w:cs="Calibri"/>
                <w:color w:val="FF0000"/>
                <w:kern w:val="0"/>
                <w:sz w:val="22"/>
              </w:rPr>
            </w:pPr>
            <w:r>
              <w:rPr>
                <w:rFonts w:ascii="Calibri" w:hAnsi="Calibri" w:eastAsia="等线" w:cs="Calibri"/>
                <w:color w:val="FF0000"/>
                <w:kern w:val="0"/>
                <w:sz w:val="22"/>
              </w:rPr>
              <w:t>《结构用无缝钢管》GB/T 8162-2018</w:t>
            </w:r>
          </w:p>
        </w:tc>
      </w:tr>
      <w:tr w14:paraId="4A1E7D3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5FF147A">
            <w:pPr>
              <w:widowControl/>
              <w:jc w:val="center"/>
              <w:rPr>
                <w:rFonts w:ascii="Calibri" w:hAnsi="Calibri" w:eastAsia="等线" w:cs="Calibri"/>
                <w:color w:val="FF0000"/>
                <w:kern w:val="0"/>
                <w:sz w:val="22"/>
              </w:rPr>
            </w:pPr>
            <w:r>
              <w:rPr>
                <w:rFonts w:ascii="Calibri" w:hAnsi="Calibri" w:eastAsia="等线" w:cs="Calibri"/>
                <w:color w:val="FF0000"/>
                <w:kern w:val="0"/>
                <w:sz w:val="22"/>
              </w:rPr>
              <w:t>23</w:t>
            </w:r>
          </w:p>
        </w:tc>
        <w:tc>
          <w:tcPr>
            <w:tcW w:w="7665" w:type="dxa"/>
            <w:tcBorders>
              <w:top w:val="nil"/>
              <w:left w:val="nil"/>
              <w:bottom w:val="single" w:color="auto" w:sz="4" w:space="0"/>
              <w:right w:val="single" w:color="auto" w:sz="4" w:space="0"/>
            </w:tcBorders>
            <w:shd w:val="clear" w:color="auto" w:fill="auto"/>
            <w:noWrap/>
            <w:vAlign w:val="center"/>
          </w:tcPr>
          <w:p w14:paraId="35E85A8B">
            <w:pPr>
              <w:widowControl/>
              <w:jc w:val="center"/>
              <w:rPr>
                <w:rFonts w:ascii="Calibri" w:hAnsi="Calibri" w:eastAsia="等线" w:cs="Calibri"/>
                <w:color w:val="FF0000"/>
                <w:kern w:val="0"/>
                <w:sz w:val="22"/>
              </w:rPr>
            </w:pPr>
            <w:r>
              <w:rPr>
                <w:rFonts w:ascii="Calibri" w:hAnsi="Calibri" w:eastAsia="等线" w:cs="Calibri"/>
                <w:color w:val="FF0000"/>
                <w:kern w:val="0"/>
                <w:sz w:val="22"/>
              </w:rPr>
              <w:t>《直缝电焊钢管》GB/T13793-2016</w:t>
            </w:r>
          </w:p>
        </w:tc>
      </w:tr>
      <w:tr w14:paraId="1D5B3B7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10E49E2">
            <w:pPr>
              <w:widowControl/>
              <w:jc w:val="center"/>
              <w:rPr>
                <w:rFonts w:ascii="Calibri" w:hAnsi="Calibri" w:eastAsia="等线" w:cs="Calibri"/>
                <w:color w:val="FF0000"/>
                <w:kern w:val="0"/>
                <w:sz w:val="22"/>
              </w:rPr>
            </w:pPr>
            <w:r>
              <w:rPr>
                <w:rFonts w:ascii="Calibri" w:hAnsi="Calibri" w:eastAsia="等线" w:cs="Calibri"/>
                <w:color w:val="FF0000"/>
                <w:kern w:val="0"/>
                <w:sz w:val="22"/>
              </w:rPr>
              <w:t>24</w:t>
            </w:r>
          </w:p>
        </w:tc>
        <w:tc>
          <w:tcPr>
            <w:tcW w:w="7665" w:type="dxa"/>
            <w:tcBorders>
              <w:top w:val="nil"/>
              <w:left w:val="nil"/>
              <w:bottom w:val="single" w:color="auto" w:sz="4" w:space="0"/>
              <w:right w:val="single" w:color="auto" w:sz="4" w:space="0"/>
            </w:tcBorders>
            <w:shd w:val="clear" w:color="auto" w:fill="auto"/>
            <w:noWrap/>
            <w:vAlign w:val="center"/>
          </w:tcPr>
          <w:p w14:paraId="3413E0D7">
            <w:pPr>
              <w:widowControl/>
              <w:jc w:val="center"/>
              <w:rPr>
                <w:rFonts w:ascii="Calibri" w:hAnsi="Calibri" w:eastAsia="等线" w:cs="Calibri"/>
                <w:color w:val="FF0000"/>
                <w:kern w:val="0"/>
                <w:sz w:val="22"/>
              </w:rPr>
            </w:pPr>
            <w:r>
              <w:rPr>
                <w:rFonts w:ascii="Calibri" w:hAnsi="Calibri" w:eastAsia="等线" w:cs="Calibri"/>
                <w:color w:val="FF0000"/>
                <w:kern w:val="0"/>
                <w:sz w:val="22"/>
              </w:rPr>
              <w:t>《低压像体输送用焊接钢管》GB/T3091-2015</w:t>
            </w:r>
          </w:p>
        </w:tc>
      </w:tr>
      <w:tr w14:paraId="59BF3AE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526792D">
            <w:pPr>
              <w:widowControl/>
              <w:jc w:val="center"/>
              <w:rPr>
                <w:rFonts w:ascii="Calibri" w:hAnsi="Calibri" w:eastAsia="等线" w:cs="Calibri"/>
                <w:color w:val="FF0000"/>
                <w:kern w:val="0"/>
                <w:sz w:val="22"/>
              </w:rPr>
            </w:pPr>
            <w:r>
              <w:rPr>
                <w:rFonts w:ascii="Calibri" w:hAnsi="Calibri" w:eastAsia="等线" w:cs="Calibri"/>
                <w:color w:val="FF0000"/>
                <w:kern w:val="0"/>
                <w:sz w:val="22"/>
              </w:rPr>
              <w:t>25</w:t>
            </w:r>
          </w:p>
        </w:tc>
        <w:tc>
          <w:tcPr>
            <w:tcW w:w="7665" w:type="dxa"/>
            <w:tcBorders>
              <w:top w:val="nil"/>
              <w:left w:val="nil"/>
              <w:bottom w:val="single" w:color="auto" w:sz="4" w:space="0"/>
              <w:right w:val="single" w:color="auto" w:sz="4" w:space="0"/>
            </w:tcBorders>
            <w:shd w:val="clear" w:color="auto" w:fill="auto"/>
            <w:noWrap/>
            <w:vAlign w:val="center"/>
          </w:tcPr>
          <w:p w14:paraId="4A692911">
            <w:pPr>
              <w:widowControl/>
              <w:jc w:val="center"/>
              <w:rPr>
                <w:rFonts w:ascii="Calibri" w:hAnsi="Calibri" w:eastAsia="等线" w:cs="Calibri"/>
                <w:color w:val="FF0000"/>
                <w:kern w:val="0"/>
                <w:sz w:val="22"/>
              </w:rPr>
            </w:pPr>
            <w:r>
              <w:rPr>
                <w:rFonts w:ascii="Calibri" w:hAnsi="Calibri" w:eastAsia="等线" w:cs="Calibri"/>
                <w:color w:val="FF0000"/>
                <w:kern w:val="0"/>
                <w:sz w:val="22"/>
              </w:rPr>
              <w:t>《热轧H型钢和剖分T型钢》GB/T 11263-2017</w:t>
            </w:r>
          </w:p>
        </w:tc>
      </w:tr>
      <w:tr w14:paraId="6719F85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D3629FC">
            <w:pPr>
              <w:widowControl/>
              <w:jc w:val="center"/>
              <w:rPr>
                <w:rFonts w:ascii="Calibri" w:hAnsi="Calibri" w:eastAsia="等线" w:cs="Calibri"/>
                <w:color w:val="FF0000"/>
                <w:kern w:val="0"/>
                <w:sz w:val="22"/>
              </w:rPr>
            </w:pPr>
            <w:r>
              <w:rPr>
                <w:rFonts w:ascii="Calibri" w:hAnsi="Calibri" w:eastAsia="等线" w:cs="Calibri"/>
                <w:color w:val="FF0000"/>
                <w:kern w:val="0"/>
                <w:sz w:val="22"/>
              </w:rPr>
              <w:t>26</w:t>
            </w:r>
          </w:p>
        </w:tc>
        <w:tc>
          <w:tcPr>
            <w:tcW w:w="7665" w:type="dxa"/>
            <w:tcBorders>
              <w:top w:val="nil"/>
              <w:left w:val="nil"/>
              <w:bottom w:val="single" w:color="auto" w:sz="4" w:space="0"/>
              <w:right w:val="single" w:color="auto" w:sz="4" w:space="0"/>
            </w:tcBorders>
            <w:shd w:val="clear" w:color="auto" w:fill="auto"/>
            <w:noWrap/>
            <w:vAlign w:val="center"/>
          </w:tcPr>
          <w:p w14:paraId="1C79858A">
            <w:pPr>
              <w:widowControl/>
              <w:jc w:val="center"/>
              <w:rPr>
                <w:rFonts w:ascii="Calibri" w:hAnsi="Calibri" w:eastAsia="等线" w:cs="Calibri"/>
                <w:color w:val="FF0000"/>
                <w:kern w:val="0"/>
                <w:sz w:val="22"/>
              </w:rPr>
            </w:pPr>
            <w:r>
              <w:rPr>
                <w:rFonts w:ascii="Calibri" w:hAnsi="Calibri" w:eastAsia="等线" w:cs="Calibri"/>
                <w:color w:val="FF0000"/>
                <w:kern w:val="0"/>
                <w:sz w:val="22"/>
              </w:rPr>
              <w:t>《热轧型钢》GB/T706-2016</w:t>
            </w:r>
          </w:p>
        </w:tc>
      </w:tr>
      <w:tr w14:paraId="2CBB29F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FC57AD7">
            <w:pPr>
              <w:widowControl/>
              <w:jc w:val="center"/>
              <w:rPr>
                <w:rFonts w:ascii="Calibri" w:hAnsi="Calibri" w:eastAsia="等线" w:cs="Calibri"/>
                <w:color w:val="FF0000"/>
                <w:kern w:val="0"/>
                <w:sz w:val="22"/>
              </w:rPr>
            </w:pPr>
            <w:r>
              <w:rPr>
                <w:rFonts w:ascii="Calibri" w:hAnsi="Calibri" w:eastAsia="等线" w:cs="Calibri"/>
                <w:color w:val="FF0000"/>
                <w:kern w:val="0"/>
                <w:sz w:val="22"/>
              </w:rPr>
              <w:t>27</w:t>
            </w:r>
          </w:p>
        </w:tc>
        <w:tc>
          <w:tcPr>
            <w:tcW w:w="7665" w:type="dxa"/>
            <w:tcBorders>
              <w:top w:val="nil"/>
              <w:left w:val="nil"/>
              <w:bottom w:val="single" w:color="auto" w:sz="4" w:space="0"/>
              <w:right w:val="single" w:color="auto" w:sz="4" w:space="0"/>
            </w:tcBorders>
            <w:shd w:val="clear" w:color="auto" w:fill="auto"/>
            <w:noWrap/>
            <w:vAlign w:val="center"/>
          </w:tcPr>
          <w:p w14:paraId="2330BEBB">
            <w:pPr>
              <w:widowControl/>
              <w:jc w:val="center"/>
              <w:rPr>
                <w:rFonts w:ascii="Calibri" w:hAnsi="Calibri" w:eastAsia="等线" w:cs="Calibri"/>
                <w:color w:val="FF0000"/>
                <w:kern w:val="0"/>
                <w:sz w:val="22"/>
              </w:rPr>
            </w:pPr>
            <w:r>
              <w:rPr>
                <w:rFonts w:ascii="Calibri" w:hAnsi="Calibri" w:eastAsia="等线" w:cs="Calibri"/>
                <w:color w:val="FF0000"/>
                <w:kern w:val="0"/>
                <w:sz w:val="22"/>
              </w:rPr>
              <w:t>《钢拉杆》GB/T 20934-2016</w:t>
            </w:r>
          </w:p>
        </w:tc>
      </w:tr>
      <w:tr w14:paraId="248A546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3A6D6C6">
            <w:pPr>
              <w:widowControl/>
              <w:jc w:val="center"/>
              <w:rPr>
                <w:rFonts w:ascii="Calibri" w:hAnsi="Calibri" w:eastAsia="等线" w:cs="Calibri"/>
                <w:color w:val="FF0000"/>
                <w:kern w:val="0"/>
                <w:sz w:val="22"/>
              </w:rPr>
            </w:pPr>
            <w:r>
              <w:rPr>
                <w:rFonts w:ascii="Calibri" w:hAnsi="Calibri" w:eastAsia="等线" w:cs="Calibri"/>
                <w:color w:val="FF0000"/>
                <w:kern w:val="0"/>
                <w:sz w:val="22"/>
              </w:rPr>
              <w:t>28</w:t>
            </w:r>
          </w:p>
        </w:tc>
        <w:tc>
          <w:tcPr>
            <w:tcW w:w="7665" w:type="dxa"/>
            <w:tcBorders>
              <w:top w:val="nil"/>
              <w:left w:val="nil"/>
              <w:bottom w:val="single" w:color="auto" w:sz="4" w:space="0"/>
              <w:right w:val="single" w:color="auto" w:sz="4" w:space="0"/>
            </w:tcBorders>
            <w:shd w:val="clear" w:color="auto" w:fill="auto"/>
            <w:noWrap/>
            <w:vAlign w:val="center"/>
          </w:tcPr>
          <w:p w14:paraId="284CB681">
            <w:pPr>
              <w:widowControl/>
              <w:jc w:val="center"/>
              <w:rPr>
                <w:rFonts w:ascii="Calibri" w:hAnsi="Calibri" w:eastAsia="等线" w:cs="Calibri"/>
                <w:color w:val="FF0000"/>
                <w:kern w:val="0"/>
                <w:sz w:val="22"/>
              </w:rPr>
            </w:pPr>
            <w:r>
              <w:rPr>
                <w:rFonts w:ascii="Calibri" w:hAnsi="Calibri" w:eastAsia="等线" w:cs="Calibri"/>
                <w:color w:val="FF0000"/>
                <w:kern w:val="0"/>
                <w:sz w:val="22"/>
              </w:rPr>
              <w:t>《热轧花纹钢板及钢带》GB/T 33974-2017</w:t>
            </w:r>
          </w:p>
        </w:tc>
      </w:tr>
      <w:tr w14:paraId="23DB6EC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ED62125">
            <w:pPr>
              <w:widowControl/>
              <w:jc w:val="center"/>
              <w:rPr>
                <w:rFonts w:ascii="Calibri" w:hAnsi="Calibri" w:eastAsia="等线" w:cs="Calibri"/>
                <w:color w:val="FF0000"/>
                <w:kern w:val="0"/>
                <w:sz w:val="22"/>
              </w:rPr>
            </w:pPr>
            <w:r>
              <w:rPr>
                <w:rFonts w:ascii="Calibri" w:hAnsi="Calibri" w:eastAsia="等线" w:cs="Calibri"/>
                <w:color w:val="FF0000"/>
                <w:kern w:val="0"/>
                <w:sz w:val="22"/>
              </w:rPr>
              <w:t>29</w:t>
            </w:r>
          </w:p>
        </w:tc>
        <w:tc>
          <w:tcPr>
            <w:tcW w:w="7665" w:type="dxa"/>
            <w:tcBorders>
              <w:top w:val="nil"/>
              <w:left w:val="nil"/>
              <w:bottom w:val="single" w:color="auto" w:sz="4" w:space="0"/>
              <w:right w:val="single" w:color="auto" w:sz="4" w:space="0"/>
            </w:tcBorders>
            <w:shd w:val="clear" w:color="auto" w:fill="auto"/>
            <w:noWrap/>
            <w:vAlign w:val="center"/>
          </w:tcPr>
          <w:p w14:paraId="3D181B70">
            <w:pPr>
              <w:widowControl/>
              <w:jc w:val="center"/>
              <w:rPr>
                <w:rFonts w:ascii="Calibri" w:hAnsi="Calibri" w:eastAsia="等线" w:cs="Calibri"/>
                <w:color w:val="FF0000"/>
                <w:kern w:val="0"/>
                <w:sz w:val="22"/>
              </w:rPr>
            </w:pPr>
            <w:r>
              <w:rPr>
                <w:rFonts w:ascii="Calibri" w:hAnsi="Calibri" w:eastAsia="等线" w:cs="Calibri"/>
                <w:color w:val="FF0000"/>
                <w:kern w:val="0"/>
                <w:sz w:val="22"/>
              </w:rPr>
              <w:t>《电弧螺柱焊用阀柱头焊钉》GB/T 10433-2002</w:t>
            </w:r>
          </w:p>
        </w:tc>
      </w:tr>
      <w:tr w14:paraId="0E1D3BD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E89448C">
            <w:pPr>
              <w:widowControl/>
              <w:jc w:val="center"/>
              <w:rPr>
                <w:rFonts w:ascii="Calibri" w:hAnsi="Calibri" w:eastAsia="等线" w:cs="Calibri"/>
                <w:color w:val="FF0000"/>
                <w:kern w:val="0"/>
                <w:sz w:val="22"/>
              </w:rPr>
            </w:pPr>
            <w:r>
              <w:rPr>
                <w:rFonts w:ascii="Calibri" w:hAnsi="Calibri" w:eastAsia="等线" w:cs="Calibri"/>
                <w:color w:val="FF0000"/>
                <w:kern w:val="0"/>
                <w:sz w:val="22"/>
              </w:rPr>
              <w:t>30</w:t>
            </w:r>
          </w:p>
        </w:tc>
        <w:tc>
          <w:tcPr>
            <w:tcW w:w="7665" w:type="dxa"/>
            <w:tcBorders>
              <w:top w:val="nil"/>
              <w:left w:val="nil"/>
              <w:bottom w:val="single" w:color="auto" w:sz="4" w:space="0"/>
              <w:right w:val="single" w:color="auto" w:sz="4" w:space="0"/>
            </w:tcBorders>
            <w:shd w:val="clear" w:color="auto" w:fill="auto"/>
            <w:noWrap/>
            <w:vAlign w:val="center"/>
          </w:tcPr>
          <w:p w14:paraId="6B656ADF">
            <w:pPr>
              <w:widowControl/>
              <w:jc w:val="center"/>
              <w:rPr>
                <w:rFonts w:ascii="Calibri" w:hAnsi="Calibri" w:eastAsia="等线" w:cs="Calibri"/>
                <w:color w:val="FF0000"/>
                <w:kern w:val="0"/>
                <w:sz w:val="22"/>
              </w:rPr>
            </w:pPr>
            <w:r>
              <w:rPr>
                <w:rFonts w:ascii="Calibri" w:hAnsi="Calibri" w:eastAsia="等线" w:cs="Calibri"/>
                <w:color w:val="FF0000"/>
                <w:kern w:val="0"/>
                <w:sz w:val="22"/>
              </w:rPr>
              <w:t>《六角头螺栓C级》GB/T5780-2016</w:t>
            </w:r>
          </w:p>
        </w:tc>
      </w:tr>
      <w:tr w14:paraId="6634B95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D2FC8AD">
            <w:pPr>
              <w:widowControl/>
              <w:jc w:val="center"/>
              <w:rPr>
                <w:rFonts w:ascii="Calibri" w:hAnsi="Calibri" w:eastAsia="等线" w:cs="Calibri"/>
                <w:color w:val="FF0000"/>
                <w:kern w:val="0"/>
                <w:sz w:val="22"/>
              </w:rPr>
            </w:pPr>
            <w:r>
              <w:rPr>
                <w:rFonts w:ascii="Calibri" w:hAnsi="Calibri" w:eastAsia="等线" w:cs="Calibri"/>
                <w:color w:val="FF0000"/>
                <w:kern w:val="0"/>
                <w:sz w:val="22"/>
              </w:rPr>
              <w:t>31</w:t>
            </w:r>
          </w:p>
        </w:tc>
        <w:tc>
          <w:tcPr>
            <w:tcW w:w="7665" w:type="dxa"/>
            <w:tcBorders>
              <w:top w:val="nil"/>
              <w:left w:val="nil"/>
              <w:bottom w:val="single" w:color="auto" w:sz="4" w:space="0"/>
              <w:right w:val="single" w:color="auto" w:sz="4" w:space="0"/>
            </w:tcBorders>
            <w:shd w:val="clear" w:color="auto" w:fill="auto"/>
            <w:noWrap/>
            <w:vAlign w:val="center"/>
          </w:tcPr>
          <w:p w14:paraId="1CD0C3E6">
            <w:pPr>
              <w:widowControl/>
              <w:jc w:val="center"/>
              <w:rPr>
                <w:rFonts w:ascii="Calibri" w:hAnsi="Calibri" w:eastAsia="等线" w:cs="Calibri"/>
                <w:color w:val="FF0000"/>
                <w:kern w:val="0"/>
                <w:sz w:val="22"/>
              </w:rPr>
            </w:pPr>
            <w:r>
              <w:rPr>
                <w:rFonts w:ascii="Calibri" w:hAnsi="Calibri" w:eastAsia="等线" w:cs="Calibri"/>
                <w:color w:val="FF0000"/>
                <w:kern w:val="0"/>
                <w:sz w:val="22"/>
              </w:rPr>
              <w:t>《六角头螺栓》GB/T5782-2016</w:t>
            </w:r>
          </w:p>
        </w:tc>
      </w:tr>
      <w:tr w14:paraId="6A17DCF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C862C8F">
            <w:pPr>
              <w:widowControl/>
              <w:jc w:val="center"/>
              <w:rPr>
                <w:rFonts w:ascii="Calibri" w:hAnsi="Calibri" w:eastAsia="等线" w:cs="Calibri"/>
                <w:color w:val="FF0000"/>
                <w:kern w:val="0"/>
                <w:sz w:val="22"/>
              </w:rPr>
            </w:pPr>
            <w:r>
              <w:rPr>
                <w:rFonts w:ascii="Calibri" w:hAnsi="Calibri" w:eastAsia="等线" w:cs="Calibri"/>
                <w:color w:val="FF0000"/>
                <w:kern w:val="0"/>
                <w:sz w:val="22"/>
              </w:rPr>
              <w:t>32</w:t>
            </w:r>
          </w:p>
        </w:tc>
        <w:tc>
          <w:tcPr>
            <w:tcW w:w="7665" w:type="dxa"/>
            <w:tcBorders>
              <w:top w:val="nil"/>
              <w:left w:val="nil"/>
              <w:bottom w:val="single" w:color="auto" w:sz="4" w:space="0"/>
              <w:right w:val="single" w:color="auto" w:sz="4" w:space="0"/>
            </w:tcBorders>
            <w:shd w:val="clear" w:color="auto" w:fill="auto"/>
            <w:noWrap/>
            <w:vAlign w:val="center"/>
          </w:tcPr>
          <w:p w14:paraId="42FD1964">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《钢结构用扭剪型高强度螺栓连接副》GB/T3632-2008</w:t>
            </w:r>
          </w:p>
        </w:tc>
      </w:tr>
      <w:tr w14:paraId="1A3591E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D37DB6B">
            <w:pPr>
              <w:widowControl/>
              <w:jc w:val="center"/>
              <w:rPr>
                <w:rFonts w:ascii="Calibri" w:hAnsi="Calibri" w:eastAsia="等线" w:cs="Calibri"/>
                <w:color w:val="FF0000"/>
                <w:kern w:val="0"/>
                <w:sz w:val="22"/>
              </w:rPr>
            </w:pPr>
            <w:r>
              <w:rPr>
                <w:rFonts w:ascii="Calibri" w:hAnsi="Calibri" w:eastAsia="等线" w:cs="Calibri"/>
                <w:color w:val="FF0000"/>
                <w:kern w:val="0"/>
                <w:sz w:val="22"/>
              </w:rPr>
              <w:t>33</w:t>
            </w:r>
          </w:p>
        </w:tc>
        <w:tc>
          <w:tcPr>
            <w:tcW w:w="7665" w:type="dxa"/>
            <w:tcBorders>
              <w:top w:val="nil"/>
              <w:left w:val="nil"/>
              <w:bottom w:val="single" w:color="auto" w:sz="4" w:space="0"/>
              <w:right w:val="single" w:color="auto" w:sz="4" w:space="0"/>
            </w:tcBorders>
            <w:shd w:val="clear" w:color="auto" w:fill="auto"/>
            <w:noWrap/>
            <w:vAlign w:val="center"/>
          </w:tcPr>
          <w:p w14:paraId="3D0D60A2">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《钢结构用高强度大六角头螺栓》GB/T1228-2006</w:t>
            </w:r>
          </w:p>
        </w:tc>
      </w:tr>
      <w:tr w14:paraId="19E7091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FE175D9">
            <w:pPr>
              <w:widowControl/>
              <w:jc w:val="center"/>
              <w:rPr>
                <w:rFonts w:ascii="Calibri" w:hAnsi="Calibri" w:eastAsia="等线" w:cs="Calibri"/>
                <w:color w:val="FF0000"/>
                <w:kern w:val="0"/>
                <w:sz w:val="22"/>
              </w:rPr>
            </w:pPr>
            <w:r>
              <w:rPr>
                <w:rFonts w:ascii="Calibri" w:hAnsi="Calibri" w:eastAsia="等线" w:cs="Calibri"/>
                <w:color w:val="FF0000"/>
                <w:kern w:val="0"/>
                <w:sz w:val="22"/>
              </w:rPr>
              <w:t>34</w:t>
            </w:r>
          </w:p>
        </w:tc>
        <w:tc>
          <w:tcPr>
            <w:tcW w:w="7665" w:type="dxa"/>
            <w:tcBorders>
              <w:top w:val="nil"/>
              <w:left w:val="nil"/>
              <w:bottom w:val="single" w:color="auto" w:sz="4" w:space="0"/>
              <w:right w:val="single" w:color="auto" w:sz="4" w:space="0"/>
            </w:tcBorders>
            <w:shd w:val="clear" w:color="auto" w:fill="auto"/>
            <w:noWrap/>
            <w:vAlign w:val="center"/>
          </w:tcPr>
          <w:p w14:paraId="5AE658C8">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《钢结构用高强度大六角螺母》GB/T1229-2006</w:t>
            </w:r>
          </w:p>
        </w:tc>
      </w:tr>
      <w:tr w14:paraId="2CB32B1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2143C70">
            <w:pPr>
              <w:widowControl/>
              <w:jc w:val="center"/>
              <w:rPr>
                <w:rFonts w:ascii="Calibri" w:hAnsi="Calibri" w:eastAsia="等线" w:cs="Calibri"/>
                <w:color w:val="FF0000"/>
                <w:kern w:val="0"/>
                <w:sz w:val="22"/>
              </w:rPr>
            </w:pPr>
            <w:r>
              <w:rPr>
                <w:rFonts w:ascii="Calibri" w:hAnsi="Calibri" w:eastAsia="等线" w:cs="Calibri"/>
                <w:color w:val="FF0000"/>
                <w:kern w:val="0"/>
                <w:sz w:val="22"/>
              </w:rPr>
              <w:t>35</w:t>
            </w:r>
          </w:p>
        </w:tc>
        <w:tc>
          <w:tcPr>
            <w:tcW w:w="7665" w:type="dxa"/>
            <w:tcBorders>
              <w:top w:val="nil"/>
              <w:left w:val="nil"/>
              <w:bottom w:val="single" w:color="auto" w:sz="4" w:space="0"/>
              <w:right w:val="single" w:color="auto" w:sz="4" w:space="0"/>
            </w:tcBorders>
            <w:shd w:val="clear" w:color="auto" w:fill="auto"/>
            <w:noWrap/>
            <w:vAlign w:val="center"/>
          </w:tcPr>
          <w:p w14:paraId="08532571">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《钢结构用高强度垫圈》GB/T1230-2006</w:t>
            </w:r>
          </w:p>
        </w:tc>
      </w:tr>
      <w:tr w14:paraId="0720BF5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F49D5C6">
            <w:pPr>
              <w:widowControl/>
              <w:jc w:val="center"/>
              <w:rPr>
                <w:rFonts w:ascii="Calibri" w:hAnsi="Calibri" w:eastAsia="等线" w:cs="Calibri"/>
                <w:color w:val="FF0000"/>
                <w:kern w:val="0"/>
                <w:sz w:val="22"/>
              </w:rPr>
            </w:pPr>
            <w:r>
              <w:rPr>
                <w:rFonts w:ascii="Calibri" w:hAnsi="Calibri" w:eastAsia="等线" w:cs="Calibri"/>
                <w:color w:val="FF0000"/>
                <w:kern w:val="0"/>
                <w:sz w:val="22"/>
              </w:rPr>
              <w:t>36</w:t>
            </w:r>
          </w:p>
        </w:tc>
        <w:tc>
          <w:tcPr>
            <w:tcW w:w="7665" w:type="dxa"/>
            <w:tcBorders>
              <w:top w:val="nil"/>
              <w:left w:val="nil"/>
              <w:bottom w:val="single" w:color="auto" w:sz="4" w:space="0"/>
              <w:right w:val="single" w:color="auto" w:sz="4" w:space="0"/>
            </w:tcBorders>
            <w:shd w:val="clear" w:color="auto" w:fill="auto"/>
            <w:noWrap/>
            <w:vAlign w:val="center"/>
          </w:tcPr>
          <w:p w14:paraId="372DD29A">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《钢结构用高强度大六角头螺栓、大六角螺母、垫圈技术条件》GB/T 1231-2006</w:t>
            </w:r>
          </w:p>
        </w:tc>
      </w:tr>
      <w:tr w14:paraId="2E7E6AB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E2C2AA8">
            <w:pPr>
              <w:widowControl/>
              <w:jc w:val="center"/>
              <w:rPr>
                <w:rFonts w:ascii="Calibri" w:hAnsi="Calibri" w:eastAsia="等线" w:cs="Calibri"/>
                <w:color w:val="FF0000"/>
                <w:kern w:val="0"/>
                <w:sz w:val="22"/>
              </w:rPr>
            </w:pPr>
            <w:r>
              <w:rPr>
                <w:rFonts w:ascii="Calibri" w:hAnsi="Calibri" w:eastAsia="等线" w:cs="Calibri"/>
                <w:color w:val="FF0000"/>
                <w:kern w:val="0"/>
                <w:sz w:val="22"/>
              </w:rPr>
              <w:t>37</w:t>
            </w:r>
          </w:p>
        </w:tc>
        <w:tc>
          <w:tcPr>
            <w:tcW w:w="7665" w:type="dxa"/>
            <w:tcBorders>
              <w:top w:val="nil"/>
              <w:left w:val="nil"/>
              <w:bottom w:val="single" w:color="auto" w:sz="4" w:space="0"/>
              <w:right w:val="single" w:color="auto" w:sz="4" w:space="0"/>
            </w:tcBorders>
            <w:shd w:val="clear" w:color="auto" w:fill="auto"/>
            <w:noWrap/>
            <w:vAlign w:val="center"/>
          </w:tcPr>
          <w:p w14:paraId="7B32F5B7">
            <w:pPr>
              <w:widowControl/>
              <w:jc w:val="center"/>
              <w:rPr>
                <w:rFonts w:ascii="Calibri" w:hAnsi="Calibri" w:eastAsia="等线" w:cs="Calibri"/>
                <w:color w:val="FF0000"/>
                <w:kern w:val="0"/>
                <w:sz w:val="22"/>
              </w:rPr>
            </w:pPr>
            <w:r>
              <w:rPr>
                <w:rFonts w:ascii="Calibri" w:hAnsi="Calibri" w:eastAsia="等线" w:cs="Calibri"/>
                <w:color w:val="FF0000"/>
                <w:kern w:val="0"/>
                <w:sz w:val="22"/>
              </w:rPr>
              <w:t>《高强钢焊条》GB/T 32533-2016</w:t>
            </w:r>
          </w:p>
        </w:tc>
      </w:tr>
      <w:tr w14:paraId="6C851B7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6FAE4D4">
            <w:pPr>
              <w:widowControl/>
              <w:jc w:val="center"/>
              <w:rPr>
                <w:rFonts w:ascii="Calibri" w:hAnsi="Calibri" w:eastAsia="等线" w:cs="Calibri"/>
                <w:color w:val="FF0000"/>
                <w:kern w:val="0"/>
                <w:sz w:val="22"/>
              </w:rPr>
            </w:pPr>
            <w:r>
              <w:rPr>
                <w:rFonts w:ascii="Calibri" w:hAnsi="Calibri" w:eastAsia="等线" w:cs="Calibri"/>
                <w:color w:val="FF0000"/>
                <w:kern w:val="0"/>
                <w:sz w:val="22"/>
              </w:rPr>
              <w:t>38</w:t>
            </w:r>
          </w:p>
        </w:tc>
        <w:tc>
          <w:tcPr>
            <w:tcW w:w="7665" w:type="dxa"/>
            <w:tcBorders>
              <w:top w:val="nil"/>
              <w:left w:val="nil"/>
              <w:bottom w:val="single" w:color="auto" w:sz="4" w:space="0"/>
              <w:right w:val="single" w:color="auto" w:sz="4" w:space="0"/>
            </w:tcBorders>
            <w:shd w:val="clear" w:color="auto" w:fill="auto"/>
            <w:noWrap/>
            <w:vAlign w:val="center"/>
          </w:tcPr>
          <w:p w14:paraId="385E74F6">
            <w:pPr>
              <w:widowControl/>
              <w:jc w:val="center"/>
              <w:rPr>
                <w:rFonts w:ascii="Calibri" w:hAnsi="Calibri" w:eastAsia="等线" w:cs="Calibri"/>
                <w:color w:val="FF0000"/>
                <w:kern w:val="0"/>
                <w:sz w:val="22"/>
              </w:rPr>
            </w:pPr>
            <w:r>
              <w:rPr>
                <w:rFonts w:ascii="Calibri" w:hAnsi="Calibri" w:eastAsia="等线" w:cs="Calibri"/>
                <w:color w:val="FF0000"/>
                <w:kern w:val="0"/>
                <w:sz w:val="22"/>
              </w:rPr>
              <w:t>《热强钢焊条》GB/T 5118-2012</w:t>
            </w:r>
          </w:p>
        </w:tc>
      </w:tr>
      <w:tr w14:paraId="3B6A58F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731A5D7">
            <w:pPr>
              <w:widowControl/>
              <w:jc w:val="center"/>
              <w:rPr>
                <w:rFonts w:ascii="Calibri" w:hAnsi="Calibri" w:eastAsia="等线" w:cs="Calibri"/>
                <w:color w:val="FF0000"/>
                <w:kern w:val="0"/>
                <w:sz w:val="22"/>
              </w:rPr>
            </w:pPr>
            <w:r>
              <w:rPr>
                <w:rFonts w:ascii="Calibri" w:hAnsi="Calibri" w:eastAsia="等线" w:cs="Calibri"/>
                <w:color w:val="FF0000"/>
                <w:kern w:val="0"/>
                <w:sz w:val="22"/>
              </w:rPr>
              <w:t>39</w:t>
            </w:r>
          </w:p>
        </w:tc>
        <w:tc>
          <w:tcPr>
            <w:tcW w:w="7665" w:type="dxa"/>
            <w:tcBorders>
              <w:top w:val="nil"/>
              <w:left w:val="nil"/>
              <w:bottom w:val="single" w:color="auto" w:sz="4" w:space="0"/>
              <w:right w:val="single" w:color="auto" w:sz="4" w:space="0"/>
            </w:tcBorders>
            <w:shd w:val="clear" w:color="auto" w:fill="auto"/>
            <w:noWrap/>
            <w:vAlign w:val="center"/>
          </w:tcPr>
          <w:p w14:paraId="4BAF0995">
            <w:pPr>
              <w:widowControl/>
              <w:jc w:val="center"/>
              <w:rPr>
                <w:rFonts w:ascii="Calibri" w:hAnsi="Calibri" w:eastAsia="等线" w:cs="Calibri"/>
                <w:color w:val="FF0000"/>
                <w:kern w:val="0"/>
                <w:sz w:val="22"/>
              </w:rPr>
            </w:pPr>
            <w:r>
              <w:rPr>
                <w:rFonts w:ascii="Calibri" w:hAnsi="Calibri" w:eastAsia="等线" w:cs="Calibri"/>
                <w:color w:val="FF0000"/>
                <w:kern w:val="0"/>
                <w:sz w:val="22"/>
              </w:rPr>
              <w:t>《非合金钢及细晶粒钢焊条》GB/T 5117-2012</w:t>
            </w:r>
          </w:p>
        </w:tc>
      </w:tr>
      <w:tr w14:paraId="7DAB9E1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613AA76">
            <w:pPr>
              <w:widowControl/>
              <w:jc w:val="center"/>
              <w:rPr>
                <w:rFonts w:ascii="Calibri" w:hAnsi="Calibri" w:eastAsia="等线" w:cs="Calibri"/>
                <w:color w:val="FF0000"/>
                <w:kern w:val="0"/>
                <w:sz w:val="22"/>
              </w:rPr>
            </w:pPr>
            <w:r>
              <w:rPr>
                <w:rFonts w:ascii="Calibri" w:hAnsi="Calibri" w:eastAsia="等线" w:cs="Calibri"/>
                <w:color w:val="FF0000"/>
                <w:kern w:val="0"/>
                <w:sz w:val="22"/>
              </w:rPr>
              <w:t>40</w:t>
            </w:r>
          </w:p>
        </w:tc>
        <w:tc>
          <w:tcPr>
            <w:tcW w:w="7665" w:type="dxa"/>
            <w:tcBorders>
              <w:top w:val="nil"/>
              <w:left w:val="nil"/>
              <w:bottom w:val="single" w:color="auto" w:sz="4" w:space="0"/>
              <w:right w:val="single" w:color="auto" w:sz="4" w:space="0"/>
            </w:tcBorders>
            <w:shd w:val="clear" w:color="auto" w:fill="auto"/>
            <w:noWrap/>
            <w:vAlign w:val="center"/>
          </w:tcPr>
          <w:p w14:paraId="54260E0D">
            <w:pPr>
              <w:widowControl/>
              <w:jc w:val="center"/>
              <w:rPr>
                <w:rFonts w:ascii="Calibri" w:hAnsi="Calibri" w:eastAsia="等线" w:cs="Calibri"/>
                <w:color w:val="FF0000"/>
                <w:kern w:val="0"/>
                <w:sz w:val="22"/>
              </w:rPr>
            </w:pPr>
            <w:r>
              <w:rPr>
                <w:rFonts w:ascii="Calibri" w:hAnsi="Calibri" w:eastAsia="等线" w:cs="Calibri"/>
                <w:color w:val="FF0000"/>
                <w:kern w:val="0"/>
                <w:sz w:val="22"/>
              </w:rPr>
              <w:t>《埋弧焊用非合金钢及细晶粒钢实心焊丝、药芯焊丝和焊丝</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焊剂组合分类要求》GB/T 5293-2018</w:t>
            </w:r>
          </w:p>
        </w:tc>
      </w:tr>
      <w:tr w14:paraId="1DFE6FE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F8E8FA6">
            <w:pPr>
              <w:widowControl/>
              <w:jc w:val="center"/>
              <w:rPr>
                <w:rFonts w:ascii="Calibri" w:hAnsi="Calibri" w:eastAsia="等线" w:cs="Calibri"/>
                <w:color w:val="FF0000"/>
                <w:kern w:val="0"/>
                <w:sz w:val="22"/>
              </w:rPr>
            </w:pPr>
            <w:r>
              <w:rPr>
                <w:rFonts w:ascii="Calibri" w:hAnsi="Calibri" w:eastAsia="等线" w:cs="Calibri"/>
                <w:color w:val="FF0000"/>
                <w:kern w:val="0"/>
                <w:sz w:val="22"/>
              </w:rPr>
              <w:t>41</w:t>
            </w:r>
          </w:p>
        </w:tc>
        <w:tc>
          <w:tcPr>
            <w:tcW w:w="7665" w:type="dxa"/>
            <w:tcBorders>
              <w:top w:val="nil"/>
              <w:left w:val="nil"/>
              <w:bottom w:val="single" w:color="auto" w:sz="4" w:space="0"/>
              <w:right w:val="single" w:color="auto" w:sz="4" w:space="0"/>
            </w:tcBorders>
            <w:shd w:val="clear" w:color="auto" w:fill="auto"/>
            <w:noWrap/>
            <w:vAlign w:val="center"/>
          </w:tcPr>
          <w:p w14:paraId="77D03553">
            <w:pPr>
              <w:widowControl/>
              <w:jc w:val="center"/>
              <w:rPr>
                <w:rFonts w:ascii="Calibri" w:hAnsi="Calibri" w:eastAsia="等线" w:cs="Calibri"/>
                <w:color w:val="FF0000"/>
                <w:kern w:val="0"/>
                <w:sz w:val="22"/>
              </w:rPr>
            </w:pPr>
            <w:r>
              <w:rPr>
                <w:rFonts w:ascii="Calibri" w:hAnsi="Calibri" w:eastAsia="等线" w:cs="Calibri"/>
                <w:color w:val="FF0000"/>
                <w:kern w:val="0"/>
                <w:sz w:val="22"/>
              </w:rPr>
              <w:t>《气体保护焊电弧焊用碳钢、低合金钢焊丝》GB/T8110-2008</w:t>
            </w:r>
          </w:p>
        </w:tc>
      </w:tr>
      <w:tr w14:paraId="33C137E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1DA049C">
            <w:pPr>
              <w:widowControl/>
              <w:jc w:val="center"/>
              <w:rPr>
                <w:rFonts w:ascii="Calibri" w:hAnsi="Calibri" w:eastAsia="等线" w:cs="Calibri"/>
                <w:color w:val="FF0000"/>
                <w:kern w:val="0"/>
                <w:sz w:val="22"/>
              </w:rPr>
            </w:pPr>
            <w:r>
              <w:rPr>
                <w:rFonts w:ascii="Calibri" w:hAnsi="Calibri" w:eastAsia="等线" w:cs="Calibri"/>
                <w:color w:val="FF0000"/>
                <w:kern w:val="0"/>
                <w:sz w:val="22"/>
              </w:rPr>
              <w:t>42</w:t>
            </w:r>
          </w:p>
        </w:tc>
        <w:tc>
          <w:tcPr>
            <w:tcW w:w="7665" w:type="dxa"/>
            <w:tcBorders>
              <w:top w:val="nil"/>
              <w:left w:val="nil"/>
              <w:bottom w:val="single" w:color="auto" w:sz="4" w:space="0"/>
              <w:right w:val="single" w:color="auto" w:sz="4" w:space="0"/>
            </w:tcBorders>
            <w:shd w:val="clear" w:color="auto" w:fill="auto"/>
            <w:noWrap/>
            <w:vAlign w:val="center"/>
          </w:tcPr>
          <w:p w14:paraId="5BD13E22">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《建筑用压型钢板》GBT 12755-2008</w:t>
            </w:r>
          </w:p>
        </w:tc>
      </w:tr>
      <w:tr w14:paraId="5BC9D2E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1D7DD1E">
            <w:pPr>
              <w:widowControl/>
              <w:jc w:val="center"/>
              <w:rPr>
                <w:rFonts w:ascii="Calibri" w:hAnsi="Calibri" w:eastAsia="等线" w:cs="Calibri"/>
                <w:color w:val="FF0000"/>
                <w:kern w:val="0"/>
                <w:sz w:val="22"/>
              </w:rPr>
            </w:pPr>
            <w:r>
              <w:rPr>
                <w:rFonts w:ascii="Calibri" w:hAnsi="Calibri" w:eastAsia="等线" w:cs="Calibri"/>
                <w:color w:val="FF0000"/>
                <w:kern w:val="0"/>
                <w:sz w:val="22"/>
              </w:rPr>
              <w:t>43</w:t>
            </w:r>
          </w:p>
        </w:tc>
        <w:tc>
          <w:tcPr>
            <w:tcW w:w="7665" w:type="dxa"/>
            <w:tcBorders>
              <w:top w:val="nil"/>
              <w:left w:val="nil"/>
              <w:bottom w:val="single" w:color="auto" w:sz="4" w:space="0"/>
              <w:right w:val="single" w:color="auto" w:sz="4" w:space="0"/>
            </w:tcBorders>
            <w:shd w:val="clear" w:color="auto" w:fill="auto"/>
            <w:noWrap/>
            <w:vAlign w:val="center"/>
          </w:tcPr>
          <w:p w14:paraId="031C596F">
            <w:pPr>
              <w:widowControl/>
              <w:jc w:val="center"/>
              <w:rPr>
                <w:rFonts w:ascii="Calibri" w:hAnsi="Calibri" w:eastAsia="等线" w:cs="Calibri"/>
                <w:color w:val="FF0000"/>
                <w:kern w:val="0"/>
                <w:sz w:val="22"/>
              </w:rPr>
            </w:pPr>
            <w:r>
              <w:rPr>
                <w:rFonts w:ascii="Calibri" w:hAnsi="Calibri" w:eastAsia="等线" w:cs="Calibri"/>
                <w:color w:val="FF0000"/>
                <w:kern w:val="0"/>
                <w:sz w:val="22"/>
              </w:rPr>
              <w:t>《预应力混凝土用钢致线》GB/T5224-2014</w:t>
            </w:r>
          </w:p>
        </w:tc>
      </w:tr>
      <w:tr w14:paraId="6C7E929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96F1BBF">
            <w:pPr>
              <w:widowControl/>
              <w:jc w:val="center"/>
              <w:rPr>
                <w:rFonts w:ascii="Calibri" w:hAnsi="Calibri" w:eastAsia="等线" w:cs="Calibri"/>
                <w:color w:val="FF0000"/>
                <w:kern w:val="0"/>
                <w:sz w:val="22"/>
              </w:rPr>
            </w:pPr>
            <w:r>
              <w:rPr>
                <w:rFonts w:ascii="Calibri" w:hAnsi="Calibri" w:eastAsia="等线" w:cs="Calibri"/>
                <w:color w:val="FF0000"/>
                <w:kern w:val="0"/>
                <w:sz w:val="22"/>
              </w:rPr>
              <w:t>44</w:t>
            </w:r>
          </w:p>
        </w:tc>
        <w:tc>
          <w:tcPr>
            <w:tcW w:w="7665" w:type="dxa"/>
            <w:tcBorders>
              <w:top w:val="nil"/>
              <w:left w:val="nil"/>
              <w:bottom w:val="single" w:color="auto" w:sz="4" w:space="0"/>
              <w:right w:val="single" w:color="auto" w:sz="4" w:space="0"/>
            </w:tcBorders>
            <w:shd w:val="clear" w:color="auto" w:fill="auto"/>
            <w:noWrap/>
            <w:vAlign w:val="center"/>
          </w:tcPr>
          <w:p w14:paraId="2F4200CE">
            <w:pPr>
              <w:widowControl/>
              <w:jc w:val="center"/>
              <w:rPr>
                <w:rFonts w:ascii="Calibri" w:hAnsi="Calibri" w:eastAsia="等线" w:cs="Calibri"/>
                <w:color w:val="FF0000"/>
                <w:kern w:val="0"/>
                <w:sz w:val="22"/>
              </w:rPr>
            </w:pPr>
            <w:r>
              <w:rPr>
                <w:rFonts w:ascii="Calibri" w:hAnsi="Calibri" w:eastAsia="等线" w:cs="Calibri"/>
                <w:color w:val="FF0000"/>
                <w:kern w:val="0"/>
                <w:sz w:val="22"/>
              </w:rPr>
              <w:t>《锌-5%铝-混合稀土合金镀层钢丝、钢绞线》GB/T20492-2006</w:t>
            </w:r>
          </w:p>
        </w:tc>
      </w:tr>
      <w:tr w14:paraId="3459EF1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9DF27DF">
            <w:pPr>
              <w:widowControl/>
              <w:jc w:val="center"/>
              <w:rPr>
                <w:rFonts w:ascii="Calibri" w:hAnsi="Calibri" w:eastAsia="等线" w:cs="Calibri"/>
                <w:color w:val="FF0000"/>
                <w:kern w:val="0"/>
                <w:sz w:val="22"/>
              </w:rPr>
            </w:pPr>
            <w:r>
              <w:rPr>
                <w:rFonts w:ascii="Calibri" w:hAnsi="Calibri" w:eastAsia="等线" w:cs="Calibri"/>
                <w:color w:val="FF0000"/>
                <w:kern w:val="0"/>
                <w:sz w:val="22"/>
              </w:rPr>
              <w:t>45</w:t>
            </w:r>
          </w:p>
        </w:tc>
        <w:tc>
          <w:tcPr>
            <w:tcW w:w="7665" w:type="dxa"/>
            <w:tcBorders>
              <w:top w:val="nil"/>
              <w:left w:val="nil"/>
              <w:bottom w:val="single" w:color="auto" w:sz="4" w:space="0"/>
              <w:right w:val="single" w:color="auto" w:sz="4" w:space="0"/>
            </w:tcBorders>
            <w:shd w:val="clear" w:color="auto" w:fill="auto"/>
            <w:noWrap/>
            <w:vAlign w:val="center"/>
          </w:tcPr>
          <w:p w14:paraId="48F9BEB7">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《建筑工程用锌-5%铝-混合稀土合金镀层钢丝》YB/T4541-2016</w:t>
            </w:r>
          </w:p>
        </w:tc>
      </w:tr>
      <w:tr w14:paraId="1C45781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F845678">
            <w:pPr>
              <w:widowControl/>
              <w:jc w:val="center"/>
              <w:rPr>
                <w:rFonts w:ascii="Calibri" w:hAnsi="Calibri" w:eastAsia="等线" w:cs="Calibri"/>
                <w:color w:val="FF0000"/>
                <w:kern w:val="0"/>
                <w:sz w:val="22"/>
              </w:rPr>
            </w:pPr>
            <w:r>
              <w:rPr>
                <w:rFonts w:ascii="Calibri" w:hAnsi="Calibri" w:eastAsia="等线" w:cs="Calibri"/>
                <w:color w:val="FF0000"/>
                <w:kern w:val="0"/>
                <w:sz w:val="22"/>
              </w:rPr>
              <w:t>46</w:t>
            </w:r>
          </w:p>
        </w:tc>
        <w:tc>
          <w:tcPr>
            <w:tcW w:w="7665" w:type="dxa"/>
            <w:tcBorders>
              <w:top w:val="nil"/>
              <w:left w:val="nil"/>
              <w:bottom w:val="single" w:color="auto" w:sz="4" w:space="0"/>
              <w:right w:val="single" w:color="auto" w:sz="4" w:space="0"/>
            </w:tcBorders>
            <w:shd w:val="clear" w:color="auto" w:fill="auto"/>
            <w:noWrap/>
            <w:vAlign w:val="center"/>
          </w:tcPr>
          <w:p w14:paraId="2045A573">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《建筑工程用锌-5%铝-混合稀土合金镀层钢绞线》YB/T4542-2016</w:t>
            </w:r>
          </w:p>
        </w:tc>
      </w:tr>
      <w:tr w14:paraId="24E3573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2D58C2C">
            <w:pPr>
              <w:widowControl/>
              <w:jc w:val="center"/>
              <w:rPr>
                <w:rFonts w:ascii="Calibri" w:hAnsi="Calibri" w:eastAsia="等线" w:cs="Calibri"/>
                <w:color w:val="FF0000"/>
                <w:kern w:val="0"/>
                <w:sz w:val="22"/>
              </w:rPr>
            </w:pPr>
            <w:r>
              <w:rPr>
                <w:rFonts w:ascii="Calibri" w:hAnsi="Calibri" w:eastAsia="等线" w:cs="Calibri"/>
                <w:color w:val="FF0000"/>
                <w:kern w:val="0"/>
                <w:sz w:val="22"/>
              </w:rPr>
              <w:t>47</w:t>
            </w:r>
          </w:p>
        </w:tc>
        <w:tc>
          <w:tcPr>
            <w:tcW w:w="7665" w:type="dxa"/>
            <w:tcBorders>
              <w:top w:val="nil"/>
              <w:left w:val="nil"/>
              <w:bottom w:val="single" w:color="auto" w:sz="4" w:space="0"/>
              <w:right w:val="single" w:color="auto" w:sz="4" w:space="0"/>
            </w:tcBorders>
            <w:shd w:val="clear" w:color="auto" w:fill="auto"/>
            <w:noWrap/>
            <w:vAlign w:val="center"/>
          </w:tcPr>
          <w:p w14:paraId="67BA6E6C">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《建筑工程用锌-5%铝-混合稀土合金镀层拉索》YB/T4543-2016</w:t>
            </w:r>
          </w:p>
        </w:tc>
      </w:tr>
      <w:tr w14:paraId="20A426A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98F4814">
            <w:pPr>
              <w:widowControl/>
              <w:jc w:val="center"/>
              <w:rPr>
                <w:rFonts w:ascii="Calibri" w:hAnsi="Calibri" w:eastAsia="等线" w:cs="Calibri"/>
                <w:color w:val="FF0000"/>
                <w:kern w:val="0"/>
                <w:sz w:val="22"/>
              </w:rPr>
            </w:pPr>
            <w:r>
              <w:rPr>
                <w:rFonts w:ascii="Calibri" w:hAnsi="Calibri" w:eastAsia="等线" w:cs="Calibri"/>
                <w:color w:val="FF0000"/>
                <w:kern w:val="0"/>
                <w:sz w:val="22"/>
              </w:rPr>
              <w:t>48</w:t>
            </w:r>
          </w:p>
        </w:tc>
        <w:tc>
          <w:tcPr>
            <w:tcW w:w="7665" w:type="dxa"/>
            <w:tcBorders>
              <w:top w:val="nil"/>
              <w:left w:val="nil"/>
              <w:bottom w:val="single" w:color="auto" w:sz="4" w:space="0"/>
              <w:right w:val="single" w:color="auto" w:sz="4" w:space="0"/>
            </w:tcBorders>
            <w:shd w:val="clear" w:color="auto" w:fill="auto"/>
            <w:noWrap/>
            <w:vAlign w:val="center"/>
          </w:tcPr>
          <w:p w14:paraId="436316E0">
            <w:pPr>
              <w:widowControl/>
              <w:jc w:val="center"/>
              <w:rPr>
                <w:rFonts w:ascii="Calibri" w:hAnsi="Calibri" w:eastAsia="等线" w:cs="Calibri"/>
                <w:color w:val="FF0000"/>
                <w:kern w:val="0"/>
                <w:sz w:val="22"/>
              </w:rPr>
            </w:pPr>
            <w:r>
              <w:rPr>
                <w:rFonts w:ascii="Calibri" w:hAnsi="Calibri" w:eastAsia="等线" w:cs="Calibri"/>
                <w:color w:val="FF0000"/>
                <w:kern w:val="0"/>
                <w:sz w:val="22"/>
              </w:rPr>
              <w:t>《重要用途钢丝绳》GB8918-2006 d44c3410</w:t>
            </w:r>
          </w:p>
        </w:tc>
      </w:tr>
      <w:tr w14:paraId="0A30BDB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9D91FFD">
            <w:pPr>
              <w:widowControl/>
              <w:jc w:val="center"/>
              <w:rPr>
                <w:rFonts w:ascii="Calibri" w:hAnsi="Calibri" w:eastAsia="等线" w:cs="Calibri"/>
                <w:color w:val="FF0000"/>
                <w:kern w:val="0"/>
                <w:sz w:val="22"/>
              </w:rPr>
            </w:pPr>
            <w:r>
              <w:rPr>
                <w:rFonts w:ascii="Calibri" w:hAnsi="Calibri" w:eastAsia="等线" w:cs="Calibri"/>
                <w:color w:val="FF0000"/>
                <w:kern w:val="0"/>
                <w:sz w:val="22"/>
              </w:rPr>
              <w:t>49</w:t>
            </w:r>
          </w:p>
        </w:tc>
        <w:tc>
          <w:tcPr>
            <w:tcW w:w="7665" w:type="dxa"/>
            <w:tcBorders>
              <w:top w:val="nil"/>
              <w:left w:val="nil"/>
              <w:bottom w:val="single" w:color="auto" w:sz="4" w:space="0"/>
              <w:right w:val="single" w:color="auto" w:sz="4" w:space="0"/>
            </w:tcBorders>
            <w:shd w:val="clear" w:color="auto" w:fill="auto"/>
            <w:noWrap/>
            <w:vAlign w:val="center"/>
          </w:tcPr>
          <w:p w14:paraId="22D657E3">
            <w:pPr>
              <w:widowControl/>
              <w:jc w:val="center"/>
              <w:rPr>
                <w:rFonts w:ascii="Calibri" w:hAnsi="Calibri" w:eastAsia="等线" w:cs="Calibri"/>
                <w:color w:val="FF0000"/>
                <w:kern w:val="0"/>
                <w:sz w:val="22"/>
              </w:rPr>
            </w:pPr>
            <w:r>
              <w:rPr>
                <w:rFonts w:ascii="Calibri" w:hAnsi="Calibri" w:eastAsia="等线" w:cs="Calibri"/>
                <w:color w:val="FF0000"/>
                <w:kern w:val="0"/>
                <w:sz w:val="22"/>
              </w:rPr>
              <w:t>《一般工程用铸造碳钢件》GB/T11352-2009</w:t>
            </w:r>
          </w:p>
        </w:tc>
      </w:tr>
      <w:tr w14:paraId="2084FB9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7FC182B">
            <w:pPr>
              <w:widowControl/>
              <w:jc w:val="center"/>
              <w:rPr>
                <w:rFonts w:ascii="Calibri" w:hAnsi="Calibri" w:eastAsia="等线" w:cs="Calibri"/>
                <w:color w:val="FF0000"/>
                <w:kern w:val="0"/>
                <w:sz w:val="22"/>
              </w:rPr>
            </w:pPr>
            <w:r>
              <w:rPr>
                <w:rFonts w:ascii="Calibri" w:hAnsi="Calibri" w:eastAsia="等线" w:cs="Calibri"/>
                <w:color w:val="FF0000"/>
                <w:kern w:val="0"/>
                <w:sz w:val="22"/>
              </w:rPr>
              <w:t>50</w:t>
            </w:r>
          </w:p>
        </w:tc>
        <w:tc>
          <w:tcPr>
            <w:tcW w:w="7665" w:type="dxa"/>
            <w:tcBorders>
              <w:top w:val="nil"/>
              <w:left w:val="nil"/>
              <w:bottom w:val="single" w:color="auto" w:sz="4" w:space="0"/>
              <w:right w:val="single" w:color="auto" w:sz="4" w:space="0"/>
            </w:tcBorders>
            <w:shd w:val="clear" w:color="auto" w:fill="auto"/>
            <w:noWrap/>
            <w:vAlign w:val="center"/>
          </w:tcPr>
          <w:p w14:paraId="654D80A0">
            <w:pPr>
              <w:widowControl/>
              <w:jc w:val="center"/>
              <w:rPr>
                <w:rFonts w:ascii="Calibri" w:hAnsi="Calibri" w:eastAsia="等线" w:cs="Calibri"/>
                <w:color w:val="FF0000"/>
                <w:kern w:val="0"/>
                <w:sz w:val="22"/>
              </w:rPr>
            </w:pPr>
            <w:r>
              <w:rPr>
                <w:rFonts w:ascii="Calibri" w:hAnsi="Calibri" w:eastAsia="等线" w:cs="Calibri"/>
                <w:color w:val="FF0000"/>
                <w:kern w:val="0"/>
                <w:sz w:val="22"/>
              </w:rPr>
              <w:t>《焊接结构用钢铸件》GB/T7659-2010</w:t>
            </w:r>
          </w:p>
        </w:tc>
      </w:tr>
      <w:tr w14:paraId="5B29787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A066B34">
            <w:pPr>
              <w:widowControl/>
              <w:jc w:val="center"/>
              <w:rPr>
                <w:rFonts w:ascii="Calibri" w:hAnsi="Calibri" w:eastAsia="等线" w:cs="Calibri"/>
                <w:color w:val="FF0000"/>
                <w:kern w:val="0"/>
                <w:sz w:val="22"/>
              </w:rPr>
            </w:pPr>
            <w:r>
              <w:rPr>
                <w:rFonts w:ascii="Calibri" w:hAnsi="Calibri" w:eastAsia="等线" w:cs="Calibri"/>
                <w:color w:val="FF0000"/>
                <w:kern w:val="0"/>
                <w:sz w:val="22"/>
              </w:rPr>
              <w:t>51</w:t>
            </w:r>
          </w:p>
        </w:tc>
        <w:tc>
          <w:tcPr>
            <w:tcW w:w="7665" w:type="dxa"/>
            <w:tcBorders>
              <w:top w:val="nil"/>
              <w:left w:val="nil"/>
              <w:bottom w:val="single" w:color="auto" w:sz="4" w:space="0"/>
              <w:right w:val="single" w:color="auto" w:sz="4" w:space="0"/>
            </w:tcBorders>
            <w:shd w:val="clear" w:color="auto" w:fill="auto"/>
            <w:noWrap/>
            <w:vAlign w:val="center"/>
          </w:tcPr>
          <w:p w14:paraId="3ABDEDC2">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《钢结构工程施工规范》GB 50755-2012</w:t>
            </w:r>
          </w:p>
        </w:tc>
      </w:tr>
      <w:tr w14:paraId="5C20AF0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47749C5">
            <w:pPr>
              <w:widowControl/>
              <w:jc w:val="center"/>
              <w:rPr>
                <w:rFonts w:ascii="Calibri" w:hAnsi="Calibri" w:eastAsia="等线" w:cs="Calibri"/>
                <w:color w:val="FF0000"/>
                <w:kern w:val="0"/>
                <w:sz w:val="22"/>
              </w:rPr>
            </w:pPr>
            <w:r>
              <w:rPr>
                <w:rFonts w:ascii="Calibri" w:hAnsi="Calibri" w:eastAsia="等线" w:cs="Calibri"/>
                <w:color w:val="FF0000"/>
                <w:kern w:val="0"/>
                <w:sz w:val="22"/>
              </w:rPr>
              <w:t>52</w:t>
            </w:r>
          </w:p>
        </w:tc>
        <w:tc>
          <w:tcPr>
            <w:tcW w:w="7665" w:type="dxa"/>
            <w:tcBorders>
              <w:top w:val="nil"/>
              <w:left w:val="nil"/>
              <w:bottom w:val="single" w:color="auto" w:sz="4" w:space="0"/>
              <w:right w:val="single" w:color="auto" w:sz="4" w:space="0"/>
            </w:tcBorders>
            <w:shd w:val="clear" w:color="auto" w:fill="auto"/>
            <w:noWrap/>
            <w:vAlign w:val="center"/>
          </w:tcPr>
          <w:p w14:paraId="5BFB6424">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《钢结构焊接规范》GB50661-2011</w:t>
            </w:r>
          </w:p>
        </w:tc>
      </w:tr>
      <w:tr w14:paraId="2814A26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E89506A">
            <w:pPr>
              <w:widowControl/>
              <w:jc w:val="center"/>
              <w:rPr>
                <w:rFonts w:ascii="Calibri" w:hAnsi="Calibri" w:eastAsia="等线" w:cs="Calibri"/>
                <w:color w:val="FF0000"/>
                <w:kern w:val="0"/>
                <w:sz w:val="22"/>
              </w:rPr>
            </w:pPr>
            <w:r>
              <w:rPr>
                <w:rFonts w:ascii="Calibri" w:hAnsi="Calibri" w:eastAsia="等线" w:cs="Calibri"/>
                <w:color w:val="FF0000"/>
                <w:kern w:val="0"/>
                <w:sz w:val="22"/>
              </w:rPr>
              <w:t>53</w:t>
            </w:r>
          </w:p>
        </w:tc>
        <w:tc>
          <w:tcPr>
            <w:tcW w:w="7665" w:type="dxa"/>
            <w:tcBorders>
              <w:top w:val="nil"/>
              <w:left w:val="nil"/>
              <w:bottom w:val="single" w:color="auto" w:sz="4" w:space="0"/>
              <w:right w:val="single" w:color="auto" w:sz="4" w:space="0"/>
            </w:tcBorders>
            <w:shd w:val="clear" w:color="auto" w:fill="auto"/>
            <w:noWrap/>
            <w:vAlign w:val="center"/>
          </w:tcPr>
          <w:p w14:paraId="40BA8725">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《钢结构工程施工质量验收规范》GB50205-2020</w:t>
            </w:r>
          </w:p>
        </w:tc>
      </w:tr>
      <w:tr w14:paraId="33F1C99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A135791">
            <w:pPr>
              <w:widowControl/>
              <w:jc w:val="center"/>
              <w:rPr>
                <w:rFonts w:ascii="Calibri" w:hAnsi="Calibri" w:eastAsia="等线" w:cs="Calibri"/>
                <w:color w:val="FF0000"/>
                <w:kern w:val="0"/>
                <w:sz w:val="22"/>
              </w:rPr>
            </w:pPr>
            <w:r>
              <w:rPr>
                <w:rFonts w:ascii="Calibri" w:hAnsi="Calibri" w:eastAsia="等线" w:cs="Calibri"/>
                <w:color w:val="FF0000"/>
                <w:kern w:val="0"/>
                <w:sz w:val="22"/>
              </w:rPr>
              <w:t>54</w:t>
            </w:r>
          </w:p>
        </w:tc>
        <w:tc>
          <w:tcPr>
            <w:tcW w:w="7665" w:type="dxa"/>
            <w:tcBorders>
              <w:top w:val="nil"/>
              <w:left w:val="nil"/>
              <w:bottom w:val="single" w:color="auto" w:sz="4" w:space="0"/>
              <w:right w:val="single" w:color="auto" w:sz="4" w:space="0"/>
            </w:tcBorders>
            <w:shd w:val="clear" w:color="auto" w:fill="auto"/>
            <w:noWrap/>
            <w:vAlign w:val="center"/>
          </w:tcPr>
          <w:p w14:paraId="4E1C52AB">
            <w:pPr>
              <w:widowControl/>
              <w:jc w:val="center"/>
              <w:rPr>
                <w:rFonts w:ascii="Calibri" w:hAnsi="Calibri" w:eastAsia="等线" w:cs="Calibri"/>
                <w:color w:val="FF0000"/>
                <w:kern w:val="0"/>
                <w:sz w:val="22"/>
              </w:rPr>
            </w:pPr>
            <w:r>
              <w:rPr>
                <w:rFonts w:ascii="Calibri" w:hAnsi="Calibri" w:eastAsia="等线" w:cs="Calibri"/>
                <w:color w:val="FF0000"/>
                <w:kern w:val="0"/>
                <w:sz w:val="22"/>
              </w:rPr>
              <w:t>《栓钉焊接技术规程》CECS226-2007</w:t>
            </w:r>
          </w:p>
        </w:tc>
      </w:tr>
      <w:tr w14:paraId="7522FBE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142B494">
            <w:pPr>
              <w:widowControl/>
              <w:jc w:val="center"/>
              <w:rPr>
                <w:rFonts w:ascii="Calibri" w:hAnsi="Calibri" w:eastAsia="等线" w:cs="Calibri"/>
                <w:color w:val="FF0000"/>
                <w:kern w:val="0"/>
                <w:sz w:val="22"/>
              </w:rPr>
            </w:pPr>
            <w:r>
              <w:rPr>
                <w:rFonts w:ascii="Calibri" w:hAnsi="Calibri" w:eastAsia="等线" w:cs="Calibri"/>
                <w:color w:val="FF0000"/>
                <w:kern w:val="0"/>
                <w:sz w:val="22"/>
              </w:rPr>
              <w:t>55</w:t>
            </w:r>
          </w:p>
        </w:tc>
        <w:tc>
          <w:tcPr>
            <w:tcW w:w="7665" w:type="dxa"/>
            <w:tcBorders>
              <w:top w:val="nil"/>
              <w:left w:val="nil"/>
              <w:bottom w:val="single" w:color="auto" w:sz="4" w:space="0"/>
              <w:right w:val="single" w:color="auto" w:sz="4" w:space="0"/>
            </w:tcBorders>
            <w:shd w:val="clear" w:color="auto" w:fill="auto"/>
            <w:noWrap/>
            <w:vAlign w:val="center"/>
          </w:tcPr>
          <w:p w14:paraId="152DAA57">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《钢结构高强度螺栓连接技术规程》JGJ82-2011</w:t>
            </w:r>
          </w:p>
        </w:tc>
      </w:tr>
      <w:tr w14:paraId="3B578B1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5A23E0E">
            <w:pPr>
              <w:widowControl/>
              <w:jc w:val="center"/>
              <w:rPr>
                <w:rFonts w:ascii="Calibri" w:hAnsi="Calibri" w:eastAsia="等线" w:cs="Calibri"/>
                <w:color w:val="FF0000"/>
                <w:kern w:val="0"/>
                <w:sz w:val="22"/>
              </w:rPr>
            </w:pPr>
            <w:r>
              <w:rPr>
                <w:rFonts w:ascii="Calibri" w:hAnsi="Calibri" w:eastAsia="等线" w:cs="Calibri"/>
                <w:color w:val="FF0000"/>
                <w:kern w:val="0"/>
                <w:sz w:val="22"/>
              </w:rPr>
              <w:t>56</w:t>
            </w:r>
          </w:p>
        </w:tc>
        <w:tc>
          <w:tcPr>
            <w:tcW w:w="7665" w:type="dxa"/>
            <w:tcBorders>
              <w:top w:val="nil"/>
              <w:left w:val="nil"/>
              <w:bottom w:val="single" w:color="auto" w:sz="4" w:space="0"/>
              <w:right w:val="single" w:color="auto" w:sz="4" w:space="0"/>
            </w:tcBorders>
            <w:shd w:val="clear" w:color="auto" w:fill="auto"/>
            <w:noWrap/>
            <w:vAlign w:val="center"/>
          </w:tcPr>
          <w:p w14:paraId="7133CC6D">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《钢结构防火涂料》GB14907-2018</w:t>
            </w:r>
          </w:p>
        </w:tc>
      </w:tr>
      <w:tr w14:paraId="19BA0A6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B6095D7">
            <w:pPr>
              <w:widowControl/>
              <w:jc w:val="center"/>
              <w:rPr>
                <w:rFonts w:ascii="Calibri" w:hAnsi="Calibri" w:eastAsia="等线" w:cs="Calibri"/>
                <w:color w:val="FF0000"/>
                <w:kern w:val="0"/>
                <w:sz w:val="22"/>
              </w:rPr>
            </w:pPr>
            <w:r>
              <w:rPr>
                <w:rFonts w:ascii="Calibri" w:hAnsi="Calibri" w:eastAsia="等线" w:cs="Calibri"/>
                <w:color w:val="FF0000"/>
                <w:kern w:val="0"/>
                <w:sz w:val="22"/>
              </w:rPr>
              <w:t>57</w:t>
            </w:r>
          </w:p>
        </w:tc>
        <w:tc>
          <w:tcPr>
            <w:tcW w:w="7665" w:type="dxa"/>
            <w:tcBorders>
              <w:top w:val="nil"/>
              <w:left w:val="nil"/>
              <w:bottom w:val="single" w:color="auto" w:sz="4" w:space="0"/>
              <w:right w:val="single" w:color="auto" w:sz="4" w:space="0"/>
            </w:tcBorders>
            <w:shd w:val="clear" w:color="auto" w:fill="auto"/>
            <w:noWrap/>
            <w:vAlign w:val="center"/>
          </w:tcPr>
          <w:p w14:paraId="2324AD46">
            <w:pPr>
              <w:widowControl/>
              <w:jc w:val="center"/>
              <w:rPr>
                <w:rFonts w:ascii="Calibri" w:hAnsi="Calibri" w:eastAsia="等线" w:cs="Calibri"/>
                <w:color w:val="FF0000"/>
                <w:kern w:val="0"/>
                <w:sz w:val="22"/>
              </w:rPr>
            </w:pPr>
            <w:r>
              <w:rPr>
                <w:rFonts w:ascii="Calibri" w:hAnsi="Calibri" w:eastAsia="等线" w:cs="Calibri"/>
                <w:color w:val="FF0000"/>
                <w:kern w:val="0"/>
                <w:sz w:val="22"/>
              </w:rPr>
              <w:t>《覆涂料前钢材表面处理表面清洁度的目视评定》GB/T 8923.1-2011</w:t>
            </w:r>
          </w:p>
        </w:tc>
      </w:tr>
      <w:tr w14:paraId="5752D65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49446F3">
            <w:pPr>
              <w:widowControl/>
              <w:jc w:val="center"/>
              <w:rPr>
                <w:rFonts w:ascii="Calibri" w:hAnsi="Calibri" w:eastAsia="等线" w:cs="Calibri"/>
                <w:color w:val="FF0000"/>
                <w:kern w:val="0"/>
                <w:sz w:val="22"/>
              </w:rPr>
            </w:pPr>
            <w:r>
              <w:rPr>
                <w:rFonts w:ascii="Calibri" w:hAnsi="Calibri" w:eastAsia="等线" w:cs="Calibri"/>
                <w:color w:val="FF0000"/>
                <w:kern w:val="0"/>
                <w:sz w:val="22"/>
              </w:rPr>
              <w:t>58</w:t>
            </w:r>
          </w:p>
        </w:tc>
        <w:tc>
          <w:tcPr>
            <w:tcW w:w="7665" w:type="dxa"/>
            <w:tcBorders>
              <w:top w:val="nil"/>
              <w:left w:val="nil"/>
              <w:bottom w:val="single" w:color="auto" w:sz="4" w:space="0"/>
              <w:right w:val="single" w:color="auto" w:sz="4" w:space="0"/>
            </w:tcBorders>
            <w:shd w:val="clear" w:color="auto" w:fill="auto"/>
            <w:noWrap/>
            <w:vAlign w:val="center"/>
          </w:tcPr>
          <w:p w14:paraId="29B41D9F">
            <w:pPr>
              <w:widowControl/>
              <w:jc w:val="center"/>
              <w:rPr>
                <w:rFonts w:ascii="Calibri" w:hAnsi="Calibri" w:eastAsia="等线" w:cs="Calibri"/>
                <w:color w:val="FF0000"/>
                <w:kern w:val="0"/>
                <w:sz w:val="22"/>
              </w:rPr>
            </w:pPr>
            <w:r>
              <w:rPr>
                <w:rFonts w:ascii="Calibri" w:hAnsi="Calibri" w:eastAsia="等线" w:cs="Calibri"/>
                <w:color w:val="FF0000"/>
                <w:kern w:val="0"/>
                <w:sz w:val="22"/>
              </w:rPr>
              <w:t>《金属熔化焊焊接接头射线照相》GB/T 3323-2005</w:t>
            </w:r>
          </w:p>
        </w:tc>
      </w:tr>
      <w:tr w14:paraId="6610818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3993E53">
            <w:pPr>
              <w:widowControl/>
              <w:jc w:val="center"/>
              <w:rPr>
                <w:rFonts w:ascii="Calibri" w:hAnsi="Calibri" w:eastAsia="等线" w:cs="Calibri"/>
                <w:color w:val="FF0000"/>
                <w:kern w:val="0"/>
                <w:sz w:val="22"/>
              </w:rPr>
            </w:pPr>
            <w:r>
              <w:rPr>
                <w:rFonts w:ascii="Calibri" w:hAnsi="Calibri" w:eastAsia="等线" w:cs="Calibri"/>
                <w:color w:val="FF0000"/>
                <w:kern w:val="0"/>
                <w:sz w:val="22"/>
              </w:rPr>
              <w:t>59</w:t>
            </w:r>
          </w:p>
        </w:tc>
        <w:tc>
          <w:tcPr>
            <w:tcW w:w="7665" w:type="dxa"/>
            <w:tcBorders>
              <w:top w:val="nil"/>
              <w:left w:val="nil"/>
              <w:bottom w:val="single" w:color="auto" w:sz="4" w:space="0"/>
              <w:right w:val="single" w:color="auto" w:sz="4" w:space="0"/>
            </w:tcBorders>
            <w:shd w:val="clear" w:color="auto" w:fill="auto"/>
            <w:noWrap/>
            <w:vAlign w:val="center"/>
          </w:tcPr>
          <w:p w14:paraId="17A3D878">
            <w:pPr>
              <w:widowControl/>
              <w:jc w:val="center"/>
              <w:rPr>
                <w:rFonts w:ascii="Calibri" w:hAnsi="Calibri" w:eastAsia="等线" w:cs="Calibri"/>
                <w:color w:val="FF0000"/>
                <w:kern w:val="0"/>
                <w:sz w:val="22"/>
              </w:rPr>
            </w:pPr>
            <w:r>
              <w:rPr>
                <w:rFonts w:ascii="Calibri" w:hAnsi="Calibri" w:eastAsia="等线" w:cs="Calibri"/>
                <w:color w:val="FF0000"/>
                <w:kern w:val="0"/>
                <w:sz w:val="22"/>
              </w:rPr>
              <w:t>《焊缝无损检测超声检测技术、检测等级和评定》GB/T 11345-2013</w:t>
            </w:r>
          </w:p>
        </w:tc>
      </w:tr>
      <w:tr w14:paraId="6D98399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395121F">
            <w:pPr>
              <w:widowControl/>
              <w:jc w:val="center"/>
              <w:rPr>
                <w:rFonts w:ascii="Calibri" w:hAnsi="Calibri" w:eastAsia="等线" w:cs="Calibri"/>
                <w:color w:val="FF0000"/>
                <w:kern w:val="0"/>
                <w:sz w:val="22"/>
              </w:rPr>
            </w:pPr>
            <w:r>
              <w:rPr>
                <w:rFonts w:ascii="Calibri" w:hAnsi="Calibri" w:eastAsia="等线" w:cs="Calibri"/>
                <w:color w:val="FF0000"/>
                <w:kern w:val="0"/>
                <w:sz w:val="22"/>
              </w:rPr>
              <w:t>60</w:t>
            </w:r>
          </w:p>
        </w:tc>
        <w:tc>
          <w:tcPr>
            <w:tcW w:w="7665" w:type="dxa"/>
            <w:tcBorders>
              <w:top w:val="nil"/>
              <w:left w:val="nil"/>
              <w:bottom w:val="single" w:color="auto" w:sz="4" w:space="0"/>
              <w:right w:val="single" w:color="auto" w:sz="4" w:space="0"/>
            </w:tcBorders>
            <w:shd w:val="clear" w:color="auto" w:fill="auto"/>
            <w:noWrap/>
            <w:vAlign w:val="center"/>
          </w:tcPr>
          <w:p w14:paraId="2098CC6E">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《钢结构焊接热处理技术规程》CECS 330:2013</w:t>
            </w:r>
          </w:p>
        </w:tc>
      </w:tr>
      <w:tr w14:paraId="1F04CF4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1C7753B">
            <w:pPr>
              <w:widowControl/>
              <w:jc w:val="center"/>
              <w:rPr>
                <w:rFonts w:ascii="Calibri" w:hAnsi="Calibri" w:eastAsia="等线" w:cs="Calibri"/>
                <w:color w:val="FF0000"/>
                <w:kern w:val="0"/>
                <w:sz w:val="22"/>
              </w:rPr>
            </w:pPr>
            <w:r>
              <w:rPr>
                <w:rFonts w:ascii="Calibri" w:hAnsi="Calibri" w:eastAsia="等线" w:cs="Calibri"/>
                <w:color w:val="FF0000"/>
                <w:kern w:val="0"/>
                <w:sz w:val="22"/>
              </w:rPr>
              <w:t>61</w:t>
            </w:r>
          </w:p>
        </w:tc>
        <w:tc>
          <w:tcPr>
            <w:tcW w:w="7665" w:type="dxa"/>
            <w:tcBorders>
              <w:top w:val="nil"/>
              <w:left w:val="nil"/>
              <w:bottom w:val="single" w:color="auto" w:sz="4" w:space="0"/>
              <w:right w:val="single" w:color="auto" w:sz="4" w:space="0"/>
            </w:tcBorders>
            <w:shd w:val="clear" w:color="auto" w:fill="auto"/>
            <w:noWrap/>
            <w:vAlign w:val="center"/>
          </w:tcPr>
          <w:p w14:paraId="2C3BD447">
            <w:pPr>
              <w:widowControl/>
              <w:jc w:val="center"/>
              <w:rPr>
                <w:rFonts w:ascii="Calibri" w:hAnsi="Calibri" w:eastAsia="等线" w:cs="Calibri"/>
                <w:color w:val="FF0000"/>
                <w:kern w:val="0"/>
                <w:sz w:val="22"/>
              </w:rPr>
            </w:pPr>
            <w:r>
              <w:rPr>
                <w:rFonts w:ascii="Calibri" w:hAnsi="Calibri" w:eastAsia="等线" w:cs="Calibri"/>
                <w:color w:val="FF0000"/>
                <w:kern w:val="0"/>
                <w:sz w:val="22"/>
              </w:rPr>
              <w:t>《压型金属板工程应用技术规范》GB 50896-2013</w:t>
            </w:r>
          </w:p>
        </w:tc>
      </w:tr>
      <w:tr w14:paraId="4846A72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8D9C40C">
            <w:pPr>
              <w:widowControl/>
              <w:jc w:val="center"/>
              <w:rPr>
                <w:rFonts w:ascii="Calibri" w:hAnsi="Calibri" w:eastAsia="等线" w:cs="Calibri"/>
                <w:color w:val="FF0000"/>
                <w:kern w:val="0"/>
                <w:sz w:val="22"/>
              </w:rPr>
            </w:pPr>
            <w:r>
              <w:rPr>
                <w:rFonts w:ascii="Calibri" w:hAnsi="Calibri" w:eastAsia="等线" w:cs="Calibri"/>
                <w:color w:val="FF0000"/>
                <w:kern w:val="0"/>
                <w:sz w:val="22"/>
              </w:rPr>
              <w:t>62</w:t>
            </w:r>
          </w:p>
        </w:tc>
        <w:tc>
          <w:tcPr>
            <w:tcW w:w="7665" w:type="dxa"/>
            <w:tcBorders>
              <w:top w:val="nil"/>
              <w:left w:val="nil"/>
              <w:bottom w:val="single" w:color="auto" w:sz="4" w:space="0"/>
              <w:right w:val="single" w:color="auto" w:sz="4" w:space="0"/>
            </w:tcBorders>
            <w:shd w:val="clear" w:color="auto" w:fill="auto"/>
            <w:noWrap/>
            <w:vAlign w:val="center"/>
          </w:tcPr>
          <w:p w14:paraId="58104E93">
            <w:pPr>
              <w:widowControl/>
              <w:jc w:val="center"/>
              <w:rPr>
                <w:rFonts w:ascii="Calibri" w:hAnsi="Calibri" w:eastAsia="等线" w:cs="Calibri"/>
                <w:color w:val="FF0000"/>
                <w:kern w:val="0"/>
                <w:sz w:val="22"/>
              </w:rPr>
            </w:pPr>
            <w:r>
              <w:rPr>
                <w:rFonts w:ascii="Calibri" w:hAnsi="Calibri" w:eastAsia="等线" w:cs="Calibri"/>
                <w:color w:val="FF0000"/>
                <w:kern w:val="0"/>
                <w:sz w:val="22"/>
              </w:rPr>
              <w:t>《屋面工程质量验收规范》GB 50207-2012</w:t>
            </w:r>
          </w:p>
        </w:tc>
      </w:tr>
      <w:tr w14:paraId="610E96B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9F11FCD">
            <w:pPr>
              <w:widowControl/>
              <w:jc w:val="center"/>
              <w:rPr>
                <w:rFonts w:ascii="Calibri" w:hAnsi="Calibri" w:eastAsia="等线" w:cs="Calibri"/>
                <w:color w:val="FF0000"/>
                <w:kern w:val="0"/>
                <w:sz w:val="22"/>
              </w:rPr>
            </w:pPr>
            <w:r>
              <w:rPr>
                <w:rFonts w:ascii="Calibri" w:hAnsi="Calibri" w:eastAsia="等线" w:cs="Calibri"/>
                <w:color w:val="FF0000"/>
                <w:kern w:val="0"/>
                <w:sz w:val="22"/>
              </w:rPr>
              <w:t>63</w:t>
            </w:r>
          </w:p>
        </w:tc>
        <w:tc>
          <w:tcPr>
            <w:tcW w:w="7665" w:type="dxa"/>
            <w:tcBorders>
              <w:top w:val="nil"/>
              <w:left w:val="nil"/>
              <w:bottom w:val="single" w:color="auto" w:sz="4" w:space="0"/>
              <w:right w:val="single" w:color="auto" w:sz="4" w:space="0"/>
            </w:tcBorders>
            <w:shd w:val="clear" w:color="auto" w:fill="auto"/>
            <w:noWrap/>
            <w:vAlign w:val="center"/>
          </w:tcPr>
          <w:p w14:paraId="0096395A">
            <w:pPr>
              <w:widowControl/>
              <w:jc w:val="center"/>
              <w:rPr>
                <w:rFonts w:ascii="Calibri" w:hAnsi="Calibri" w:eastAsia="等线" w:cs="Calibri"/>
                <w:color w:val="FF0000"/>
                <w:kern w:val="0"/>
                <w:sz w:val="22"/>
              </w:rPr>
            </w:pPr>
            <w:r>
              <w:rPr>
                <w:rFonts w:ascii="Calibri" w:hAnsi="Calibri" w:eastAsia="等线" w:cs="Calibri"/>
                <w:color w:val="FF0000"/>
                <w:kern w:val="0"/>
                <w:sz w:val="22"/>
              </w:rPr>
              <w:t>《金属与石材幕墙工程技术规范》JGJ133-2001</w:t>
            </w:r>
          </w:p>
        </w:tc>
      </w:tr>
      <w:tr w14:paraId="0141123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6D3692C">
            <w:pPr>
              <w:widowControl/>
              <w:jc w:val="center"/>
              <w:rPr>
                <w:rFonts w:ascii="Calibri" w:hAnsi="Calibri" w:eastAsia="等线" w:cs="Calibri"/>
                <w:color w:val="FF0000"/>
                <w:kern w:val="0"/>
                <w:sz w:val="22"/>
              </w:rPr>
            </w:pPr>
            <w:r>
              <w:rPr>
                <w:rFonts w:ascii="Calibri" w:hAnsi="Calibri" w:eastAsia="等线" w:cs="Calibri"/>
                <w:color w:val="FF0000"/>
                <w:kern w:val="0"/>
                <w:sz w:val="22"/>
              </w:rPr>
              <w:t>64</w:t>
            </w:r>
          </w:p>
        </w:tc>
        <w:tc>
          <w:tcPr>
            <w:tcW w:w="7665" w:type="dxa"/>
            <w:tcBorders>
              <w:top w:val="nil"/>
              <w:left w:val="nil"/>
              <w:bottom w:val="single" w:color="auto" w:sz="4" w:space="0"/>
              <w:right w:val="single" w:color="auto" w:sz="4" w:space="0"/>
            </w:tcBorders>
            <w:shd w:val="clear" w:color="auto" w:fill="auto"/>
            <w:noWrap/>
            <w:vAlign w:val="center"/>
          </w:tcPr>
          <w:p w14:paraId="4569432B">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《钢结构设计制图深度和表示方法》03G102</w:t>
            </w:r>
          </w:p>
        </w:tc>
      </w:tr>
      <w:tr w14:paraId="2B7B9E3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09AACDE">
            <w:pPr>
              <w:widowControl/>
              <w:jc w:val="center"/>
              <w:rPr>
                <w:rFonts w:ascii="Calibri" w:hAnsi="Calibri" w:eastAsia="等线" w:cs="Calibri"/>
                <w:color w:val="FF0000"/>
                <w:kern w:val="0"/>
                <w:sz w:val="22"/>
              </w:rPr>
            </w:pPr>
            <w:r>
              <w:rPr>
                <w:rFonts w:ascii="Calibri" w:hAnsi="Calibri" w:eastAsia="等线" w:cs="Calibri"/>
                <w:color w:val="FF0000"/>
                <w:kern w:val="0"/>
                <w:sz w:val="22"/>
              </w:rPr>
              <w:t>65</w:t>
            </w:r>
          </w:p>
        </w:tc>
        <w:tc>
          <w:tcPr>
            <w:tcW w:w="7665" w:type="dxa"/>
            <w:tcBorders>
              <w:top w:val="nil"/>
              <w:left w:val="nil"/>
              <w:bottom w:val="single" w:color="auto" w:sz="4" w:space="0"/>
              <w:right w:val="single" w:color="auto" w:sz="4" w:space="0"/>
            </w:tcBorders>
            <w:shd w:val="clear" w:color="auto" w:fill="auto"/>
            <w:noWrap/>
            <w:vAlign w:val="center"/>
          </w:tcPr>
          <w:p w14:paraId="4C433FE7">
            <w:pPr>
              <w:widowControl/>
              <w:jc w:val="center"/>
              <w:rPr>
                <w:rFonts w:ascii="Calibri" w:hAnsi="Calibri" w:eastAsia="等线" w:cs="Calibri"/>
                <w:color w:val="FF0000"/>
                <w:kern w:val="0"/>
                <w:sz w:val="22"/>
              </w:rPr>
            </w:pPr>
            <w:r>
              <w:rPr>
                <w:rFonts w:ascii="Calibri" w:hAnsi="Calibri" w:eastAsia="等线" w:cs="Calibri"/>
                <w:color w:val="FF0000"/>
                <w:kern w:val="0"/>
                <w:sz w:val="22"/>
              </w:rPr>
              <w:t>《钢与混凝土组合楼</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屋</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盖结构构造》05SG522</w:t>
            </w:r>
          </w:p>
        </w:tc>
      </w:tr>
      <w:tr w14:paraId="2AF5631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6CDAAEA">
            <w:pPr>
              <w:widowControl/>
              <w:jc w:val="center"/>
              <w:rPr>
                <w:rFonts w:ascii="Calibri" w:hAnsi="Calibri" w:eastAsia="等线" w:cs="Calibri"/>
                <w:color w:val="FF0000"/>
                <w:kern w:val="0"/>
                <w:sz w:val="22"/>
              </w:rPr>
            </w:pPr>
            <w:r>
              <w:rPr>
                <w:rFonts w:ascii="Calibri" w:hAnsi="Calibri" w:eastAsia="等线" w:cs="Calibri"/>
                <w:color w:val="FF0000"/>
                <w:kern w:val="0"/>
                <w:sz w:val="22"/>
              </w:rPr>
              <w:t>66</w:t>
            </w:r>
          </w:p>
        </w:tc>
        <w:tc>
          <w:tcPr>
            <w:tcW w:w="7665" w:type="dxa"/>
            <w:tcBorders>
              <w:top w:val="nil"/>
              <w:left w:val="nil"/>
              <w:bottom w:val="single" w:color="auto" w:sz="4" w:space="0"/>
              <w:right w:val="single" w:color="auto" w:sz="4" w:space="0"/>
            </w:tcBorders>
            <w:shd w:val="clear" w:color="auto" w:fill="auto"/>
            <w:noWrap/>
            <w:vAlign w:val="center"/>
          </w:tcPr>
          <w:p w14:paraId="150F0F01">
            <w:pPr>
              <w:widowControl/>
              <w:jc w:val="center"/>
              <w:rPr>
                <w:rFonts w:ascii="Calibri" w:hAnsi="Calibri" w:eastAsia="等线" w:cs="Calibri"/>
                <w:color w:val="FF0000"/>
                <w:kern w:val="0"/>
                <w:sz w:val="22"/>
              </w:rPr>
            </w:pPr>
            <w:r>
              <w:rPr>
                <w:rFonts w:ascii="Calibri" w:hAnsi="Calibri" w:eastAsia="等线" w:cs="Calibri"/>
                <w:color w:val="FF0000"/>
                <w:kern w:val="0"/>
                <w:sz w:val="22"/>
              </w:rPr>
              <w:t>《钢筋泥凝</w:t>
            </w:r>
            <w:r>
              <w:rPr>
                <w:rFonts w:hint="eastAsia" w:ascii="Calibri" w:hAnsi="Calibri" w:eastAsia="等线" w:cs="Calibri"/>
                <w:color w:val="FF0000"/>
                <w:kern w:val="0"/>
                <w:sz w:val="22"/>
                <w:lang w:eastAsia="zh-CN"/>
              </w:rPr>
              <w:t>土</w:t>
            </w:r>
            <w:r>
              <w:rPr>
                <w:rFonts w:ascii="Calibri" w:hAnsi="Calibri" w:eastAsia="等线" w:cs="Calibri"/>
                <w:color w:val="FF0000"/>
                <w:kern w:val="0"/>
                <w:sz w:val="22"/>
              </w:rPr>
              <w:t>结构</w:t>
            </w:r>
            <w:r>
              <w:rPr>
                <w:rFonts w:hint="eastAsia" w:ascii="Calibri" w:hAnsi="Calibri" w:eastAsia="等线" w:cs="Calibri"/>
                <w:color w:val="FF0000"/>
                <w:kern w:val="0"/>
                <w:sz w:val="22"/>
                <w:lang w:eastAsia="zh-CN"/>
              </w:rPr>
              <w:t>预埋件</w:t>
            </w:r>
            <w:r>
              <w:rPr>
                <w:rFonts w:ascii="Calibri" w:hAnsi="Calibri" w:eastAsia="等线" w:cs="Calibri"/>
                <w:color w:val="FF0000"/>
                <w:kern w:val="0"/>
                <w:sz w:val="22"/>
              </w:rPr>
              <w:t>》16G362</w:t>
            </w:r>
          </w:p>
        </w:tc>
      </w:tr>
      <w:tr w14:paraId="02F220D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AC7FAA9">
            <w:pPr>
              <w:widowControl/>
              <w:jc w:val="center"/>
              <w:rPr>
                <w:rFonts w:ascii="Calibri" w:hAnsi="Calibri" w:eastAsia="等线" w:cs="Calibri"/>
                <w:color w:val="FF0000"/>
                <w:kern w:val="0"/>
                <w:sz w:val="22"/>
              </w:rPr>
            </w:pPr>
            <w:r>
              <w:rPr>
                <w:rFonts w:ascii="Calibri" w:hAnsi="Calibri" w:eastAsia="等线" w:cs="Calibri"/>
                <w:color w:val="FF0000"/>
                <w:kern w:val="0"/>
                <w:sz w:val="22"/>
              </w:rPr>
              <w:t>67</w:t>
            </w:r>
          </w:p>
        </w:tc>
        <w:tc>
          <w:tcPr>
            <w:tcW w:w="7665" w:type="dxa"/>
            <w:tcBorders>
              <w:top w:val="nil"/>
              <w:left w:val="nil"/>
              <w:bottom w:val="single" w:color="auto" w:sz="4" w:space="0"/>
              <w:right w:val="single" w:color="auto" w:sz="4" w:space="0"/>
            </w:tcBorders>
            <w:shd w:val="clear" w:color="auto" w:fill="auto"/>
            <w:noWrap/>
            <w:vAlign w:val="center"/>
          </w:tcPr>
          <w:p w14:paraId="06F62316">
            <w:pPr>
              <w:widowControl/>
              <w:jc w:val="center"/>
              <w:rPr>
                <w:rFonts w:ascii="Calibri" w:hAnsi="Calibri" w:eastAsia="等线" w:cs="Calibri"/>
                <w:color w:val="FF0000"/>
                <w:kern w:val="0"/>
                <w:sz w:val="22"/>
              </w:rPr>
            </w:pPr>
            <w:r>
              <w:rPr>
                <w:rFonts w:ascii="Calibri" w:hAnsi="Calibri" w:eastAsia="等线" w:cs="Calibri"/>
                <w:color w:val="FF0000"/>
                <w:kern w:val="0"/>
                <w:sz w:val="22"/>
              </w:rPr>
              <w:t>《型钢</w:t>
            </w:r>
            <w:r>
              <w:rPr>
                <w:rFonts w:hint="eastAsia" w:ascii="Calibri" w:hAnsi="Calibri" w:eastAsia="等线" w:cs="Calibri"/>
                <w:color w:val="FF0000"/>
                <w:kern w:val="0"/>
                <w:sz w:val="22"/>
                <w:lang w:eastAsia="zh-CN"/>
              </w:rPr>
              <w:t>混凝土</w:t>
            </w:r>
            <w:r>
              <w:rPr>
                <w:rFonts w:ascii="Calibri" w:hAnsi="Calibri" w:eastAsia="等线" w:cs="Calibri"/>
                <w:color w:val="FF0000"/>
                <w:kern w:val="0"/>
                <w:sz w:val="22"/>
              </w:rPr>
              <w:t>组合结构构造》04SG523</w:t>
            </w:r>
          </w:p>
        </w:tc>
      </w:tr>
      <w:tr w14:paraId="600D8D0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A51E262">
            <w:pPr>
              <w:widowControl/>
              <w:jc w:val="center"/>
              <w:rPr>
                <w:rFonts w:ascii="Calibri" w:hAnsi="Calibri" w:eastAsia="等线" w:cs="Calibri"/>
                <w:color w:val="FF0000"/>
                <w:kern w:val="0"/>
                <w:sz w:val="22"/>
              </w:rPr>
            </w:pPr>
            <w:r>
              <w:rPr>
                <w:rFonts w:ascii="Calibri" w:hAnsi="Calibri" w:eastAsia="等线" w:cs="Calibri"/>
                <w:color w:val="FF0000"/>
                <w:kern w:val="0"/>
                <w:sz w:val="22"/>
              </w:rPr>
              <w:t>68</w:t>
            </w:r>
          </w:p>
        </w:tc>
        <w:tc>
          <w:tcPr>
            <w:tcW w:w="7665" w:type="dxa"/>
            <w:tcBorders>
              <w:top w:val="nil"/>
              <w:left w:val="nil"/>
              <w:bottom w:val="single" w:color="auto" w:sz="4" w:space="0"/>
              <w:right w:val="single" w:color="auto" w:sz="4" w:space="0"/>
            </w:tcBorders>
            <w:shd w:val="clear" w:color="auto" w:fill="auto"/>
            <w:noWrap/>
            <w:vAlign w:val="center"/>
          </w:tcPr>
          <w:p w14:paraId="0A8285B9">
            <w:pPr>
              <w:widowControl/>
              <w:jc w:val="center"/>
              <w:rPr>
                <w:rFonts w:ascii="Calibri" w:hAnsi="Calibri" w:eastAsia="等线" w:cs="Calibri"/>
                <w:color w:val="FF0000"/>
                <w:kern w:val="0"/>
                <w:sz w:val="22"/>
              </w:rPr>
            </w:pPr>
            <w:r>
              <w:rPr>
                <w:rFonts w:ascii="Calibri" w:hAnsi="Calibri" w:eastAsia="等线" w:cs="Calibri"/>
                <w:color w:val="FF0000"/>
                <w:kern w:val="0"/>
                <w:sz w:val="22"/>
              </w:rPr>
              <w:t>《钢管混凝土结构构造》06SG524</w:t>
            </w:r>
          </w:p>
        </w:tc>
      </w:tr>
      <w:tr w14:paraId="699D0E8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A376892">
            <w:pPr>
              <w:widowControl/>
              <w:jc w:val="center"/>
              <w:rPr>
                <w:rFonts w:ascii="Calibri" w:hAnsi="Calibri" w:eastAsia="等线" w:cs="Calibri"/>
                <w:color w:val="FF0000"/>
                <w:kern w:val="0"/>
                <w:sz w:val="22"/>
              </w:rPr>
            </w:pPr>
            <w:r>
              <w:rPr>
                <w:rFonts w:ascii="Calibri" w:hAnsi="Calibri" w:eastAsia="等线" w:cs="Calibri"/>
                <w:color w:val="FF0000"/>
                <w:kern w:val="0"/>
                <w:sz w:val="22"/>
              </w:rPr>
              <w:t>69</w:t>
            </w:r>
          </w:p>
        </w:tc>
        <w:tc>
          <w:tcPr>
            <w:tcW w:w="7665" w:type="dxa"/>
            <w:tcBorders>
              <w:top w:val="nil"/>
              <w:left w:val="nil"/>
              <w:bottom w:val="single" w:color="auto" w:sz="4" w:space="0"/>
              <w:right w:val="single" w:color="auto" w:sz="4" w:space="0"/>
            </w:tcBorders>
            <w:shd w:val="clear" w:color="auto" w:fill="auto"/>
            <w:noWrap/>
            <w:vAlign w:val="center"/>
          </w:tcPr>
          <w:p w14:paraId="7EF329E4">
            <w:pPr>
              <w:widowControl/>
              <w:jc w:val="center"/>
              <w:rPr>
                <w:rFonts w:ascii="Calibri" w:hAnsi="Calibri" w:eastAsia="等线" w:cs="Calibri"/>
                <w:color w:val="FF0000"/>
                <w:kern w:val="0"/>
                <w:sz w:val="22"/>
              </w:rPr>
            </w:pPr>
            <w:r>
              <w:rPr>
                <w:rFonts w:ascii="Calibri" w:hAnsi="Calibri" w:eastAsia="等线" w:cs="Calibri"/>
                <w:color w:val="FF0000"/>
                <w:kern w:val="0"/>
                <w:sz w:val="22"/>
              </w:rPr>
              <w:t>《钢结构施工图参数表示方法制图规则和构造详图》08SG115-1</w:t>
            </w:r>
          </w:p>
        </w:tc>
      </w:tr>
      <w:tr w14:paraId="583A692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B5DB55C">
            <w:pPr>
              <w:widowControl/>
              <w:jc w:val="center"/>
              <w:rPr>
                <w:rFonts w:ascii="Calibri" w:hAnsi="Calibri" w:eastAsia="等线" w:cs="Calibri"/>
                <w:color w:val="FF0000"/>
                <w:kern w:val="0"/>
                <w:sz w:val="22"/>
              </w:rPr>
            </w:pPr>
            <w:r>
              <w:rPr>
                <w:rFonts w:ascii="Calibri" w:hAnsi="Calibri" w:eastAsia="等线" w:cs="Calibri"/>
                <w:color w:val="FF0000"/>
                <w:kern w:val="0"/>
                <w:sz w:val="22"/>
              </w:rPr>
              <w:t>70</w:t>
            </w:r>
          </w:p>
        </w:tc>
        <w:tc>
          <w:tcPr>
            <w:tcW w:w="7665" w:type="dxa"/>
            <w:tcBorders>
              <w:top w:val="nil"/>
              <w:left w:val="nil"/>
              <w:bottom w:val="single" w:color="auto" w:sz="4" w:space="0"/>
              <w:right w:val="single" w:color="auto" w:sz="4" w:space="0"/>
            </w:tcBorders>
            <w:shd w:val="clear" w:color="auto" w:fill="auto"/>
            <w:noWrap/>
            <w:vAlign w:val="center"/>
          </w:tcPr>
          <w:p w14:paraId="7CF74FB8">
            <w:pPr>
              <w:widowControl/>
              <w:jc w:val="center"/>
              <w:rPr>
                <w:rFonts w:ascii="Calibri" w:hAnsi="Calibri" w:eastAsia="等线" w:cs="Calibri"/>
                <w:color w:val="FF0000"/>
                <w:kern w:val="0"/>
                <w:sz w:val="22"/>
              </w:rPr>
            </w:pPr>
            <w:r>
              <w:rPr>
                <w:rFonts w:ascii="Calibri" w:hAnsi="Calibri" w:eastAsia="等线" w:cs="Calibri"/>
                <w:color w:val="FF0000"/>
                <w:kern w:val="0"/>
                <w:sz w:val="22"/>
              </w:rPr>
              <w:t>《多、高层民用建筑钢结构节点构造详图》16G519</w:t>
            </w:r>
          </w:p>
        </w:tc>
      </w:tr>
      <w:tr w14:paraId="0E86801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9D67493">
            <w:pPr>
              <w:widowControl/>
              <w:jc w:val="center"/>
              <w:rPr>
                <w:rFonts w:ascii="Calibri" w:hAnsi="Calibri" w:eastAsia="等线" w:cs="Calibri"/>
                <w:color w:val="FF0000"/>
                <w:kern w:val="0"/>
                <w:sz w:val="22"/>
              </w:rPr>
            </w:pPr>
            <w:r>
              <w:rPr>
                <w:rFonts w:ascii="Calibri" w:hAnsi="Calibri" w:eastAsia="等线" w:cs="Calibri"/>
                <w:color w:val="FF0000"/>
                <w:kern w:val="0"/>
                <w:sz w:val="22"/>
              </w:rPr>
              <w:t>71</w:t>
            </w:r>
          </w:p>
        </w:tc>
        <w:tc>
          <w:tcPr>
            <w:tcW w:w="7665" w:type="dxa"/>
            <w:tcBorders>
              <w:top w:val="nil"/>
              <w:left w:val="nil"/>
              <w:bottom w:val="single" w:color="auto" w:sz="4" w:space="0"/>
              <w:right w:val="single" w:color="auto" w:sz="4" w:space="0"/>
            </w:tcBorders>
            <w:shd w:val="clear" w:color="auto" w:fill="auto"/>
            <w:noWrap/>
            <w:vAlign w:val="center"/>
          </w:tcPr>
          <w:p w14:paraId="0783F2F0">
            <w:pPr>
              <w:widowControl/>
              <w:jc w:val="center"/>
              <w:rPr>
                <w:rFonts w:ascii="Calibri" w:hAnsi="Calibri" w:eastAsia="等线" w:cs="Calibri"/>
                <w:color w:val="FF0000"/>
                <w:kern w:val="0"/>
                <w:sz w:val="22"/>
              </w:rPr>
            </w:pPr>
            <w:r>
              <w:rPr>
                <w:rFonts w:ascii="Calibri" w:hAnsi="Calibri" w:eastAsia="等线" w:cs="Calibri"/>
                <w:color w:val="FF0000"/>
                <w:kern w:val="0"/>
                <w:sz w:val="22"/>
              </w:rPr>
              <w:t>《多、高层建筑钢结构节点连接》</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主梁的全栓拼接</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04SG519-2</w:t>
            </w:r>
          </w:p>
        </w:tc>
      </w:tr>
      <w:tr w14:paraId="051E88D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45A92D0">
            <w:pPr>
              <w:widowControl/>
              <w:jc w:val="center"/>
              <w:rPr>
                <w:rFonts w:ascii="Calibri" w:hAnsi="Calibri" w:eastAsia="等线" w:cs="Calibri"/>
                <w:color w:val="FF0000"/>
                <w:kern w:val="0"/>
                <w:sz w:val="22"/>
              </w:rPr>
            </w:pPr>
            <w:r>
              <w:rPr>
                <w:rFonts w:ascii="Calibri" w:hAnsi="Calibri" w:eastAsia="等线" w:cs="Calibri"/>
                <w:color w:val="FF0000"/>
                <w:kern w:val="0"/>
                <w:sz w:val="22"/>
              </w:rPr>
              <w:t>72</w:t>
            </w:r>
          </w:p>
        </w:tc>
        <w:tc>
          <w:tcPr>
            <w:tcW w:w="7665" w:type="dxa"/>
            <w:tcBorders>
              <w:top w:val="nil"/>
              <w:left w:val="nil"/>
              <w:bottom w:val="single" w:color="auto" w:sz="4" w:space="0"/>
              <w:right w:val="single" w:color="auto" w:sz="4" w:space="0"/>
            </w:tcBorders>
            <w:shd w:val="clear" w:color="auto" w:fill="auto"/>
            <w:noWrap/>
            <w:vAlign w:val="center"/>
          </w:tcPr>
          <w:p w14:paraId="1A677611">
            <w:pPr>
              <w:widowControl/>
              <w:jc w:val="center"/>
              <w:rPr>
                <w:rFonts w:ascii="Calibri" w:hAnsi="Calibri" w:eastAsia="等线" w:cs="Calibri"/>
                <w:color w:val="FF0000"/>
                <w:kern w:val="0"/>
                <w:sz w:val="22"/>
              </w:rPr>
            </w:pPr>
            <w:r>
              <w:rPr>
                <w:rFonts w:ascii="Calibri" w:hAnsi="Calibri" w:eastAsia="等线" w:cs="Calibri"/>
                <w:color w:val="FF0000"/>
                <w:kern w:val="0"/>
                <w:sz w:val="22"/>
              </w:rPr>
              <w:t>《多、高层建筑钢结构节点连接》</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次梁与主梁的简支螺栓连接、主梁的栓焊拼接</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03SG519-1</w:t>
            </w:r>
          </w:p>
        </w:tc>
      </w:tr>
      <w:tr w14:paraId="03CE25E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C1E2B61">
            <w:pPr>
              <w:widowControl/>
              <w:jc w:val="center"/>
              <w:rPr>
                <w:rFonts w:ascii="Calibri" w:hAnsi="Calibri" w:eastAsia="等线" w:cs="Calibri"/>
                <w:color w:val="FF0000"/>
                <w:kern w:val="0"/>
                <w:sz w:val="22"/>
              </w:rPr>
            </w:pPr>
            <w:r>
              <w:rPr>
                <w:rFonts w:ascii="Calibri" w:hAnsi="Calibri" w:eastAsia="等线" w:cs="Calibri"/>
                <w:color w:val="FF0000"/>
                <w:kern w:val="0"/>
                <w:sz w:val="22"/>
              </w:rPr>
              <w:t>73</w:t>
            </w:r>
          </w:p>
        </w:tc>
        <w:tc>
          <w:tcPr>
            <w:tcW w:w="7665" w:type="dxa"/>
            <w:tcBorders>
              <w:top w:val="nil"/>
              <w:left w:val="nil"/>
              <w:bottom w:val="single" w:color="auto" w:sz="4" w:space="0"/>
              <w:right w:val="single" w:color="auto" w:sz="4" w:space="0"/>
            </w:tcBorders>
            <w:shd w:val="clear" w:color="auto" w:fill="auto"/>
            <w:noWrap/>
            <w:vAlign w:val="center"/>
          </w:tcPr>
          <w:p w14:paraId="62226AD8">
            <w:pPr>
              <w:widowControl/>
              <w:jc w:val="center"/>
              <w:rPr>
                <w:rFonts w:ascii="Calibri" w:hAnsi="Calibri" w:eastAsia="等线" w:cs="Calibri"/>
                <w:color w:val="FF0000"/>
                <w:kern w:val="0"/>
                <w:sz w:val="22"/>
              </w:rPr>
            </w:pPr>
            <w:r>
              <w:rPr>
                <w:rFonts w:ascii="Calibri" w:hAnsi="Calibri" w:eastAsia="等线" w:cs="Calibri"/>
                <w:color w:val="FF0000"/>
                <w:kern w:val="0"/>
                <w:sz w:val="22"/>
              </w:rPr>
              <w:t>《型钢混凝土结构施工钢筋排布规则与构造详图》12SG904-1</w:t>
            </w:r>
          </w:p>
        </w:tc>
      </w:tr>
      <w:tr w14:paraId="6F1FEE6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1B348E1">
            <w:pPr>
              <w:widowControl/>
              <w:jc w:val="center"/>
              <w:rPr>
                <w:rFonts w:ascii="Calibri" w:hAnsi="Calibri" w:eastAsia="等线" w:cs="Calibri"/>
                <w:color w:val="FF0000"/>
                <w:kern w:val="0"/>
                <w:sz w:val="22"/>
              </w:rPr>
            </w:pPr>
            <w:r>
              <w:rPr>
                <w:rFonts w:ascii="Calibri" w:hAnsi="Calibri" w:eastAsia="等线" w:cs="Calibri"/>
                <w:color w:val="FF0000"/>
                <w:kern w:val="0"/>
                <w:sz w:val="22"/>
              </w:rPr>
              <w:t>74</w:t>
            </w:r>
          </w:p>
        </w:tc>
        <w:tc>
          <w:tcPr>
            <w:tcW w:w="7665" w:type="dxa"/>
            <w:tcBorders>
              <w:top w:val="nil"/>
              <w:left w:val="nil"/>
              <w:bottom w:val="single" w:color="auto" w:sz="4" w:space="0"/>
              <w:right w:val="single" w:color="auto" w:sz="4" w:space="0"/>
            </w:tcBorders>
            <w:shd w:val="clear" w:color="auto" w:fill="auto"/>
            <w:noWrap/>
            <w:vAlign w:val="center"/>
          </w:tcPr>
          <w:p w14:paraId="3CB26102">
            <w:pPr>
              <w:widowControl/>
              <w:jc w:val="center"/>
              <w:rPr>
                <w:rFonts w:ascii="Calibri" w:hAnsi="Calibri" w:eastAsia="等线" w:cs="Calibri"/>
                <w:color w:val="FF0000"/>
                <w:kern w:val="0"/>
                <w:sz w:val="22"/>
              </w:rPr>
            </w:pPr>
            <w:r>
              <w:rPr>
                <w:rFonts w:ascii="Calibri" w:hAnsi="Calibri" w:eastAsia="等线" w:cs="Calibri"/>
                <w:color w:val="FF0000"/>
                <w:kern w:val="0"/>
                <w:sz w:val="22"/>
              </w:rPr>
              <w:t>《复杂型钢</w:t>
            </w:r>
            <w:r>
              <w:rPr>
                <w:rFonts w:hint="eastAsia" w:ascii="Calibri" w:hAnsi="Calibri" w:eastAsia="等线" w:cs="Calibri"/>
                <w:color w:val="FF0000"/>
                <w:kern w:val="0"/>
                <w:sz w:val="22"/>
                <w:lang w:eastAsia="zh-CN"/>
              </w:rPr>
              <w:t>混凝土</w:t>
            </w:r>
            <w:r>
              <w:rPr>
                <w:rFonts w:ascii="Calibri" w:hAnsi="Calibri" w:eastAsia="等线" w:cs="Calibri"/>
                <w:color w:val="FF0000"/>
                <w:kern w:val="0"/>
                <w:sz w:val="22"/>
              </w:rPr>
              <w:t>结构节点构造》16G523-2</w:t>
            </w:r>
          </w:p>
        </w:tc>
      </w:tr>
      <w:tr w14:paraId="27E3F9A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C71EA04">
            <w:pPr>
              <w:widowControl/>
              <w:jc w:val="center"/>
              <w:rPr>
                <w:rFonts w:ascii="Calibri" w:hAnsi="Calibri" w:eastAsia="等线" w:cs="Calibri"/>
                <w:color w:val="FF0000"/>
                <w:kern w:val="0"/>
                <w:sz w:val="22"/>
              </w:rPr>
            </w:pPr>
            <w:r>
              <w:rPr>
                <w:rFonts w:ascii="Calibri" w:hAnsi="Calibri" w:eastAsia="等线" w:cs="Calibri"/>
                <w:color w:val="FF0000"/>
                <w:kern w:val="0"/>
                <w:sz w:val="22"/>
              </w:rPr>
              <w:t>75</w:t>
            </w:r>
          </w:p>
        </w:tc>
        <w:tc>
          <w:tcPr>
            <w:tcW w:w="7665" w:type="dxa"/>
            <w:tcBorders>
              <w:top w:val="nil"/>
              <w:left w:val="nil"/>
              <w:bottom w:val="single" w:color="auto" w:sz="4" w:space="0"/>
              <w:right w:val="single" w:color="auto" w:sz="4" w:space="0"/>
            </w:tcBorders>
            <w:shd w:val="clear" w:color="auto" w:fill="auto"/>
            <w:noWrap/>
            <w:vAlign w:val="center"/>
          </w:tcPr>
          <w:p w14:paraId="5E66D979">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《民用建筑钢结构防火构造》06SG501</w:t>
            </w:r>
          </w:p>
        </w:tc>
      </w:tr>
      <w:tr w14:paraId="2978BB4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E94A151">
            <w:pPr>
              <w:widowControl/>
              <w:jc w:val="center"/>
              <w:rPr>
                <w:rFonts w:ascii="Calibri" w:hAnsi="Calibri" w:eastAsia="等线" w:cs="Calibri"/>
                <w:color w:val="FF0000"/>
                <w:kern w:val="0"/>
                <w:sz w:val="22"/>
              </w:rPr>
            </w:pPr>
            <w:r>
              <w:rPr>
                <w:rFonts w:ascii="Calibri" w:hAnsi="Calibri" w:eastAsia="等线" w:cs="Calibri"/>
                <w:color w:val="FF0000"/>
                <w:kern w:val="0"/>
                <w:sz w:val="22"/>
              </w:rPr>
              <w:t>76</w:t>
            </w:r>
          </w:p>
        </w:tc>
        <w:tc>
          <w:tcPr>
            <w:tcW w:w="7665" w:type="dxa"/>
            <w:tcBorders>
              <w:top w:val="nil"/>
              <w:left w:val="nil"/>
              <w:bottom w:val="single" w:color="auto" w:sz="4" w:space="0"/>
              <w:right w:val="single" w:color="auto" w:sz="4" w:space="0"/>
            </w:tcBorders>
            <w:shd w:val="clear" w:color="auto" w:fill="auto"/>
            <w:noWrap/>
            <w:vAlign w:val="center"/>
          </w:tcPr>
          <w:p w14:paraId="19CE687A">
            <w:pPr>
              <w:widowControl/>
              <w:jc w:val="center"/>
              <w:rPr>
                <w:rFonts w:ascii="Calibri" w:hAnsi="Calibri" w:eastAsia="等线" w:cs="Calibri"/>
                <w:color w:val="FF0000"/>
                <w:kern w:val="0"/>
                <w:sz w:val="22"/>
              </w:rPr>
            </w:pPr>
            <w:r>
              <w:rPr>
                <w:rFonts w:ascii="Calibri" w:hAnsi="Calibri" w:eastAsia="等线" w:cs="Calibri"/>
                <w:color w:val="FF0000"/>
                <w:kern w:val="0"/>
                <w:sz w:val="22"/>
              </w:rPr>
              <w:t>《蒸压轻质加气混凝土板构造详图》03SG715-1</w:t>
            </w:r>
          </w:p>
        </w:tc>
      </w:tr>
      <w:tr w14:paraId="1A1F7DC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F54B53B">
            <w:pPr>
              <w:widowControl/>
              <w:jc w:val="center"/>
              <w:rPr>
                <w:rFonts w:ascii="Calibri" w:hAnsi="Calibri" w:eastAsia="等线" w:cs="Calibri"/>
                <w:color w:val="FF0000"/>
                <w:kern w:val="0"/>
                <w:sz w:val="22"/>
              </w:rPr>
            </w:pPr>
            <w:r>
              <w:rPr>
                <w:rFonts w:ascii="Calibri" w:hAnsi="Calibri" w:eastAsia="等线" w:cs="Calibri"/>
                <w:color w:val="FF0000"/>
                <w:kern w:val="0"/>
                <w:sz w:val="22"/>
              </w:rPr>
              <w:t>77</w:t>
            </w:r>
          </w:p>
        </w:tc>
        <w:tc>
          <w:tcPr>
            <w:tcW w:w="7665" w:type="dxa"/>
            <w:tcBorders>
              <w:top w:val="nil"/>
              <w:left w:val="nil"/>
              <w:bottom w:val="single" w:color="auto" w:sz="4" w:space="0"/>
              <w:right w:val="single" w:color="auto" w:sz="4" w:space="0"/>
            </w:tcBorders>
            <w:shd w:val="clear" w:color="auto" w:fill="auto"/>
            <w:noWrap/>
            <w:vAlign w:val="center"/>
          </w:tcPr>
          <w:p w14:paraId="2A1A1CB7">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《建筑消能减震技术规程》JGJ297-2013</w:t>
            </w:r>
          </w:p>
        </w:tc>
      </w:tr>
      <w:tr w14:paraId="4864785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5B616F7">
            <w:pPr>
              <w:widowControl/>
              <w:jc w:val="center"/>
              <w:rPr>
                <w:rFonts w:ascii="Calibri" w:hAnsi="Calibri" w:eastAsia="等线" w:cs="Calibri"/>
                <w:color w:val="FF0000"/>
                <w:kern w:val="0"/>
                <w:sz w:val="22"/>
              </w:rPr>
            </w:pPr>
            <w:r>
              <w:rPr>
                <w:rFonts w:ascii="Calibri" w:hAnsi="Calibri" w:eastAsia="等线" w:cs="Calibri"/>
                <w:color w:val="FF0000"/>
                <w:kern w:val="0"/>
                <w:sz w:val="22"/>
              </w:rPr>
              <w:t>78</w:t>
            </w:r>
          </w:p>
        </w:tc>
        <w:tc>
          <w:tcPr>
            <w:tcW w:w="7665" w:type="dxa"/>
            <w:tcBorders>
              <w:top w:val="nil"/>
              <w:left w:val="nil"/>
              <w:bottom w:val="single" w:color="auto" w:sz="4" w:space="0"/>
              <w:right w:val="single" w:color="auto" w:sz="4" w:space="0"/>
            </w:tcBorders>
            <w:shd w:val="clear" w:color="auto" w:fill="auto"/>
            <w:noWrap/>
            <w:vAlign w:val="center"/>
          </w:tcPr>
          <w:p w14:paraId="2B87BDCA">
            <w:pPr>
              <w:widowControl/>
              <w:jc w:val="center"/>
              <w:rPr>
                <w:rFonts w:ascii="Calibri" w:hAnsi="Calibri" w:eastAsia="等线" w:cs="Calibri"/>
                <w:color w:val="FF0000"/>
                <w:kern w:val="0"/>
                <w:sz w:val="22"/>
              </w:rPr>
            </w:pPr>
            <w:r>
              <w:rPr>
                <w:rFonts w:ascii="Calibri" w:hAnsi="Calibri" w:eastAsia="等线" w:cs="Calibri"/>
                <w:color w:val="FF0000"/>
                <w:kern w:val="0"/>
                <w:sz w:val="22"/>
              </w:rPr>
              <w:t>《高层民用建筑钢结构技术规程》JGJ99-2015</w:t>
            </w:r>
          </w:p>
        </w:tc>
      </w:tr>
      <w:tr w14:paraId="1AF42E3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55095CF">
            <w:pPr>
              <w:widowControl/>
              <w:jc w:val="center"/>
              <w:rPr>
                <w:rFonts w:ascii="Calibri" w:hAnsi="Calibri" w:eastAsia="等线" w:cs="Calibri"/>
                <w:color w:val="FF0000"/>
                <w:kern w:val="0"/>
                <w:sz w:val="22"/>
              </w:rPr>
            </w:pPr>
            <w:r>
              <w:rPr>
                <w:rFonts w:ascii="Calibri" w:hAnsi="Calibri" w:eastAsia="等线" w:cs="Calibri"/>
                <w:color w:val="FF0000"/>
                <w:kern w:val="0"/>
                <w:sz w:val="22"/>
              </w:rPr>
              <w:t>79</w:t>
            </w:r>
          </w:p>
        </w:tc>
        <w:tc>
          <w:tcPr>
            <w:tcW w:w="7665" w:type="dxa"/>
            <w:tcBorders>
              <w:top w:val="nil"/>
              <w:left w:val="nil"/>
              <w:bottom w:val="single" w:color="auto" w:sz="4" w:space="0"/>
              <w:right w:val="single" w:color="auto" w:sz="4" w:space="0"/>
            </w:tcBorders>
            <w:shd w:val="clear" w:color="auto" w:fill="auto"/>
            <w:noWrap/>
            <w:vAlign w:val="center"/>
          </w:tcPr>
          <w:p w14:paraId="7C4E239B">
            <w:pPr>
              <w:widowControl/>
              <w:jc w:val="center"/>
              <w:rPr>
                <w:rFonts w:ascii="Calibri" w:hAnsi="Calibri" w:eastAsia="等线" w:cs="Calibri"/>
                <w:color w:val="FF0000"/>
                <w:kern w:val="0"/>
                <w:sz w:val="22"/>
              </w:rPr>
            </w:pPr>
            <w:r>
              <w:rPr>
                <w:rFonts w:ascii="Calibri" w:hAnsi="Calibri" w:eastAsia="等线" w:cs="Calibri"/>
                <w:color w:val="FF0000"/>
                <w:kern w:val="0"/>
                <w:sz w:val="22"/>
              </w:rPr>
              <w:t>《端板式半刚性连接钢结构技术规程》CECS 260:2009</w:t>
            </w:r>
          </w:p>
        </w:tc>
      </w:tr>
      <w:tr w14:paraId="5BD350F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BA9DA6E">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四、</w:t>
            </w:r>
          </w:p>
        </w:tc>
        <w:tc>
          <w:tcPr>
            <w:tcW w:w="7665" w:type="dxa"/>
            <w:tcBorders>
              <w:top w:val="nil"/>
              <w:left w:val="nil"/>
              <w:bottom w:val="single" w:color="auto" w:sz="4" w:space="0"/>
              <w:right w:val="single" w:color="auto" w:sz="4" w:space="0"/>
            </w:tcBorders>
            <w:shd w:val="clear" w:color="auto" w:fill="auto"/>
            <w:noWrap/>
            <w:vAlign w:val="center"/>
          </w:tcPr>
          <w:p w14:paraId="648FA17A">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装饰装修</w:t>
            </w:r>
          </w:p>
        </w:tc>
      </w:tr>
      <w:tr w14:paraId="55BB6CD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15A9590">
            <w:pPr>
              <w:widowControl/>
              <w:jc w:val="center"/>
              <w:rPr>
                <w:rFonts w:ascii="Calibri" w:hAnsi="Calibri" w:eastAsia="等线" w:cs="Calibri"/>
                <w:color w:val="FF0000"/>
                <w:kern w:val="0"/>
                <w:sz w:val="22"/>
              </w:rPr>
            </w:pPr>
            <w:r>
              <w:rPr>
                <w:rFonts w:ascii="Calibri" w:hAnsi="Calibri" w:eastAsia="等线" w:cs="Calibri"/>
                <w:color w:val="FF0000"/>
                <w:kern w:val="0"/>
                <w:sz w:val="22"/>
              </w:rPr>
              <w:t>1</w:t>
            </w:r>
          </w:p>
        </w:tc>
        <w:tc>
          <w:tcPr>
            <w:tcW w:w="7665" w:type="dxa"/>
            <w:tcBorders>
              <w:top w:val="nil"/>
              <w:left w:val="nil"/>
              <w:bottom w:val="single" w:color="auto" w:sz="4" w:space="0"/>
              <w:right w:val="single" w:color="auto" w:sz="4" w:space="0"/>
            </w:tcBorders>
            <w:shd w:val="clear" w:color="auto" w:fill="auto"/>
            <w:noWrap/>
            <w:vAlign w:val="center"/>
          </w:tcPr>
          <w:p w14:paraId="254001AA">
            <w:pPr>
              <w:widowControl/>
              <w:jc w:val="center"/>
              <w:rPr>
                <w:rFonts w:ascii="Calibri" w:hAnsi="Calibri" w:eastAsia="等线" w:cs="Calibri"/>
                <w:color w:val="FF0000"/>
                <w:kern w:val="0"/>
                <w:sz w:val="22"/>
              </w:rPr>
            </w:pPr>
            <w:r>
              <w:rPr>
                <w:rFonts w:ascii="Calibri" w:hAnsi="Calibri" w:eastAsia="等线" w:cs="Calibri"/>
                <w:color w:val="FF0000"/>
                <w:kern w:val="0"/>
                <w:sz w:val="22"/>
              </w:rPr>
              <w:t>《内隔墙一轻质条板</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一</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》10J113-1</w:t>
            </w:r>
          </w:p>
        </w:tc>
      </w:tr>
      <w:tr w14:paraId="62DA931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AD5113F">
            <w:pPr>
              <w:widowControl/>
              <w:jc w:val="center"/>
              <w:rPr>
                <w:rFonts w:ascii="Calibri" w:hAnsi="Calibri" w:eastAsia="等线" w:cs="Calibri"/>
                <w:color w:val="FF0000"/>
                <w:kern w:val="0"/>
                <w:sz w:val="22"/>
              </w:rPr>
            </w:pPr>
            <w:r>
              <w:rPr>
                <w:rFonts w:ascii="Calibri" w:hAnsi="Calibri" w:eastAsia="等线" w:cs="Calibri"/>
                <w:color w:val="FF0000"/>
                <w:kern w:val="0"/>
                <w:sz w:val="22"/>
              </w:rPr>
              <w:t>2</w:t>
            </w:r>
          </w:p>
        </w:tc>
        <w:tc>
          <w:tcPr>
            <w:tcW w:w="7665" w:type="dxa"/>
            <w:tcBorders>
              <w:top w:val="nil"/>
              <w:left w:val="nil"/>
              <w:bottom w:val="single" w:color="auto" w:sz="4" w:space="0"/>
              <w:right w:val="single" w:color="auto" w:sz="4" w:space="0"/>
            </w:tcBorders>
            <w:shd w:val="clear" w:color="auto" w:fill="auto"/>
            <w:noWrap/>
            <w:vAlign w:val="center"/>
          </w:tcPr>
          <w:p w14:paraId="3037DF0F">
            <w:pPr>
              <w:widowControl/>
              <w:jc w:val="center"/>
              <w:rPr>
                <w:rFonts w:ascii="Calibri" w:hAnsi="Calibri" w:eastAsia="等线" w:cs="Calibri"/>
                <w:color w:val="FF0000"/>
                <w:kern w:val="0"/>
                <w:sz w:val="22"/>
              </w:rPr>
            </w:pPr>
            <w:r>
              <w:rPr>
                <w:rFonts w:ascii="Calibri" w:hAnsi="Calibri" w:eastAsia="等线" w:cs="Calibri"/>
                <w:color w:val="FF0000"/>
                <w:kern w:val="0"/>
                <w:sz w:val="22"/>
              </w:rPr>
              <w:t>《加气混凝土砌块-条板》12BJ2-3</w:t>
            </w:r>
          </w:p>
        </w:tc>
      </w:tr>
      <w:tr w14:paraId="0E18439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68514BC">
            <w:pPr>
              <w:widowControl/>
              <w:jc w:val="center"/>
              <w:rPr>
                <w:rFonts w:ascii="Calibri" w:hAnsi="Calibri" w:eastAsia="等线" w:cs="Calibri"/>
                <w:color w:val="FF0000"/>
                <w:kern w:val="0"/>
                <w:sz w:val="22"/>
              </w:rPr>
            </w:pPr>
            <w:r>
              <w:rPr>
                <w:rFonts w:ascii="Calibri" w:hAnsi="Calibri" w:eastAsia="等线" w:cs="Calibri"/>
                <w:color w:val="FF0000"/>
                <w:kern w:val="0"/>
                <w:sz w:val="22"/>
              </w:rPr>
              <w:t>3</w:t>
            </w:r>
          </w:p>
        </w:tc>
        <w:tc>
          <w:tcPr>
            <w:tcW w:w="7665" w:type="dxa"/>
            <w:tcBorders>
              <w:top w:val="nil"/>
              <w:left w:val="nil"/>
              <w:bottom w:val="single" w:color="auto" w:sz="4" w:space="0"/>
              <w:right w:val="single" w:color="auto" w:sz="4" w:space="0"/>
            </w:tcBorders>
            <w:shd w:val="clear" w:color="auto" w:fill="auto"/>
            <w:noWrap/>
            <w:vAlign w:val="center"/>
          </w:tcPr>
          <w:p w14:paraId="40461D88">
            <w:pPr>
              <w:widowControl/>
              <w:jc w:val="center"/>
              <w:rPr>
                <w:rFonts w:ascii="Calibri" w:hAnsi="Calibri" w:eastAsia="等线" w:cs="Calibri"/>
                <w:color w:val="FF0000"/>
                <w:kern w:val="0"/>
                <w:sz w:val="22"/>
              </w:rPr>
            </w:pPr>
            <w:r>
              <w:rPr>
                <w:rFonts w:ascii="Calibri" w:hAnsi="Calibri" w:eastAsia="等线" w:cs="Calibri"/>
                <w:color w:val="FF0000"/>
                <w:kern w:val="0"/>
                <w:sz w:val="22"/>
              </w:rPr>
              <w:t>《体填充墙结构构造》12G614-1</w:t>
            </w:r>
          </w:p>
        </w:tc>
      </w:tr>
      <w:tr w14:paraId="3B24421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2F28C99">
            <w:pPr>
              <w:widowControl/>
              <w:jc w:val="center"/>
              <w:rPr>
                <w:rFonts w:ascii="Calibri" w:hAnsi="Calibri" w:eastAsia="等线" w:cs="Calibri"/>
                <w:color w:val="FF0000"/>
                <w:kern w:val="0"/>
                <w:sz w:val="22"/>
              </w:rPr>
            </w:pPr>
            <w:r>
              <w:rPr>
                <w:rFonts w:ascii="Calibri" w:hAnsi="Calibri" w:eastAsia="等线" w:cs="Calibri"/>
                <w:color w:val="FF0000"/>
                <w:kern w:val="0"/>
                <w:sz w:val="22"/>
              </w:rPr>
              <w:t>4</w:t>
            </w:r>
          </w:p>
        </w:tc>
        <w:tc>
          <w:tcPr>
            <w:tcW w:w="7665" w:type="dxa"/>
            <w:tcBorders>
              <w:top w:val="nil"/>
              <w:left w:val="nil"/>
              <w:bottom w:val="single" w:color="auto" w:sz="4" w:space="0"/>
              <w:right w:val="single" w:color="auto" w:sz="4" w:space="0"/>
            </w:tcBorders>
            <w:shd w:val="clear" w:color="auto" w:fill="auto"/>
            <w:noWrap/>
            <w:vAlign w:val="center"/>
          </w:tcPr>
          <w:p w14:paraId="01DEF221">
            <w:pPr>
              <w:widowControl/>
              <w:jc w:val="center"/>
              <w:rPr>
                <w:rFonts w:ascii="Calibri" w:hAnsi="Calibri" w:eastAsia="等线" w:cs="Calibri"/>
                <w:color w:val="FF0000"/>
                <w:kern w:val="0"/>
                <w:sz w:val="22"/>
              </w:rPr>
            </w:pPr>
            <w:r>
              <w:rPr>
                <w:rFonts w:ascii="Calibri" w:hAnsi="Calibri" w:eastAsia="等线" w:cs="Calibri"/>
                <w:color w:val="FF0000"/>
                <w:kern w:val="0"/>
                <w:sz w:val="22"/>
              </w:rPr>
              <w:t>《蒸压加气混凝土砌块板材构造》13J104</w:t>
            </w:r>
          </w:p>
        </w:tc>
      </w:tr>
      <w:tr w14:paraId="16435C1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DE091FF">
            <w:pPr>
              <w:widowControl/>
              <w:jc w:val="center"/>
              <w:rPr>
                <w:rFonts w:ascii="Calibri" w:hAnsi="Calibri" w:eastAsia="等线" w:cs="Calibri"/>
                <w:color w:val="FF0000"/>
                <w:kern w:val="0"/>
                <w:sz w:val="22"/>
              </w:rPr>
            </w:pPr>
            <w:r>
              <w:rPr>
                <w:rFonts w:ascii="Calibri" w:hAnsi="Calibri" w:eastAsia="等线" w:cs="Calibri"/>
                <w:color w:val="FF0000"/>
                <w:kern w:val="0"/>
                <w:sz w:val="22"/>
              </w:rPr>
              <w:t>5</w:t>
            </w:r>
          </w:p>
        </w:tc>
        <w:tc>
          <w:tcPr>
            <w:tcW w:w="7665" w:type="dxa"/>
            <w:tcBorders>
              <w:top w:val="nil"/>
              <w:left w:val="nil"/>
              <w:bottom w:val="single" w:color="auto" w:sz="4" w:space="0"/>
              <w:right w:val="single" w:color="auto" w:sz="4" w:space="0"/>
            </w:tcBorders>
            <w:shd w:val="clear" w:color="auto" w:fill="auto"/>
            <w:noWrap/>
            <w:vAlign w:val="center"/>
          </w:tcPr>
          <w:p w14:paraId="085BB25A">
            <w:pPr>
              <w:widowControl/>
              <w:jc w:val="center"/>
              <w:rPr>
                <w:rFonts w:ascii="Calibri" w:hAnsi="Calibri" w:eastAsia="等线" w:cs="Calibri"/>
                <w:color w:val="FF0000"/>
                <w:kern w:val="0"/>
                <w:sz w:val="22"/>
              </w:rPr>
            </w:pPr>
            <w:r>
              <w:rPr>
                <w:rFonts w:ascii="Calibri" w:hAnsi="Calibri" w:eastAsia="等线" w:cs="Calibri"/>
                <w:color w:val="FF0000"/>
                <w:kern w:val="0"/>
                <w:sz w:val="22"/>
              </w:rPr>
              <w:t>《砌体结构工程施工质量验收规范》GB50203-2011</w:t>
            </w:r>
          </w:p>
        </w:tc>
      </w:tr>
      <w:tr w14:paraId="0B8C2A6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7E06CF5">
            <w:pPr>
              <w:widowControl/>
              <w:jc w:val="center"/>
              <w:rPr>
                <w:rFonts w:ascii="Calibri" w:hAnsi="Calibri" w:eastAsia="等线" w:cs="Calibri"/>
                <w:color w:val="FF0000"/>
                <w:kern w:val="0"/>
                <w:sz w:val="22"/>
              </w:rPr>
            </w:pPr>
            <w:r>
              <w:rPr>
                <w:rFonts w:ascii="Calibri" w:hAnsi="Calibri" w:eastAsia="等线" w:cs="Calibri"/>
                <w:color w:val="FF0000"/>
                <w:kern w:val="0"/>
                <w:sz w:val="22"/>
              </w:rPr>
              <w:t>6</w:t>
            </w:r>
          </w:p>
        </w:tc>
        <w:tc>
          <w:tcPr>
            <w:tcW w:w="7665" w:type="dxa"/>
            <w:tcBorders>
              <w:top w:val="nil"/>
              <w:left w:val="nil"/>
              <w:bottom w:val="single" w:color="auto" w:sz="4" w:space="0"/>
              <w:right w:val="single" w:color="auto" w:sz="4" w:space="0"/>
            </w:tcBorders>
            <w:shd w:val="clear" w:color="auto" w:fill="auto"/>
            <w:noWrap/>
            <w:vAlign w:val="center"/>
          </w:tcPr>
          <w:p w14:paraId="1C422A47">
            <w:pPr>
              <w:widowControl/>
              <w:jc w:val="center"/>
              <w:rPr>
                <w:rFonts w:ascii="Calibri" w:hAnsi="Calibri" w:eastAsia="等线" w:cs="Calibri"/>
                <w:color w:val="FF0000"/>
                <w:kern w:val="0"/>
                <w:sz w:val="22"/>
              </w:rPr>
            </w:pPr>
            <w:r>
              <w:rPr>
                <w:rFonts w:ascii="Calibri" w:hAnsi="Calibri" w:eastAsia="等线" w:cs="Calibri"/>
                <w:color w:val="FF0000"/>
                <w:kern w:val="0"/>
                <w:sz w:val="22"/>
              </w:rPr>
              <w:t>《混凝土结构加固设计规范》GB50367-2013</w:t>
            </w:r>
          </w:p>
        </w:tc>
      </w:tr>
      <w:tr w14:paraId="67EADF4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7806C37">
            <w:pPr>
              <w:widowControl/>
              <w:jc w:val="center"/>
              <w:rPr>
                <w:rFonts w:ascii="Calibri" w:hAnsi="Calibri" w:eastAsia="等线" w:cs="Calibri"/>
                <w:color w:val="FF0000"/>
                <w:kern w:val="0"/>
                <w:sz w:val="22"/>
              </w:rPr>
            </w:pPr>
            <w:r>
              <w:rPr>
                <w:rFonts w:ascii="Calibri" w:hAnsi="Calibri" w:eastAsia="等线" w:cs="Calibri"/>
                <w:color w:val="FF0000"/>
                <w:kern w:val="0"/>
                <w:sz w:val="22"/>
              </w:rPr>
              <w:t>7</w:t>
            </w:r>
          </w:p>
        </w:tc>
        <w:tc>
          <w:tcPr>
            <w:tcW w:w="7665" w:type="dxa"/>
            <w:tcBorders>
              <w:top w:val="nil"/>
              <w:left w:val="nil"/>
              <w:bottom w:val="single" w:color="auto" w:sz="4" w:space="0"/>
              <w:right w:val="single" w:color="auto" w:sz="4" w:space="0"/>
            </w:tcBorders>
            <w:shd w:val="clear" w:color="auto" w:fill="auto"/>
            <w:noWrap/>
            <w:vAlign w:val="center"/>
          </w:tcPr>
          <w:p w14:paraId="3AAD8973">
            <w:pPr>
              <w:widowControl/>
              <w:jc w:val="center"/>
              <w:rPr>
                <w:rFonts w:ascii="Calibri" w:hAnsi="Calibri" w:eastAsia="等线" w:cs="Calibri"/>
                <w:color w:val="FF0000"/>
                <w:kern w:val="0"/>
                <w:sz w:val="22"/>
              </w:rPr>
            </w:pPr>
            <w:r>
              <w:rPr>
                <w:rFonts w:ascii="Calibri" w:hAnsi="Calibri" w:eastAsia="等线" w:cs="Calibri"/>
                <w:color w:val="FF0000"/>
                <w:kern w:val="0"/>
                <w:sz w:val="22"/>
              </w:rPr>
              <w:t>《墙体材料应用统一技术规范》GB50574-2016</w:t>
            </w:r>
          </w:p>
        </w:tc>
      </w:tr>
      <w:tr w14:paraId="07DDC3B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B4B757A">
            <w:pPr>
              <w:widowControl/>
              <w:jc w:val="center"/>
              <w:rPr>
                <w:rFonts w:ascii="Calibri" w:hAnsi="Calibri" w:eastAsia="等线" w:cs="Calibri"/>
                <w:color w:val="FF0000"/>
                <w:kern w:val="0"/>
                <w:sz w:val="22"/>
              </w:rPr>
            </w:pPr>
            <w:r>
              <w:rPr>
                <w:rFonts w:ascii="Calibri" w:hAnsi="Calibri" w:eastAsia="等线" w:cs="Calibri"/>
                <w:color w:val="FF0000"/>
                <w:kern w:val="0"/>
                <w:sz w:val="22"/>
              </w:rPr>
              <w:t>8</w:t>
            </w:r>
          </w:p>
        </w:tc>
        <w:tc>
          <w:tcPr>
            <w:tcW w:w="7665" w:type="dxa"/>
            <w:tcBorders>
              <w:top w:val="nil"/>
              <w:left w:val="nil"/>
              <w:bottom w:val="single" w:color="auto" w:sz="4" w:space="0"/>
              <w:right w:val="single" w:color="auto" w:sz="4" w:space="0"/>
            </w:tcBorders>
            <w:shd w:val="clear" w:color="auto" w:fill="auto"/>
            <w:noWrap/>
            <w:vAlign w:val="center"/>
          </w:tcPr>
          <w:p w14:paraId="43CC36F7">
            <w:pPr>
              <w:widowControl/>
              <w:jc w:val="center"/>
              <w:rPr>
                <w:rFonts w:ascii="Calibri" w:hAnsi="Calibri" w:eastAsia="等线" w:cs="Calibri"/>
                <w:color w:val="FF0000"/>
                <w:kern w:val="0"/>
                <w:sz w:val="22"/>
              </w:rPr>
            </w:pPr>
            <w:r>
              <w:rPr>
                <w:rFonts w:ascii="Calibri" w:hAnsi="Calibri" w:eastAsia="等线" w:cs="Calibri"/>
                <w:color w:val="FF0000"/>
                <w:kern w:val="0"/>
                <w:sz w:val="22"/>
              </w:rPr>
              <w:t>《砌体结构工程施工规范》GB50924-2014</w:t>
            </w:r>
          </w:p>
        </w:tc>
      </w:tr>
      <w:tr w14:paraId="3AC98CA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BF67617">
            <w:pPr>
              <w:widowControl/>
              <w:jc w:val="center"/>
              <w:rPr>
                <w:rFonts w:ascii="Calibri" w:hAnsi="Calibri" w:eastAsia="等线" w:cs="Calibri"/>
                <w:color w:val="FF0000"/>
                <w:kern w:val="0"/>
                <w:sz w:val="22"/>
              </w:rPr>
            </w:pPr>
            <w:r>
              <w:rPr>
                <w:rFonts w:ascii="Calibri" w:hAnsi="Calibri" w:eastAsia="等线" w:cs="Calibri"/>
                <w:color w:val="FF0000"/>
                <w:kern w:val="0"/>
                <w:sz w:val="22"/>
              </w:rPr>
              <w:t>9</w:t>
            </w:r>
          </w:p>
        </w:tc>
        <w:tc>
          <w:tcPr>
            <w:tcW w:w="7665" w:type="dxa"/>
            <w:tcBorders>
              <w:top w:val="nil"/>
              <w:left w:val="nil"/>
              <w:bottom w:val="single" w:color="auto" w:sz="4" w:space="0"/>
              <w:right w:val="single" w:color="auto" w:sz="4" w:space="0"/>
            </w:tcBorders>
            <w:shd w:val="clear" w:color="auto" w:fill="auto"/>
            <w:noWrap/>
            <w:vAlign w:val="center"/>
          </w:tcPr>
          <w:p w14:paraId="30E34CB5">
            <w:pPr>
              <w:widowControl/>
              <w:jc w:val="center"/>
              <w:rPr>
                <w:rFonts w:ascii="Calibri" w:hAnsi="Calibri" w:eastAsia="等线" w:cs="Calibri"/>
                <w:color w:val="FF0000"/>
                <w:kern w:val="0"/>
                <w:sz w:val="22"/>
              </w:rPr>
            </w:pPr>
            <w:r>
              <w:rPr>
                <w:rFonts w:ascii="Calibri" w:hAnsi="Calibri" w:eastAsia="等线" w:cs="Calibri"/>
                <w:color w:val="FF0000"/>
                <w:kern w:val="0"/>
                <w:sz w:val="22"/>
              </w:rPr>
              <w:t>《砌体工程现场检测技术标准》GB/T50315-2011</w:t>
            </w:r>
          </w:p>
        </w:tc>
      </w:tr>
      <w:tr w14:paraId="6BDE2CF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9C81F91">
            <w:pPr>
              <w:widowControl/>
              <w:jc w:val="center"/>
              <w:rPr>
                <w:rFonts w:ascii="Calibri" w:hAnsi="Calibri" w:eastAsia="等线" w:cs="Calibri"/>
                <w:color w:val="FF0000"/>
                <w:kern w:val="0"/>
                <w:sz w:val="22"/>
              </w:rPr>
            </w:pPr>
            <w:r>
              <w:rPr>
                <w:rFonts w:ascii="Calibri" w:hAnsi="Calibri" w:eastAsia="等线" w:cs="Calibri"/>
                <w:color w:val="FF0000"/>
                <w:kern w:val="0"/>
                <w:sz w:val="22"/>
              </w:rPr>
              <w:t>10</w:t>
            </w:r>
          </w:p>
        </w:tc>
        <w:tc>
          <w:tcPr>
            <w:tcW w:w="7665" w:type="dxa"/>
            <w:tcBorders>
              <w:top w:val="nil"/>
              <w:left w:val="nil"/>
              <w:bottom w:val="single" w:color="auto" w:sz="4" w:space="0"/>
              <w:right w:val="single" w:color="auto" w:sz="4" w:space="0"/>
            </w:tcBorders>
            <w:shd w:val="clear" w:color="auto" w:fill="auto"/>
            <w:noWrap/>
            <w:vAlign w:val="center"/>
          </w:tcPr>
          <w:p w14:paraId="27EED0F3">
            <w:pPr>
              <w:widowControl/>
              <w:jc w:val="center"/>
              <w:rPr>
                <w:rFonts w:ascii="Calibri" w:hAnsi="Calibri" w:eastAsia="等线" w:cs="Calibri"/>
                <w:color w:val="FF0000"/>
                <w:kern w:val="0"/>
                <w:sz w:val="22"/>
              </w:rPr>
            </w:pPr>
            <w:r>
              <w:rPr>
                <w:rFonts w:ascii="Calibri" w:hAnsi="Calibri" w:eastAsia="等线" w:cs="Calibri"/>
                <w:color w:val="FF0000"/>
                <w:kern w:val="0"/>
                <w:sz w:val="22"/>
              </w:rPr>
              <w:t>《后锚固技术规范》JGJ145-2013</w:t>
            </w:r>
          </w:p>
        </w:tc>
      </w:tr>
      <w:tr w14:paraId="1B2D57A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39EC944">
            <w:pPr>
              <w:widowControl/>
              <w:jc w:val="center"/>
              <w:rPr>
                <w:rFonts w:ascii="Calibri" w:hAnsi="Calibri" w:eastAsia="等线" w:cs="Calibri"/>
                <w:color w:val="FF0000"/>
                <w:kern w:val="0"/>
                <w:sz w:val="22"/>
              </w:rPr>
            </w:pPr>
            <w:r>
              <w:rPr>
                <w:rFonts w:ascii="Calibri" w:hAnsi="Calibri" w:eastAsia="等线" w:cs="Calibri"/>
                <w:color w:val="FF0000"/>
                <w:kern w:val="0"/>
                <w:sz w:val="22"/>
              </w:rPr>
              <w:t>11</w:t>
            </w:r>
          </w:p>
        </w:tc>
        <w:tc>
          <w:tcPr>
            <w:tcW w:w="7665" w:type="dxa"/>
            <w:tcBorders>
              <w:top w:val="nil"/>
              <w:left w:val="nil"/>
              <w:bottom w:val="single" w:color="auto" w:sz="4" w:space="0"/>
              <w:right w:val="single" w:color="auto" w:sz="4" w:space="0"/>
            </w:tcBorders>
            <w:shd w:val="clear" w:color="auto" w:fill="auto"/>
            <w:noWrap/>
            <w:vAlign w:val="center"/>
          </w:tcPr>
          <w:p w14:paraId="0175CD12">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《民用建筑隔声设计规范》GB50118-2010</w:t>
            </w:r>
          </w:p>
        </w:tc>
      </w:tr>
      <w:tr w14:paraId="2A679E3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F683D08">
            <w:pPr>
              <w:widowControl/>
              <w:jc w:val="center"/>
              <w:rPr>
                <w:rFonts w:ascii="Calibri" w:hAnsi="Calibri" w:eastAsia="等线" w:cs="Calibri"/>
                <w:color w:val="FF0000"/>
                <w:kern w:val="0"/>
                <w:sz w:val="22"/>
              </w:rPr>
            </w:pPr>
            <w:r>
              <w:rPr>
                <w:rFonts w:ascii="Calibri" w:hAnsi="Calibri" w:eastAsia="等线" w:cs="Calibri"/>
                <w:color w:val="FF0000"/>
                <w:kern w:val="0"/>
                <w:sz w:val="22"/>
              </w:rPr>
              <w:t>12</w:t>
            </w:r>
          </w:p>
        </w:tc>
        <w:tc>
          <w:tcPr>
            <w:tcW w:w="7665" w:type="dxa"/>
            <w:tcBorders>
              <w:top w:val="nil"/>
              <w:left w:val="nil"/>
              <w:bottom w:val="single" w:color="auto" w:sz="4" w:space="0"/>
              <w:right w:val="single" w:color="auto" w:sz="4" w:space="0"/>
            </w:tcBorders>
            <w:shd w:val="clear" w:color="auto" w:fill="auto"/>
            <w:noWrap/>
            <w:vAlign w:val="center"/>
          </w:tcPr>
          <w:p w14:paraId="3E6692ED">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《建筑地面工程施工质量验收规范》GB50209-2010</w:t>
            </w:r>
          </w:p>
        </w:tc>
      </w:tr>
      <w:tr w14:paraId="2D98362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BD702B0">
            <w:pPr>
              <w:widowControl/>
              <w:jc w:val="center"/>
              <w:rPr>
                <w:rFonts w:ascii="Calibri" w:hAnsi="Calibri" w:eastAsia="等线" w:cs="Calibri"/>
                <w:color w:val="FF0000"/>
                <w:kern w:val="0"/>
                <w:sz w:val="22"/>
              </w:rPr>
            </w:pPr>
            <w:r>
              <w:rPr>
                <w:rFonts w:ascii="Calibri" w:hAnsi="Calibri" w:eastAsia="等线" w:cs="Calibri"/>
                <w:color w:val="FF0000"/>
                <w:kern w:val="0"/>
                <w:sz w:val="22"/>
              </w:rPr>
              <w:t>13</w:t>
            </w:r>
          </w:p>
        </w:tc>
        <w:tc>
          <w:tcPr>
            <w:tcW w:w="7665" w:type="dxa"/>
            <w:tcBorders>
              <w:top w:val="nil"/>
              <w:left w:val="nil"/>
              <w:bottom w:val="single" w:color="auto" w:sz="4" w:space="0"/>
              <w:right w:val="single" w:color="auto" w:sz="4" w:space="0"/>
            </w:tcBorders>
            <w:shd w:val="clear" w:color="auto" w:fill="auto"/>
            <w:noWrap/>
            <w:vAlign w:val="center"/>
          </w:tcPr>
          <w:p w14:paraId="26D51554">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《建筑内部装修设计防火规范》GB 50222-2017</w:t>
            </w:r>
          </w:p>
        </w:tc>
      </w:tr>
      <w:tr w14:paraId="27B3742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90CBCE0">
            <w:pPr>
              <w:widowControl/>
              <w:jc w:val="center"/>
              <w:rPr>
                <w:rFonts w:ascii="Calibri" w:hAnsi="Calibri" w:eastAsia="等线" w:cs="Calibri"/>
                <w:color w:val="FF0000"/>
                <w:kern w:val="0"/>
                <w:sz w:val="22"/>
              </w:rPr>
            </w:pPr>
            <w:r>
              <w:rPr>
                <w:rFonts w:ascii="Calibri" w:hAnsi="Calibri" w:eastAsia="等线" w:cs="Calibri"/>
                <w:color w:val="FF0000"/>
                <w:kern w:val="0"/>
                <w:sz w:val="22"/>
              </w:rPr>
              <w:t>14</w:t>
            </w:r>
          </w:p>
        </w:tc>
        <w:tc>
          <w:tcPr>
            <w:tcW w:w="7665" w:type="dxa"/>
            <w:tcBorders>
              <w:top w:val="nil"/>
              <w:left w:val="nil"/>
              <w:bottom w:val="single" w:color="auto" w:sz="4" w:space="0"/>
              <w:right w:val="single" w:color="auto" w:sz="4" w:space="0"/>
            </w:tcBorders>
            <w:shd w:val="clear" w:color="auto" w:fill="auto"/>
            <w:noWrap/>
            <w:vAlign w:val="center"/>
          </w:tcPr>
          <w:p w14:paraId="1CD1DE34">
            <w:pPr>
              <w:widowControl/>
              <w:jc w:val="center"/>
              <w:rPr>
                <w:rFonts w:ascii="Calibri" w:hAnsi="Calibri" w:eastAsia="等线" w:cs="Calibri"/>
                <w:color w:val="FF0000"/>
                <w:kern w:val="0"/>
                <w:sz w:val="22"/>
              </w:rPr>
            </w:pPr>
            <w:r>
              <w:rPr>
                <w:rFonts w:ascii="Calibri" w:hAnsi="Calibri" w:eastAsia="等线" w:cs="Calibri"/>
                <w:color w:val="FF0000"/>
                <w:kern w:val="0"/>
                <w:sz w:val="22"/>
              </w:rPr>
              <w:t>《建筑装饰</w:t>
            </w:r>
            <w:r>
              <w:rPr>
                <w:rFonts w:hint="eastAsia" w:ascii="Calibri" w:hAnsi="Calibri" w:eastAsia="等线" w:cs="Calibri"/>
                <w:color w:val="FF0000"/>
                <w:kern w:val="0"/>
                <w:sz w:val="22"/>
                <w:lang w:eastAsia="zh-CN"/>
              </w:rPr>
              <w:t>装修</w:t>
            </w:r>
            <w:r>
              <w:rPr>
                <w:rFonts w:ascii="Calibri" w:hAnsi="Calibri" w:eastAsia="等线" w:cs="Calibri"/>
                <w:color w:val="FF0000"/>
                <w:kern w:val="0"/>
                <w:sz w:val="22"/>
              </w:rPr>
              <w:t>工程质量验收标准》GB50210-2018</w:t>
            </w:r>
          </w:p>
        </w:tc>
      </w:tr>
      <w:tr w14:paraId="4A44283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212639C">
            <w:pPr>
              <w:widowControl/>
              <w:jc w:val="center"/>
              <w:rPr>
                <w:rFonts w:ascii="Calibri" w:hAnsi="Calibri" w:eastAsia="等线" w:cs="Calibri"/>
                <w:color w:val="FF0000"/>
                <w:kern w:val="0"/>
                <w:sz w:val="22"/>
              </w:rPr>
            </w:pPr>
            <w:r>
              <w:rPr>
                <w:rFonts w:ascii="Calibri" w:hAnsi="Calibri" w:eastAsia="等线" w:cs="Calibri"/>
                <w:color w:val="FF0000"/>
                <w:kern w:val="0"/>
                <w:sz w:val="22"/>
              </w:rPr>
              <w:t>15</w:t>
            </w:r>
          </w:p>
        </w:tc>
        <w:tc>
          <w:tcPr>
            <w:tcW w:w="7665" w:type="dxa"/>
            <w:tcBorders>
              <w:top w:val="nil"/>
              <w:left w:val="nil"/>
              <w:bottom w:val="single" w:color="auto" w:sz="4" w:space="0"/>
              <w:right w:val="single" w:color="auto" w:sz="4" w:space="0"/>
            </w:tcBorders>
            <w:shd w:val="clear" w:color="auto" w:fill="auto"/>
            <w:noWrap/>
            <w:vAlign w:val="center"/>
          </w:tcPr>
          <w:p w14:paraId="194DCE79">
            <w:pPr>
              <w:widowControl/>
              <w:jc w:val="center"/>
              <w:rPr>
                <w:rFonts w:ascii="Calibri" w:hAnsi="Calibri" w:eastAsia="等线" w:cs="Calibri"/>
                <w:color w:val="FF0000"/>
                <w:kern w:val="0"/>
                <w:sz w:val="22"/>
              </w:rPr>
            </w:pPr>
            <w:r>
              <w:rPr>
                <w:rFonts w:ascii="Calibri" w:hAnsi="Calibri" w:eastAsia="等线" w:cs="Calibri"/>
                <w:color w:val="FF0000"/>
                <w:kern w:val="0"/>
                <w:sz w:val="22"/>
              </w:rPr>
              <w:t>《建筑设计防火规范》GB50016-2014</w:t>
            </w:r>
          </w:p>
        </w:tc>
      </w:tr>
      <w:tr w14:paraId="4F9F5FE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06B9DCD">
            <w:pPr>
              <w:widowControl/>
              <w:jc w:val="center"/>
              <w:rPr>
                <w:rFonts w:ascii="Calibri" w:hAnsi="Calibri" w:eastAsia="等线" w:cs="Calibri"/>
                <w:color w:val="FF0000"/>
                <w:kern w:val="0"/>
                <w:sz w:val="22"/>
              </w:rPr>
            </w:pPr>
            <w:r>
              <w:rPr>
                <w:rFonts w:ascii="Calibri" w:hAnsi="Calibri" w:eastAsia="等线" w:cs="Calibri"/>
                <w:color w:val="FF0000"/>
                <w:kern w:val="0"/>
                <w:sz w:val="22"/>
              </w:rPr>
              <w:t>16</w:t>
            </w:r>
          </w:p>
        </w:tc>
        <w:tc>
          <w:tcPr>
            <w:tcW w:w="7665" w:type="dxa"/>
            <w:tcBorders>
              <w:top w:val="nil"/>
              <w:left w:val="nil"/>
              <w:bottom w:val="single" w:color="auto" w:sz="4" w:space="0"/>
              <w:right w:val="single" w:color="auto" w:sz="4" w:space="0"/>
            </w:tcBorders>
            <w:shd w:val="clear" w:color="auto" w:fill="auto"/>
            <w:noWrap/>
            <w:vAlign w:val="center"/>
          </w:tcPr>
          <w:p w14:paraId="67CF0F93">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《建筑地面设计规范》GB50037-2013</w:t>
            </w:r>
          </w:p>
        </w:tc>
      </w:tr>
      <w:tr w14:paraId="66A0242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9223787">
            <w:pPr>
              <w:widowControl/>
              <w:jc w:val="center"/>
              <w:rPr>
                <w:rFonts w:ascii="Calibri" w:hAnsi="Calibri" w:eastAsia="等线" w:cs="Calibri"/>
                <w:color w:val="FF0000"/>
                <w:kern w:val="0"/>
                <w:sz w:val="22"/>
              </w:rPr>
            </w:pPr>
            <w:r>
              <w:rPr>
                <w:rFonts w:ascii="Calibri" w:hAnsi="Calibri" w:eastAsia="等线" w:cs="Calibri"/>
                <w:color w:val="FF0000"/>
                <w:kern w:val="0"/>
                <w:sz w:val="22"/>
              </w:rPr>
              <w:t>17</w:t>
            </w:r>
          </w:p>
        </w:tc>
        <w:tc>
          <w:tcPr>
            <w:tcW w:w="7665" w:type="dxa"/>
            <w:tcBorders>
              <w:top w:val="nil"/>
              <w:left w:val="nil"/>
              <w:bottom w:val="single" w:color="auto" w:sz="4" w:space="0"/>
              <w:right w:val="single" w:color="auto" w:sz="4" w:space="0"/>
            </w:tcBorders>
            <w:shd w:val="clear" w:color="auto" w:fill="auto"/>
            <w:noWrap/>
            <w:vAlign w:val="center"/>
          </w:tcPr>
          <w:p w14:paraId="639864BB">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《民用建筑隔声设计规范》GB50118-2010</w:t>
            </w:r>
          </w:p>
        </w:tc>
      </w:tr>
      <w:tr w14:paraId="19E017B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F54BE42">
            <w:pPr>
              <w:widowControl/>
              <w:jc w:val="center"/>
              <w:rPr>
                <w:rFonts w:ascii="Calibri" w:hAnsi="Calibri" w:eastAsia="等线" w:cs="Calibri"/>
                <w:color w:val="FF0000"/>
                <w:kern w:val="0"/>
                <w:sz w:val="22"/>
              </w:rPr>
            </w:pPr>
            <w:r>
              <w:rPr>
                <w:rFonts w:ascii="Calibri" w:hAnsi="Calibri" w:eastAsia="等线" w:cs="Calibri"/>
                <w:color w:val="FF0000"/>
                <w:kern w:val="0"/>
                <w:sz w:val="22"/>
              </w:rPr>
              <w:t>18</w:t>
            </w:r>
          </w:p>
        </w:tc>
        <w:tc>
          <w:tcPr>
            <w:tcW w:w="7665" w:type="dxa"/>
            <w:tcBorders>
              <w:top w:val="nil"/>
              <w:left w:val="nil"/>
              <w:bottom w:val="single" w:color="auto" w:sz="4" w:space="0"/>
              <w:right w:val="single" w:color="auto" w:sz="4" w:space="0"/>
            </w:tcBorders>
            <w:shd w:val="clear" w:color="auto" w:fill="auto"/>
            <w:noWrap/>
            <w:vAlign w:val="center"/>
          </w:tcPr>
          <w:p w14:paraId="704DCF2D">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《民用建筑工程室内环境污染控制规范》GB50325-2020</w:t>
            </w:r>
          </w:p>
        </w:tc>
      </w:tr>
      <w:tr w14:paraId="21E84FA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09740B1">
            <w:pPr>
              <w:widowControl/>
              <w:jc w:val="center"/>
              <w:rPr>
                <w:rFonts w:ascii="Calibri" w:hAnsi="Calibri" w:eastAsia="等线" w:cs="Calibri"/>
                <w:color w:val="FF0000"/>
                <w:kern w:val="0"/>
                <w:sz w:val="22"/>
              </w:rPr>
            </w:pPr>
            <w:r>
              <w:rPr>
                <w:rFonts w:ascii="Calibri" w:hAnsi="Calibri" w:eastAsia="等线" w:cs="Calibri"/>
                <w:color w:val="FF0000"/>
                <w:kern w:val="0"/>
                <w:sz w:val="22"/>
              </w:rPr>
              <w:t>19</w:t>
            </w:r>
          </w:p>
        </w:tc>
        <w:tc>
          <w:tcPr>
            <w:tcW w:w="7665" w:type="dxa"/>
            <w:tcBorders>
              <w:top w:val="nil"/>
              <w:left w:val="nil"/>
              <w:bottom w:val="single" w:color="auto" w:sz="4" w:space="0"/>
              <w:right w:val="single" w:color="auto" w:sz="4" w:space="0"/>
            </w:tcBorders>
            <w:shd w:val="clear" w:color="auto" w:fill="auto"/>
            <w:noWrap/>
            <w:vAlign w:val="center"/>
          </w:tcPr>
          <w:p w14:paraId="15B7D9F1">
            <w:pPr>
              <w:widowControl/>
              <w:jc w:val="center"/>
              <w:rPr>
                <w:rFonts w:ascii="Calibri" w:hAnsi="Calibri" w:eastAsia="等线" w:cs="Calibri"/>
                <w:color w:val="FF0000"/>
                <w:kern w:val="0"/>
                <w:sz w:val="22"/>
              </w:rPr>
            </w:pPr>
            <w:r>
              <w:rPr>
                <w:rFonts w:ascii="Calibri" w:hAnsi="Calibri" w:eastAsia="等线" w:cs="Calibri"/>
                <w:color w:val="FF0000"/>
                <w:kern w:val="0"/>
                <w:sz w:val="22"/>
              </w:rPr>
              <w:t>《抹灰砂浆技术规程》JGJT 220-2010</w:t>
            </w:r>
          </w:p>
        </w:tc>
      </w:tr>
      <w:tr w14:paraId="4A49CD1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F45FA6E">
            <w:pPr>
              <w:widowControl/>
              <w:jc w:val="center"/>
              <w:rPr>
                <w:rFonts w:ascii="Calibri" w:hAnsi="Calibri" w:eastAsia="等线" w:cs="Calibri"/>
                <w:color w:val="FF0000"/>
                <w:kern w:val="0"/>
                <w:sz w:val="22"/>
              </w:rPr>
            </w:pPr>
            <w:r>
              <w:rPr>
                <w:rFonts w:ascii="Calibri" w:hAnsi="Calibri" w:eastAsia="等线" w:cs="Calibri"/>
                <w:color w:val="FF0000"/>
                <w:kern w:val="0"/>
                <w:sz w:val="22"/>
              </w:rPr>
              <w:t>20</w:t>
            </w:r>
          </w:p>
        </w:tc>
        <w:tc>
          <w:tcPr>
            <w:tcW w:w="7665" w:type="dxa"/>
            <w:tcBorders>
              <w:top w:val="nil"/>
              <w:left w:val="nil"/>
              <w:bottom w:val="single" w:color="auto" w:sz="4" w:space="0"/>
              <w:right w:val="single" w:color="auto" w:sz="4" w:space="0"/>
            </w:tcBorders>
            <w:shd w:val="clear" w:color="auto" w:fill="auto"/>
            <w:noWrap/>
            <w:vAlign w:val="center"/>
          </w:tcPr>
          <w:p w14:paraId="4AD65A7E">
            <w:pPr>
              <w:widowControl/>
              <w:jc w:val="center"/>
              <w:rPr>
                <w:rFonts w:ascii="Calibri" w:hAnsi="Calibri" w:eastAsia="等线" w:cs="Calibri"/>
                <w:color w:val="FF0000"/>
                <w:kern w:val="0"/>
                <w:sz w:val="22"/>
              </w:rPr>
            </w:pPr>
            <w:r>
              <w:rPr>
                <w:rFonts w:hint="eastAsia" w:ascii="宋体" w:hAnsi="宋体" w:cs="Calibri"/>
                <w:color w:val="FF0000"/>
                <w:kern w:val="0"/>
                <w:sz w:val="22"/>
              </w:rPr>
              <w:t>《轻钢龙骨石膏板隔墙、吊顶》</w:t>
            </w:r>
            <w:r>
              <w:rPr>
                <w:rFonts w:ascii="Calibri" w:hAnsi="Calibri" w:eastAsia="等线" w:cs="Calibri"/>
                <w:color w:val="FF0000"/>
                <w:kern w:val="0"/>
                <w:sz w:val="22"/>
              </w:rPr>
              <w:t>07CJ03-1</w:t>
            </w:r>
          </w:p>
        </w:tc>
      </w:tr>
      <w:tr w14:paraId="74F6D95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709FC0F">
            <w:pPr>
              <w:widowControl/>
              <w:jc w:val="center"/>
              <w:rPr>
                <w:rFonts w:ascii="Calibri" w:hAnsi="Calibri" w:eastAsia="等线" w:cs="Calibri"/>
                <w:color w:val="FF0000"/>
                <w:kern w:val="0"/>
                <w:sz w:val="22"/>
              </w:rPr>
            </w:pPr>
            <w:r>
              <w:rPr>
                <w:rFonts w:ascii="Calibri" w:hAnsi="Calibri" w:eastAsia="等线" w:cs="Calibri"/>
                <w:color w:val="FF0000"/>
                <w:kern w:val="0"/>
                <w:sz w:val="22"/>
              </w:rPr>
              <w:t>21</w:t>
            </w:r>
          </w:p>
        </w:tc>
        <w:tc>
          <w:tcPr>
            <w:tcW w:w="7665" w:type="dxa"/>
            <w:tcBorders>
              <w:top w:val="nil"/>
              <w:left w:val="nil"/>
              <w:bottom w:val="single" w:color="auto" w:sz="4" w:space="0"/>
              <w:right w:val="single" w:color="auto" w:sz="4" w:space="0"/>
            </w:tcBorders>
            <w:shd w:val="clear" w:color="auto" w:fill="auto"/>
            <w:noWrap/>
            <w:vAlign w:val="center"/>
          </w:tcPr>
          <w:p w14:paraId="614CCF01">
            <w:pPr>
              <w:widowControl/>
              <w:jc w:val="center"/>
              <w:rPr>
                <w:rFonts w:ascii="Calibri" w:hAnsi="Calibri" w:eastAsia="等线" w:cs="Calibri"/>
                <w:color w:val="FF0000"/>
                <w:kern w:val="0"/>
                <w:sz w:val="22"/>
              </w:rPr>
            </w:pPr>
            <w:r>
              <w:rPr>
                <w:rFonts w:ascii="Calibri" w:hAnsi="Calibri" w:eastAsia="等线" w:cs="Calibri"/>
                <w:color w:val="FF0000"/>
                <w:kern w:val="0"/>
                <w:sz w:val="22"/>
              </w:rPr>
              <w:t>《抹灰石膏》GB/T28627-2012</w:t>
            </w:r>
          </w:p>
        </w:tc>
      </w:tr>
      <w:tr w14:paraId="5AC378F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D90A437">
            <w:pPr>
              <w:widowControl/>
              <w:jc w:val="center"/>
              <w:rPr>
                <w:rFonts w:ascii="Calibri" w:hAnsi="Calibri" w:eastAsia="等线" w:cs="Calibri"/>
                <w:color w:val="FF0000"/>
                <w:kern w:val="0"/>
                <w:sz w:val="22"/>
              </w:rPr>
            </w:pPr>
            <w:r>
              <w:rPr>
                <w:rFonts w:ascii="Calibri" w:hAnsi="Calibri" w:eastAsia="等线" w:cs="Calibri"/>
                <w:color w:val="FF0000"/>
                <w:kern w:val="0"/>
                <w:sz w:val="22"/>
              </w:rPr>
              <w:t>22</w:t>
            </w:r>
          </w:p>
        </w:tc>
        <w:tc>
          <w:tcPr>
            <w:tcW w:w="7665" w:type="dxa"/>
            <w:tcBorders>
              <w:top w:val="nil"/>
              <w:left w:val="nil"/>
              <w:bottom w:val="single" w:color="auto" w:sz="4" w:space="0"/>
              <w:right w:val="single" w:color="auto" w:sz="4" w:space="0"/>
            </w:tcBorders>
            <w:shd w:val="clear" w:color="auto" w:fill="auto"/>
            <w:noWrap/>
            <w:vAlign w:val="center"/>
          </w:tcPr>
          <w:p w14:paraId="0F59F377">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《建筑涂饰工程施工及验收规程》JGJT29-2015</w:t>
            </w:r>
          </w:p>
        </w:tc>
      </w:tr>
      <w:tr w14:paraId="2CDE2C5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A0B42D8">
            <w:pPr>
              <w:widowControl/>
              <w:jc w:val="center"/>
              <w:rPr>
                <w:rFonts w:ascii="Calibri" w:hAnsi="Calibri" w:eastAsia="等线" w:cs="Calibri"/>
                <w:color w:val="FF0000"/>
                <w:kern w:val="0"/>
                <w:sz w:val="22"/>
              </w:rPr>
            </w:pPr>
            <w:r>
              <w:rPr>
                <w:rFonts w:ascii="Calibri" w:hAnsi="Calibri" w:eastAsia="等线" w:cs="Calibri"/>
                <w:color w:val="FF0000"/>
                <w:kern w:val="0"/>
                <w:sz w:val="22"/>
              </w:rPr>
              <w:t>23</w:t>
            </w:r>
          </w:p>
        </w:tc>
        <w:tc>
          <w:tcPr>
            <w:tcW w:w="7665" w:type="dxa"/>
            <w:tcBorders>
              <w:top w:val="nil"/>
              <w:left w:val="nil"/>
              <w:bottom w:val="single" w:color="auto" w:sz="4" w:space="0"/>
              <w:right w:val="single" w:color="auto" w:sz="4" w:space="0"/>
            </w:tcBorders>
            <w:shd w:val="clear" w:color="auto" w:fill="auto"/>
            <w:noWrap/>
            <w:vAlign w:val="center"/>
          </w:tcPr>
          <w:p w14:paraId="11586CF7">
            <w:pPr>
              <w:widowControl/>
              <w:jc w:val="center"/>
              <w:rPr>
                <w:rFonts w:ascii="Calibri" w:hAnsi="Calibri" w:eastAsia="等线" w:cs="Calibri"/>
                <w:color w:val="FF0000"/>
                <w:kern w:val="0"/>
                <w:sz w:val="22"/>
              </w:rPr>
            </w:pPr>
            <w:r>
              <w:rPr>
                <w:rFonts w:ascii="Calibri" w:hAnsi="Calibri" w:eastAsia="等线" w:cs="Calibri"/>
                <w:color w:val="FF0000"/>
                <w:kern w:val="0"/>
                <w:sz w:val="22"/>
              </w:rPr>
              <w:t>(屋面工程质量验收规范》GB50207-2012</w:t>
            </w:r>
          </w:p>
        </w:tc>
      </w:tr>
      <w:tr w14:paraId="311EF4F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9020F55">
            <w:pPr>
              <w:widowControl/>
              <w:jc w:val="center"/>
              <w:rPr>
                <w:rFonts w:ascii="Calibri" w:hAnsi="Calibri" w:eastAsia="等线" w:cs="Calibri"/>
                <w:color w:val="FF0000"/>
                <w:kern w:val="0"/>
                <w:sz w:val="22"/>
              </w:rPr>
            </w:pPr>
            <w:r>
              <w:rPr>
                <w:rFonts w:ascii="Calibri" w:hAnsi="Calibri" w:eastAsia="等线" w:cs="Calibri"/>
                <w:color w:val="FF0000"/>
                <w:sz w:val="22"/>
              </w:rPr>
              <w:t>24</w:t>
            </w:r>
          </w:p>
        </w:tc>
        <w:tc>
          <w:tcPr>
            <w:tcW w:w="7665" w:type="dxa"/>
            <w:tcBorders>
              <w:top w:val="nil"/>
              <w:left w:val="nil"/>
              <w:bottom w:val="single" w:color="auto" w:sz="4" w:space="0"/>
              <w:right w:val="single" w:color="auto" w:sz="4" w:space="0"/>
            </w:tcBorders>
            <w:shd w:val="clear" w:color="auto" w:fill="auto"/>
            <w:noWrap/>
            <w:vAlign w:val="center"/>
          </w:tcPr>
          <w:p w14:paraId="36289560">
            <w:pPr>
              <w:widowControl/>
              <w:jc w:val="center"/>
              <w:rPr>
                <w:rFonts w:ascii="Calibri" w:hAnsi="Calibri" w:eastAsia="等线" w:cs="Calibri"/>
                <w:color w:val="FF0000"/>
                <w:kern w:val="0"/>
                <w:sz w:val="22"/>
              </w:rPr>
            </w:pPr>
            <w:r>
              <w:rPr>
                <w:rFonts w:ascii="Calibri" w:hAnsi="Calibri" w:eastAsia="等线" w:cs="Calibri"/>
                <w:color w:val="FF0000"/>
                <w:kern w:val="0"/>
                <w:sz w:val="22"/>
              </w:rPr>
              <w:t>《防火封堵材料》GB 23864-2009</w:t>
            </w:r>
          </w:p>
        </w:tc>
      </w:tr>
      <w:tr w14:paraId="5A8E6B2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D0DA5BD">
            <w:pPr>
              <w:widowControl/>
              <w:jc w:val="center"/>
              <w:rPr>
                <w:rFonts w:ascii="Calibri" w:hAnsi="Calibri" w:eastAsia="等线" w:cs="Calibri"/>
                <w:color w:val="FF0000"/>
                <w:kern w:val="0"/>
                <w:sz w:val="22"/>
              </w:rPr>
            </w:pPr>
            <w:r>
              <w:rPr>
                <w:rFonts w:ascii="Calibri" w:hAnsi="Calibri" w:eastAsia="等线" w:cs="Calibri"/>
                <w:color w:val="FF0000"/>
                <w:sz w:val="22"/>
              </w:rPr>
              <w:t>25</w:t>
            </w:r>
          </w:p>
        </w:tc>
        <w:tc>
          <w:tcPr>
            <w:tcW w:w="7665" w:type="dxa"/>
            <w:tcBorders>
              <w:top w:val="nil"/>
              <w:left w:val="nil"/>
              <w:bottom w:val="single" w:color="auto" w:sz="4" w:space="0"/>
              <w:right w:val="single" w:color="auto" w:sz="4" w:space="0"/>
            </w:tcBorders>
            <w:shd w:val="clear" w:color="auto" w:fill="auto"/>
            <w:noWrap/>
            <w:vAlign w:val="center"/>
          </w:tcPr>
          <w:p w14:paraId="17895127">
            <w:pPr>
              <w:widowControl/>
              <w:jc w:val="center"/>
              <w:rPr>
                <w:rFonts w:ascii="Calibri" w:hAnsi="Calibri" w:eastAsia="等线" w:cs="Calibri"/>
                <w:color w:val="FF0000"/>
                <w:kern w:val="0"/>
                <w:sz w:val="22"/>
              </w:rPr>
            </w:pPr>
            <w:r>
              <w:rPr>
                <w:rFonts w:ascii="Calibri" w:hAnsi="Calibri" w:eastAsia="等线" w:cs="Calibri"/>
                <w:color w:val="FF0000"/>
                <w:kern w:val="0"/>
                <w:sz w:val="22"/>
              </w:rPr>
              <w:t>《建筑节能工程施工质量验收规范》GB50411-2019</w:t>
            </w:r>
          </w:p>
        </w:tc>
      </w:tr>
      <w:tr w14:paraId="08321BD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17D13D1">
            <w:pPr>
              <w:widowControl/>
              <w:jc w:val="center"/>
              <w:rPr>
                <w:rFonts w:ascii="Calibri" w:hAnsi="Calibri" w:eastAsia="等线" w:cs="Calibri"/>
                <w:color w:val="FF0000"/>
                <w:kern w:val="0"/>
                <w:sz w:val="22"/>
              </w:rPr>
            </w:pPr>
            <w:r>
              <w:rPr>
                <w:rFonts w:ascii="Calibri" w:hAnsi="Calibri" w:eastAsia="等线" w:cs="Calibri"/>
                <w:color w:val="FF0000"/>
                <w:sz w:val="22"/>
              </w:rPr>
              <w:t>26</w:t>
            </w:r>
          </w:p>
        </w:tc>
        <w:tc>
          <w:tcPr>
            <w:tcW w:w="7665" w:type="dxa"/>
            <w:tcBorders>
              <w:top w:val="nil"/>
              <w:left w:val="nil"/>
              <w:bottom w:val="single" w:color="auto" w:sz="4" w:space="0"/>
              <w:right w:val="single" w:color="auto" w:sz="4" w:space="0"/>
            </w:tcBorders>
            <w:shd w:val="clear" w:color="auto" w:fill="auto"/>
            <w:noWrap/>
            <w:vAlign w:val="center"/>
          </w:tcPr>
          <w:p w14:paraId="4E768F59">
            <w:pPr>
              <w:widowControl/>
              <w:jc w:val="center"/>
              <w:rPr>
                <w:rFonts w:ascii="Calibri" w:hAnsi="Calibri" w:eastAsia="等线" w:cs="Calibri"/>
                <w:color w:val="FF0000"/>
                <w:kern w:val="0"/>
                <w:sz w:val="22"/>
              </w:rPr>
            </w:pPr>
            <w:r>
              <w:rPr>
                <w:rFonts w:ascii="Calibri" w:hAnsi="Calibri" w:eastAsia="等线" w:cs="Calibri"/>
                <w:color w:val="FF0000"/>
                <w:kern w:val="0"/>
                <w:sz w:val="22"/>
              </w:rPr>
              <w:t>《防火卷帘防火门防火窗施工及验收规范》GB50877-2014</w:t>
            </w:r>
          </w:p>
        </w:tc>
      </w:tr>
      <w:tr w14:paraId="71CA23F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F158E7B">
            <w:pPr>
              <w:widowControl/>
              <w:jc w:val="center"/>
              <w:rPr>
                <w:rFonts w:ascii="Calibri" w:hAnsi="Calibri" w:eastAsia="等线" w:cs="Calibri"/>
                <w:color w:val="FF0000"/>
                <w:kern w:val="0"/>
                <w:sz w:val="22"/>
              </w:rPr>
            </w:pPr>
            <w:r>
              <w:rPr>
                <w:rFonts w:ascii="Calibri" w:hAnsi="Calibri" w:eastAsia="等线" w:cs="Calibri"/>
                <w:color w:val="FF0000"/>
                <w:sz w:val="22"/>
              </w:rPr>
              <w:t>27</w:t>
            </w:r>
          </w:p>
        </w:tc>
        <w:tc>
          <w:tcPr>
            <w:tcW w:w="7665" w:type="dxa"/>
            <w:tcBorders>
              <w:top w:val="nil"/>
              <w:left w:val="nil"/>
              <w:bottom w:val="single" w:color="auto" w:sz="4" w:space="0"/>
              <w:right w:val="single" w:color="auto" w:sz="4" w:space="0"/>
            </w:tcBorders>
            <w:shd w:val="clear" w:color="auto" w:fill="auto"/>
            <w:noWrap/>
            <w:vAlign w:val="center"/>
          </w:tcPr>
          <w:p w14:paraId="1BA85311">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《建筑玻璃应用技术规程》JGJ113-2015</w:t>
            </w:r>
          </w:p>
        </w:tc>
      </w:tr>
      <w:tr w14:paraId="27D9721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9C09C79">
            <w:pPr>
              <w:widowControl/>
              <w:jc w:val="center"/>
              <w:rPr>
                <w:rFonts w:ascii="Calibri" w:hAnsi="Calibri" w:eastAsia="等线" w:cs="Calibri"/>
                <w:color w:val="FF0000"/>
                <w:kern w:val="0"/>
                <w:sz w:val="22"/>
              </w:rPr>
            </w:pPr>
            <w:r>
              <w:rPr>
                <w:rFonts w:ascii="Calibri" w:hAnsi="Calibri" w:eastAsia="等线" w:cs="Calibri"/>
                <w:color w:val="FF0000"/>
                <w:sz w:val="22"/>
              </w:rPr>
              <w:t>28</w:t>
            </w:r>
          </w:p>
        </w:tc>
        <w:tc>
          <w:tcPr>
            <w:tcW w:w="7665" w:type="dxa"/>
            <w:tcBorders>
              <w:top w:val="nil"/>
              <w:left w:val="nil"/>
              <w:bottom w:val="single" w:color="auto" w:sz="4" w:space="0"/>
              <w:right w:val="single" w:color="auto" w:sz="4" w:space="0"/>
            </w:tcBorders>
            <w:shd w:val="clear" w:color="auto" w:fill="auto"/>
            <w:noWrap/>
            <w:vAlign w:val="center"/>
          </w:tcPr>
          <w:p w14:paraId="180B5A6E">
            <w:pPr>
              <w:widowControl/>
              <w:jc w:val="center"/>
              <w:rPr>
                <w:rFonts w:ascii="Calibri" w:hAnsi="Calibri" w:eastAsia="等线" w:cs="Calibri"/>
                <w:color w:val="FF0000"/>
                <w:kern w:val="0"/>
                <w:sz w:val="22"/>
              </w:rPr>
            </w:pPr>
            <w:r>
              <w:rPr>
                <w:rFonts w:ascii="Calibri" w:hAnsi="Calibri" w:eastAsia="等线" w:cs="Calibri"/>
                <w:color w:val="FF0000"/>
                <w:kern w:val="0"/>
                <w:sz w:val="22"/>
              </w:rPr>
              <w:t>《自动门》JGT 177-2005</w:t>
            </w:r>
          </w:p>
        </w:tc>
      </w:tr>
      <w:tr w14:paraId="5553126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B117CCD">
            <w:pPr>
              <w:widowControl/>
              <w:jc w:val="center"/>
              <w:rPr>
                <w:rFonts w:ascii="Calibri" w:hAnsi="Calibri" w:eastAsia="等线" w:cs="Calibri"/>
                <w:color w:val="FF0000"/>
                <w:kern w:val="0"/>
                <w:sz w:val="22"/>
              </w:rPr>
            </w:pPr>
            <w:r>
              <w:rPr>
                <w:rFonts w:ascii="Calibri" w:hAnsi="Calibri" w:eastAsia="等线" w:cs="Calibri"/>
                <w:color w:val="FF0000"/>
                <w:sz w:val="22"/>
              </w:rPr>
              <w:t>29</w:t>
            </w:r>
          </w:p>
        </w:tc>
        <w:tc>
          <w:tcPr>
            <w:tcW w:w="7665" w:type="dxa"/>
            <w:tcBorders>
              <w:top w:val="nil"/>
              <w:left w:val="nil"/>
              <w:bottom w:val="single" w:color="auto" w:sz="4" w:space="0"/>
              <w:right w:val="single" w:color="auto" w:sz="4" w:space="0"/>
            </w:tcBorders>
            <w:shd w:val="clear" w:color="auto" w:fill="auto"/>
            <w:noWrap/>
            <w:vAlign w:val="center"/>
          </w:tcPr>
          <w:p w14:paraId="753FFC20">
            <w:pPr>
              <w:widowControl/>
              <w:jc w:val="center"/>
              <w:rPr>
                <w:rFonts w:ascii="Calibri" w:hAnsi="Calibri" w:eastAsia="等线" w:cs="Calibri"/>
                <w:color w:val="FF0000"/>
                <w:kern w:val="0"/>
                <w:sz w:val="22"/>
              </w:rPr>
            </w:pPr>
            <w:r>
              <w:rPr>
                <w:rFonts w:ascii="Calibri" w:hAnsi="Calibri" w:eastAsia="等线" w:cs="Calibri"/>
                <w:color w:val="FF0000"/>
                <w:kern w:val="0"/>
                <w:sz w:val="22"/>
              </w:rPr>
              <w:t>《防火门新规范》GB 12955-2008</w:t>
            </w:r>
          </w:p>
        </w:tc>
      </w:tr>
      <w:tr w14:paraId="28174569">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A4950C0">
            <w:pPr>
              <w:widowControl/>
              <w:jc w:val="center"/>
              <w:rPr>
                <w:rFonts w:ascii="Calibri" w:hAnsi="Calibri" w:eastAsia="等线" w:cs="Calibri"/>
                <w:color w:val="FF0000"/>
                <w:kern w:val="0"/>
                <w:sz w:val="22"/>
              </w:rPr>
            </w:pPr>
            <w:r>
              <w:rPr>
                <w:rFonts w:ascii="Calibri" w:hAnsi="Calibri" w:eastAsia="等线" w:cs="Calibri"/>
                <w:color w:val="FF0000"/>
                <w:sz w:val="22"/>
              </w:rPr>
              <w:t>30</w:t>
            </w:r>
          </w:p>
        </w:tc>
        <w:tc>
          <w:tcPr>
            <w:tcW w:w="7665" w:type="dxa"/>
            <w:tcBorders>
              <w:top w:val="nil"/>
              <w:left w:val="nil"/>
              <w:bottom w:val="single" w:color="auto" w:sz="4" w:space="0"/>
              <w:right w:val="single" w:color="auto" w:sz="4" w:space="0"/>
            </w:tcBorders>
            <w:shd w:val="clear" w:color="auto" w:fill="auto"/>
            <w:noWrap/>
            <w:vAlign w:val="center"/>
          </w:tcPr>
          <w:p w14:paraId="04C5A3BD">
            <w:pPr>
              <w:widowControl/>
              <w:jc w:val="center"/>
              <w:rPr>
                <w:rFonts w:ascii="Calibri" w:hAnsi="Calibri" w:eastAsia="等线" w:cs="Calibri"/>
                <w:color w:val="FF0000"/>
                <w:kern w:val="0"/>
                <w:sz w:val="22"/>
              </w:rPr>
            </w:pPr>
            <w:r>
              <w:rPr>
                <w:rFonts w:ascii="Calibri" w:hAnsi="Calibri" w:eastAsia="等线" w:cs="Calibri"/>
                <w:color w:val="FF0000"/>
                <w:kern w:val="0"/>
                <w:sz w:val="22"/>
              </w:rPr>
              <w:t>《金属与石材幕墙工程技术规范》JGJ133-2001</w:t>
            </w:r>
          </w:p>
        </w:tc>
      </w:tr>
      <w:tr w14:paraId="5B18B7E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57FDC0D">
            <w:pPr>
              <w:widowControl/>
              <w:jc w:val="center"/>
              <w:rPr>
                <w:rFonts w:ascii="Calibri" w:hAnsi="Calibri" w:eastAsia="等线" w:cs="Calibri"/>
                <w:color w:val="FF0000"/>
                <w:kern w:val="0"/>
                <w:sz w:val="22"/>
              </w:rPr>
            </w:pPr>
            <w:r>
              <w:rPr>
                <w:rFonts w:ascii="Calibri" w:hAnsi="Calibri" w:eastAsia="等线" w:cs="Calibri"/>
                <w:color w:val="FF0000"/>
                <w:sz w:val="22"/>
              </w:rPr>
              <w:t>31</w:t>
            </w:r>
          </w:p>
        </w:tc>
        <w:tc>
          <w:tcPr>
            <w:tcW w:w="7665" w:type="dxa"/>
            <w:tcBorders>
              <w:top w:val="nil"/>
              <w:left w:val="nil"/>
              <w:bottom w:val="single" w:color="auto" w:sz="4" w:space="0"/>
              <w:right w:val="single" w:color="auto" w:sz="4" w:space="0"/>
            </w:tcBorders>
            <w:shd w:val="clear" w:color="auto" w:fill="auto"/>
            <w:noWrap/>
            <w:vAlign w:val="center"/>
          </w:tcPr>
          <w:p w14:paraId="332710E0">
            <w:pPr>
              <w:widowControl/>
              <w:jc w:val="center"/>
              <w:rPr>
                <w:rFonts w:ascii="Calibri" w:hAnsi="Calibri" w:eastAsia="等线" w:cs="Calibri"/>
                <w:color w:val="FF0000"/>
                <w:kern w:val="0"/>
                <w:sz w:val="22"/>
              </w:rPr>
            </w:pPr>
            <w:r>
              <w:rPr>
                <w:rFonts w:ascii="Calibri" w:hAnsi="Calibri" w:eastAsia="等线" w:cs="Calibri"/>
                <w:color w:val="FF0000"/>
                <w:kern w:val="0"/>
                <w:sz w:val="22"/>
              </w:rPr>
              <w:t>9dA 《建筑用硅酮结构密封胶》GB16776-2005</w:t>
            </w:r>
          </w:p>
        </w:tc>
      </w:tr>
      <w:tr w14:paraId="5C4C72F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00495F1">
            <w:pPr>
              <w:widowControl/>
              <w:jc w:val="center"/>
              <w:rPr>
                <w:rFonts w:ascii="Calibri" w:hAnsi="Calibri" w:eastAsia="等线" w:cs="Calibri"/>
                <w:color w:val="FF0000"/>
                <w:kern w:val="0"/>
                <w:sz w:val="22"/>
              </w:rPr>
            </w:pPr>
            <w:r>
              <w:rPr>
                <w:rFonts w:ascii="Calibri" w:hAnsi="Calibri" w:eastAsia="等线" w:cs="Calibri"/>
                <w:color w:val="FF0000"/>
                <w:sz w:val="22"/>
              </w:rPr>
              <w:t>32</w:t>
            </w:r>
          </w:p>
        </w:tc>
        <w:tc>
          <w:tcPr>
            <w:tcW w:w="7665" w:type="dxa"/>
            <w:tcBorders>
              <w:top w:val="nil"/>
              <w:left w:val="nil"/>
              <w:bottom w:val="single" w:color="auto" w:sz="4" w:space="0"/>
              <w:right w:val="single" w:color="auto" w:sz="4" w:space="0"/>
            </w:tcBorders>
            <w:shd w:val="clear" w:color="auto" w:fill="auto"/>
            <w:noWrap/>
            <w:vAlign w:val="center"/>
          </w:tcPr>
          <w:p w14:paraId="01D76FC3">
            <w:pPr>
              <w:widowControl/>
              <w:jc w:val="center"/>
              <w:rPr>
                <w:rFonts w:ascii="Calibri" w:hAnsi="Calibri" w:eastAsia="等线" w:cs="Calibri"/>
                <w:color w:val="FF0000"/>
                <w:kern w:val="0"/>
                <w:sz w:val="22"/>
              </w:rPr>
            </w:pPr>
            <w:r>
              <w:rPr>
                <w:rFonts w:ascii="Calibri" w:hAnsi="Calibri" w:eastAsia="等线" w:cs="Calibri"/>
                <w:color w:val="FF0000"/>
                <w:kern w:val="0"/>
                <w:sz w:val="22"/>
              </w:rPr>
              <w:t>《天然花岗石建筑板材》GBT 18601-2009</w:t>
            </w:r>
          </w:p>
        </w:tc>
      </w:tr>
      <w:tr w14:paraId="04999D9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77E11D7">
            <w:pPr>
              <w:widowControl/>
              <w:jc w:val="center"/>
              <w:rPr>
                <w:rFonts w:ascii="Calibri" w:hAnsi="Calibri" w:eastAsia="等线" w:cs="Calibri"/>
                <w:color w:val="FF0000"/>
                <w:kern w:val="0"/>
                <w:sz w:val="22"/>
              </w:rPr>
            </w:pPr>
            <w:r>
              <w:rPr>
                <w:rFonts w:ascii="Calibri" w:hAnsi="Calibri" w:eastAsia="等线" w:cs="Calibri"/>
                <w:color w:val="FF0000"/>
                <w:sz w:val="22"/>
              </w:rPr>
              <w:t>33</w:t>
            </w:r>
          </w:p>
        </w:tc>
        <w:tc>
          <w:tcPr>
            <w:tcW w:w="7665" w:type="dxa"/>
            <w:tcBorders>
              <w:top w:val="nil"/>
              <w:left w:val="nil"/>
              <w:bottom w:val="single" w:color="auto" w:sz="4" w:space="0"/>
              <w:right w:val="single" w:color="auto" w:sz="4" w:space="0"/>
            </w:tcBorders>
            <w:shd w:val="clear" w:color="auto" w:fill="auto"/>
            <w:noWrap/>
            <w:vAlign w:val="center"/>
          </w:tcPr>
          <w:p w14:paraId="2818F5EF">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《建筑幕墙》GB-T 21086-2007</w:t>
            </w:r>
          </w:p>
        </w:tc>
      </w:tr>
      <w:tr w14:paraId="4F63B81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5D4D6E0">
            <w:pPr>
              <w:widowControl/>
              <w:jc w:val="center"/>
              <w:rPr>
                <w:rFonts w:ascii="Calibri" w:hAnsi="Calibri" w:eastAsia="等线" w:cs="Calibri"/>
                <w:color w:val="FF0000"/>
                <w:kern w:val="0"/>
                <w:sz w:val="22"/>
              </w:rPr>
            </w:pPr>
            <w:r>
              <w:rPr>
                <w:rFonts w:ascii="Calibri" w:hAnsi="Calibri" w:eastAsia="等线" w:cs="Calibri"/>
                <w:color w:val="FF0000"/>
                <w:sz w:val="22"/>
              </w:rPr>
              <w:t>34</w:t>
            </w:r>
          </w:p>
        </w:tc>
        <w:tc>
          <w:tcPr>
            <w:tcW w:w="7665" w:type="dxa"/>
            <w:tcBorders>
              <w:top w:val="nil"/>
              <w:left w:val="nil"/>
              <w:bottom w:val="single" w:color="auto" w:sz="4" w:space="0"/>
              <w:right w:val="single" w:color="auto" w:sz="4" w:space="0"/>
            </w:tcBorders>
            <w:shd w:val="clear" w:color="auto" w:fill="auto"/>
            <w:noWrap/>
            <w:vAlign w:val="center"/>
          </w:tcPr>
          <w:p w14:paraId="0AA326A8">
            <w:pPr>
              <w:widowControl/>
              <w:jc w:val="center"/>
              <w:rPr>
                <w:rFonts w:ascii="Calibri" w:hAnsi="Calibri" w:eastAsia="等线" w:cs="Calibri"/>
                <w:color w:val="FF0000"/>
                <w:kern w:val="0"/>
                <w:sz w:val="22"/>
              </w:rPr>
            </w:pPr>
            <w:r>
              <w:rPr>
                <w:rFonts w:ascii="Calibri" w:hAnsi="Calibri" w:eastAsia="等线" w:cs="Calibri"/>
                <w:color w:val="FF0000"/>
                <w:kern w:val="0"/>
                <w:sz w:val="22"/>
              </w:rPr>
              <w:t>《天然石材防护剂》GBT32837-2016</w:t>
            </w:r>
          </w:p>
        </w:tc>
      </w:tr>
      <w:tr w14:paraId="06140B1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C01006B">
            <w:pPr>
              <w:widowControl/>
              <w:jc w:val="center"/>
              <w:rPr>
                <w:rFonts w:ascii="Calibri" w:hAnsi="Calibri" w:eastAsia="等线" w:cs="Calibri"/>
                <w:color w:val="FF0000"/>
                <w:kern w:val="0"/>
                <w:sz w:val="22"/>
              </w:rPr>
            </w:pPr>
            <w:r>
              <w:rPr>
                <w:rFonts w:ascii="Calibri" w:hAnsi="Calibri" w:eastAsia="等线" w:cs="Calibri"/>
                <w:color w:val="FF0000"/>
                <w:sz w:val="22"/>
              </w:rPr>
              <w:t>35</w:t>
            </w:r>
          </w:p>
        </w:tc>
        <w:tc>
          <w:tcPr>
            <w:tcW w:w="7665" w:type="dxa"/>
            <w:tcBorders>
              <w:top w:val="nil"/>
              <w:left w:val="nil"/>
              <w:bottom w:val="single" w:color="auto" w:sz="4" w:space="0"/>
              <w:right w:val="single" w:color="auto" w:sz="4" w:space="0"/>
            </w:tcBorders>
            <w:shd w:val="clear" w:color="auto" w:fill="auto"/>
            <w:noWrap/>
            <w:vAlign w:val="center"/>
          </w:tcPr>
          <w:p w14:paraId="6068B0EC">
            <w:pPr>
              <w:widowControl/>
              <w:jc w:val="center"/>
              <w:rPr>
                <w:rFonts w:ascii="Calibri" w:hAnsi="Calibri" w:eastAsia="等线" w:cs="Calibri"/>
                <w:color w:val="FF0000"/>
                <w:kern w:val="0"/>
                <w:sz w:val="22"/>
              </w:rPr>
            </w:pPr>
            <w:r>
              <w:rPr>
                <w:rFonts w:ascii="Calibri" w:hAnsi="Calibri" w:eastAsia="等线" w:cs="Calibri"/>
                <w:color w:val="FF0000"/>
                <w:kern w:val="0"/>
                <w:sz w:val="22"/>
              </w:rPr>
              <w:t>《干挂饰面石材及真金属挂件_第2部分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金属挂件》JB_830.2-2005-T_</w:t>
            </w:r>
          </w:p>
        </w:tc>
      </w:tr>
      <w:tr w14:paraId="1E2313A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E5FFC28">
            <w:pPr>
              <w:widowControl/>
              <w:jc w:val="center"/>
              <w:rPr>
                <w:rFonts w:ascii="Calibri" w:hAnsi="Calibri" w:eastAsia="等线" w:cs="Calibri"/>
                <w:color w:val="FF0000"/>
                <w:kern w:val="0"/>
                <w:sz w:val="22"/>
              </w:rPr>
            </w:pPr>
            <w:r>
              <w:rPr>
                <w:rFonts w:ascii="Calibri" w:hAnsi="Calibri" w:eastAsia="等线" w:cs="Calibri"/>
                <w:color w:val="FF0000"/>
                <w:sz w:val="22"/>
              </w:rPr>
              <w:t>36</w:t>
            </w:r>
          </w:p>
        </w:tc>
        <w:tc>
          <w:tcPr>
            <w:tcW w:w="7665" w:type="dxa"/>
            <w:tcBorders>
              <w:top w:val="nil"/>
              <w:left w:val="nil"/>
              <w:bottom w:val="single" w:color="auto" w:sz="4" w:space="0"/>
              <w:right w:val="single" w:color="auto" w:sz="4" w:space="0"/>
            </w:tcBorders>
            <w:shd w:val="clear" w:color="auto" w:fill="auto"/>
            <w:noWrap/>
            <w:vAlign w:val="center"/>
          </w:tcPr>
          <w:p w14:paraId="1D68B6F0">
            <w:pPr>
              <w:widowControl/>
              <w:jc w:val="center"/>
              <w:rPr>
                <w:rFonts w:ascii="Calibri" w:hAnsi="Calibri" w:eastAsia="等线" w:cs="Calibri"/>
                <w:color w:val="FF0000"/>
                <w:kern w:val="0"/>
                <w:sz w:val="22"/>
              </w:rPr>
            </w:pPr>
            <w:r>
              <w:rPr>
                <w:rFonts w:ascii="Calibri" w:hAnsi="Calibri" w:eastAsia="等线" w:cs="Calibri"/>
                <w:color w:val="FF0000"/>
                <w:kern w:val="0"/>
                <w:sz w:val="22"/>
              </w:rPr>
              <w:t>《干挂石材幕墙用环氧胶粘剂》JC887-2001</w:t>
            </w:r>
          </w:p>
        </w:tc>
      </w:tr>
      <w:tr w14:paraId="51DB973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6D40F5E">
            <w:pPr>
              <w:widowControl/>
              <w:jc w:val="center"/>
              <w:rPr>
                <w:rFonts w:ascii="Calibri" w:hAnsi="Calibri" w:eastAsia="等线" w:cs="Calibri"/>
                <w:color w:val="FF0000"/>
                <w:kern w:val="0"/>
                <w:sz w:val="22"/>
              </w:rPr>
            </w:pPr>
            <w:r>
              <w:rPr>
                <w:rFonts w:ascii="Calibri" w:hAnsi="Calibri" w:eastAsia="等线" w:cs="Calibri"/>
                <w:color w:val="FF0000"/>
                <w:sz w:val="22"/>
              </w:rPr>
              <w:t>37</w:t>
            </w:r>
          </w:p>
        </w:tc>
        <w:tc>
          <w:tcPr>
            <w:tcW w:w="7665" w:type="dxa"/>
            <w:tcBorders>
              <w:top w:val="nil"/>
              <w:left w:val="nil"/>
              <w:bottom w:val="single" w:color="auto" w:sz="4" w:space="0"/>
              <w:right w:val="single" w:color="auto" w:sz="4" w:space="0"/>
            </w:tcBorders>
            <w:shd w:val="clear" w:color="auto" w:fill="auto"/>
            <w:noWrap/>
            <w:vAlign w:val="center"/>
          </w:tcPr>
          <w:p w14:paraId="445735C7">
            <w:pPr>
              <w:widowControl/>
              <w:jc w:val="center"/>
              <w:rPr>
                <w:rFonts w:ascii="Calibri" w:hAnsi="Calibri" w:eastAsia="等线" w:cs="Calibri"/>
                <w:color w:val="FF0000"/>
                <w:kern w:val="0"/>
                <w:sz w:val="22"/>
              </w:rPr>
            </w:pPr>
            <w:r>
              <w:rPr>
                <w:rFonts w:ascii="Calibri" w:hAnsi="Calibri" w:eastAsia="等线" w:cs="Calibri"/>
                <w:color w:val="FF0000"/>
                <w:kern w:val="0"/>
                <w:sz w:val="22"/>
              </w:rPr>
              <w:t>《非结构承载用石材胶粘剂》JCT989-2016</w:t>
            </w:r>
          </w:p>
        </w:tc>
      </w:tr>
      <w:tr w14:paraId="1E8BB49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1520814">
            <w:pPr>
              <w:widowControl/>
              <w:jc w:val="center"/>
              <w:rPr>
                <w:rFonts w:ascii="Calibri" w:hAnsi="Calibri" w:eastAsia="等线" w:cs="Calibri"/>
                <w:color w:val="FF0000"/>
                <w:kern w:val="0"/>
                <w:sz w:val="22"/>
              </w:rPr>
            </w:pPr>
            <w:r>
              <w:rPr>
                <w:rFonts w:ascii="Calibri" w:hAnsi="Calibri" w:eastAsia="等线" w:cs="Calibri"/>
                <w:color w:val="FF0000"/>
                <w:sz w:val="22"/>
              </w:rPr>
              <w:t>38</w:t>
            </w:r>
          </w:p>
        </w:tc>
        <w:tc>
          <w:tcPr>
            <w:tcW w:w="7665" w:type="dxa"/>
            <w:tcBorders>
              <w:top w:val="nil"/>
              <w:left w:val="nil"/>
              <w:bottom w:val="single" w:color="auto" w:sz="4" w:space="0"/>
              <w:right w:val="single" w:color="auto" w:sz="4" w:space="0"/>
            </w:tcBorders>
            <w:shd w:val="clear" w:color="auto" w:fill="auto"/>
            <w:noWrap/>
            <w:vAlign w:val="center"/>
          </w:tcPr>
          <w:p w14:paraId="39DE7000">
            <w:pPr>
              <w:widowControl/>
              <w:jc w:val="center"/>
              <w:rPr>
                <w:rFonts w:ascii="Calibri" w:hAnsi="Calibri" w:eastAsia="等线" w:cs="Calibri"/>
                <w:color w:val="FF0000"/>
                <w:kern w:val="0"/>
                <w:sz w:val="22"/>
              </w:rPr>
            </w:pPr>
            <w:r>
              <w:rPr>
                <w:rFonts w:ascii="Calibri" w:hAnsi="Calibri" w:eastAsia="等线" w:cs="Calibri"/>
                <w:color w:val="FF0000"/>
                <w:kern w:val="0"/>
                <w:sz w:val="22"/>
              </w:rPr>
              <w:t>《天然石材装饰工程技术规程》JCGT 60001-2007</w:t>
            </w:r>
          </w:p>
        </w:tc>
      </w:tr>
      <w:tr w14:paraId="29AED21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F9114FE">
            <w:pPr>
              <w:widowControl/>
              <w:jc w:val="center"/>
              <w:rPr>
                <w:rFonts w:ascii="Calibri" w:hAnsi="Calibri" w:eastAsia="等线" w:cs="Calibri"/>
                <w:color w:val="FF0000"/>
                <w:kern w:val="0"/>
                <w:sz w:val="22"/>
              </w:rPr>
            </w:pPr>
            <w:r>
              <w:rPr>
                <w:rFonts w:ascii="Calibri" w:hAnsi="Calibri" w:eastAsia="等线" w:cs="Calibri"/>
                <w:color w:val="FF0000"/>
                <w:sz w:val="22"/>
              </w:rPr>
              <w:t>39</w:t>
            </w:r>
          </w:p>
        </w:tc>
        <w:tc>
          <w:tcPr>
            <w:tcW w:w="7665" w:type="dxa"/>
            <w:tcBorders>
              <w:top w:val="nil"/>
              <w:left w:val="nil"/>
              <w:bottom w:val="single" w:color="auto" w:sz="4" w:space="0"/>
              <w:right w:val="single" w:color="auto" w:sz="4" w:space="0"/>
            </w:tcBorders>
            <w:shd w:val="clear" w:color="auto" w:fill="auto"/>
            <w:noWrap/>
            <w:vAlign w:val="center"/>
          </w:tcPr>
          <w:p w14:paraId="5325B477">
            <w:pPr>
              <w:widowControl/>
              <w:jc w:val="center"/>
              <w:rPr>
                <w:rFonts w:ascii="Calibri" w:hAnsi="Calibri" w:eastAsia="等线" w:cs="Calibri"/>
                <w:color w:val="FF0000"/>
                <w:kern w:val="0"/>
                <w:sz w:val="22"/>
              </w:rPr>
            </w:pPr>
            <w:r>
              <w:rPr>
                <w:rFonts w:ascii="Calibri" w:hAnsi="Calibri" w:eastAsia="等线" w:cs="Calibri"/>
                <w:color w:val="FF0000"/>
                <w:kern w:val="0"/>
                <w:sz w:val="22"/>
              </w:rPr>
              <w:t>《幕墙玻璃接缝用密封胶》JCT882-2001</w:t>
            </w:r>
          </w:p>
        </w:tc>
      </w:tr>
      <w:tr w14:paraId="72DA72C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8EBEA50">
            <w:pPr>
              <w:widowControl/>
              <w:jc w:val="center"/>
              <w:rPr>
                <w:rFonts w:ascii="Calibri" w:hAnsi="Calibri" w:eastAsia="等线" w:cs="Calibri"/>
                <w:color w:val="FF0000"/>
                <w:kern w:val="0"/>
                <w:sz w:val="22"/>
              </w:rPr>
            </w:pPr>
            <w:r>
              <w:rPr>
                <w:rFonts w:ascii="Calibri" w:hAnsi="Calibri" w:eastAsia="等线" w:cs="Calibri"/>
                <w:color w:val="FF0000"/>
                <w:sz w:val="22"/>
              </w:rPr>
              <w:t>40</w:t>
            </w:r>
          </w:p>
        </w:tc>
        <w:tc>
          <w:tcPr>
            <w:tcW w:w="7665" w:type="dxa"/>
            <w:tcBorders>
              <w:top w:val="nil"/>
              <w:left w:val="nil"/>
              <w:bottom w:val="single" w:color="auto" w:sz="4" w:space="0"/>
              <w:right w:val="single" w:color="auto" w:sz="4" w:space="0"/>
            </w:tcBorders>
            <w:shd w:val="clear" w:color="auto" w:fill="auto"/>
            <w:noWrap/>
            <w:vAlign w:val="center"/>
          </w:tcPr>
          <w:p w14:paraId="45537270">
            <w:pPr>
              <w:widowControl/>
              <w:jc w:val="center"/>
              <w:rPr>
                <w:rFonts w:ascii="Calibri" w:hAnsi="Calibri" w:eastAsia="等线" w:cs="Calibri"/>
                <w:color w:val="FF0000"/>
                <w:kern w:val="0"/>
                <w:sz w:val="22"/>
              </w:rPr>
            </w:pPr>
            <w:r>
              <w:rPr>
                <w:rFonts w:ascii="Calibri" w:hAnsi="Calibri" w:eastAsia="等线" w:cs="Calibri"/>
                <w:color w:val="FF0000"/>
                <w:kern w:val="0"/>
                <w:sz w:val="22"/>
              </w:rPr>
              <w:t>《中空玻璃用复合密封胶条》JCT 1022-2007</w:t>
            </w:r>
          </w:p>
        </w:tc>
      </w:tr>
      <w:tr w14:paraId="158903F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91D389D">
            <w:pPr>
              <w:widowControl/>
              <w:jc w:val="center"/>
              <w:rPr>
                <w:rFonts w:ascii="Calibri" w:hAnsi="Calibri" w:eastAsia="等线" w:cs="Calibri"/>
                <w:color w:val="FF0000"/>
                <w:kern w:val="0"/>
                <w:sz w:val="22"/>
              </w:rPr>
            </w:pPr>
            <w:r>
              <w:rPr>
                <w:rFonts w:ascii="Calibri" w:hAnsi="Calibri" w:eastAsia="等线" w:cs="Calibri"/>
                <w:color w:val="FF0000"/>
                <w:sz w:val="22"/>
              </w:rPr>
              <w:t>41</w:t>
            </w:r>
          </w:p>
        </w:tc>
        <w:tc>
          <w:tcPr>
            <w:tcW w:w="7665" w:type="dxa"/>
            <w:tcBorders>
              <w:top w:val="nil"/>
              <w:left w:val="nil"/>
              <w:bottom w:val="single" w:color="auto" w:sz="4" w:space="0"/>
              <w:right w:val="single" w:color="auto" w:sz="4" w:space="0"/>
            </w:tcBorders>
            <w:shd w:val="clear" w:color="auto" w:fill="auto"/>
            <w:noWrap/>
            <w:vAlign w:val="center"/>
          </w:tcPr>
          <w:p w14:paraId="5DBBB8F0">
            <w:pPr>
              <w:widowControl/>
              <w:jc w:val="center"/>
              <w:rPr>
                <w:rFonts w:ascii="Calibri" w:hAnsi="Calibri" w:eastAsia="等线" w:cs="Calibri"/>
                <w:color w:val="FF0000"/>
                <w:kern w:val="0"/>
                <w:sz w:val="22"/>
              </w:rPr>
            </w:pPr>
            <w:r>
              <w:rPr>
                <w:rFonts w:ascii="Calibri" w:hAnsi="Calibri" w:eastAsia="等线" w:cs="Calibri"/>
                <w:color w:val="FF0000"/>
                <w:kern w:val="0"/>
                <w:sz w:val="22"/>
              </w:rPr>
              <w:t>《玻璃幕墙工程质量检验标准》JGJ139-2020</w:t>
            </w:r>
          </w:p>
        </w:tc>
      </w:tr>
      <w:tr w14:paraId="4826983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2E92CF8">
            <w:pPr>
              <w:widowControl/>
              <w:jc w:val="center"/>
              <w:rPr>
                <w:rFonts w:ascii="Calibri" w:hAnsi="Calibri" w:eastAsia="等线" w:cs="Calibri"/>
                <w:color w:val="FF0000"/>
                <w:kern w:val="0"/>
                <w:sz w:val="22"/>
              </w:rPr>
            </w:pPr>
            <w:r>
              <w:rPr>
                <w:rFonts w:ascii="Calibri" w:hAnsi="Calibri" w:eastAsia="等线" w:cs="Calibri"/>
                <w:color w:val="FF0000"/>
                <w:sz w:val="22"/>
              </w:rPr>
              <w:t>42</w:t>
            </w:r>
          </w:p>
        </w:tc>
        <w:tc>
          <w:tcPr>
            <w:tcW w:w="7665" w:type="dxa"/>
            <w:tcBorders>
              <w:top w:val="nil"/>
              <w:left w:val="nil"/>
              <w:bottom w:val="single" w:color="auto" w:sz="4" w:space="0"/>
              <w:right w:val="single" w:color="auto" w:sz="4" w:space="0"/>
            </w:tcBorders>
            <w:shd w:val="clear" w:color="auto" w:fill="auto"/>
            <w:noWrap/>
            <w:vAlign w:val="center"/>
          </w:tcPr>
          <w:p w14:paraId="2AA2E89A">
            <w:pPr>
              <w:widowControl/>
              <w:jc w:val="center"/>
              <w:rPr>
                <w:rFonts w:ascii="Calibri" w:hAnsi="Calibri" w:eastAsia="等线" w:cs="Calibri"/>
                <w:color w:val="FF0000"/>
                <w:kern w:val="0"/>
                <w:sz w:val="22"/>
              </w:rPr>
            </w:pPr>
            <w:r>
              <w:rPr>
                <w:rFonts w:ascii="Calibri" w:hAnsi="Calibri" w:eastAsia="等线" w:cs="Calibri"/>
                <w:color w:val="FF0000"/>
                <w:kern w:val="0"/>
                <w:sz w:val="22"/>
              </w:rPr>
              <w:t>《玻璃幕墙工程技术规范》JGJ102-2003</w:t>
            </w:r>
          </w:p>
        </w:tc>
      </w:tr>
      <w:tr w14:paraId="7A2B564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206DA14">
            <w:pPr>
              <w:widowControl/>
              <w:jc w:val="center"/>
              <w:rPr>
                <w:rFonts w:ascii="Calibri" w:hAnsi="Calibri" w:eastAsia="等线" w:cs="Calibri"/>
                <w:color w:val="FF0000"/>
                <w:kern w:val="0"/>
                <w:sz w:val="22"/>
              </w:rPr>
            </w:pPr>
            <w:r>
              <w:rPr>
                <w:rFonts w:ascii="Calibri" w:hAnsi="Calibri" w:eastAsia="等线" w:cs="Calibri"/>
                <w:color w:val="FF0000"/>
                <w:sz w:val="22"/>
              </w:rPr>
              <w:t>43</w:t>
            </w:r>
          </w:p>
        </w:tc>
        <w:tc>
          <w:tcPr>
            <w:tcW w:w="7665" w:type="dxa"/>
            <w:tcBorders>
              <w:top w:val="nil"/>
              <w:left w:val="nil"/>
              <w:bottom w:val="single" w:color="auto" w:sz="4" w:space="0"/>
              <w:right w:val="single" w:color="auto" w:sz="4" w:space="0"/>
            </w:tcBorders>
            <w:shd w:val="clear" w:color="auto" w:fill="auto"/>
            <w:noWrap/>
            <w:vAlign w:val="center"/>
          </w:tcPr>
          <w:p w14:paraId="63852280">
            <w:pPr>
              <w:widowControl/>
              <w:jc w:val="center"/>
              <w:rPr>
                <w:rFonts w:ascii="Calibri" w:hAnsi="Calibri" w:eastAsia="等线" w:cs="Calibri"/>
                <w:color w:val="FF0000"/>
                <w:kern w:val="0"/>
                <w:sz w:val="22"/>
              </w:rPr>
            </w:pPr>
            <w:r>
              <w:rPr>
                <w:rFonts w:ascii="Calibri" w:hAnsi="Calibri" w:eastAsia="等线" w:cs="Calibri"/>
                <w:color w:val="FF0000"/>
                <w:kern w:val="0"/>
                <w:sz w:val="22"/>
              </w:rPr>
              <w:t>《坡屋面工程技术规范》GB50693-2011</w:t>
            </w:r>
          </w:p>
        </w:tc>
      </w:tr>
      <w:tr w14:paraId="0D484CF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50D3EE8">
            <w:pPr>
              <w:widowControl/>
              <w:jc w:val="center"/>
              <w:rPr>
                <w:rFonts w:ascii="Calibri" w:hAnsi="Calibri" w:eastAsia="等线" w:cs="Calibri"/>
                <w:color w:val="FF0000"/>
                <w:kern w:val="0"/>
                <w:sz w:val="22"/>
              </w:rPr>
            </w:pPr>
            <w:r>
              <w:rPr>
                <w:rFonts w:ascii="Calibri" w:hAnsi="Calibri" w:eastAsia="等线" w:cs="Calibri"/>
                <w:color w:val="FF0000"/>
                <w:sz w:val="22"/>
              </w:rPr>
              <w:t>44</w:t>
            </w:r>
          </w:p>
        </w:tc>
        <w:tc>
          <w:tcPr>
            <w:tcW w:w="7665" w:type="dxa"/>
            <w:tcBorders>
              <w:top w:val="nil"/>
              <w:left w:val="nil"/>
              <w:bottom w:val="single" w:color="auto" w:sz="4" w:space="0"/>
              <w:right w:val="single" w:color="auto" w:sz="4" w:space="0"/>
            </w:tcBorders>
            <w:shd w:val="clear" w:color="auto" w:fill="auto"/>
            <w:noWrap/>
            <w:vAlign w:val="center"/>
          </w:tcPr>
          <w:p w14:paraId="58A8E33E">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《建筑外墙外保温用岩棉制品》GBT 25975-2018</w:t>
            </w:r>
          </w:p>
        </w:tc>
      </w:tr>
      <w:tr w14:paraId="05445F8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67E3FA0">
            <w:pPr>
              <w:widowControl/>
              <w:jc w:val="center"/>
              <w:rPr>
                <w:rFonts w:ascii="Calibri" w:hAnsi="Calibri" w:eastAsia="等线" w:cs="Calibri"/>
                <w:color w:val="FF0000"/>
                <w:kern w:val="0"/>
                <w:sz w:val="22"/>
              </w:rPr>
            </w:pPr>
            <w:r>
              <w:rPr>
                <w:rFonts w:ascii="Calibri" w:hAnsi="Calibri" w:eastAsia="等线" w:cs="Calibri"/>
                <w:color w:val="FF0000"/>
                <w:sz w:val="22"/>
              </w:rPr>
              <w:t>45</w:t>
            </w:r>
          </w:p>
        </w:tc>
        <w:tc>
          <w:tcPr>
            <w:tcW w:w="7665" w:type="dxa"/>
            <w:tcBorders>
              <w:top w:val="nil"/>
              <w:left w:val="nil"/>
              <w:bottom w:val="single" w:color="auto" w:sz="4" w:space="0"/>
              <w:right w:val="single" w:color="auto" w:sz="4" w:space="0"/>
            </w:tcBorders>
            <w:shd w:val="clear" w:color="auto" w:fill="auto"/>
            <w:noWrap/>
            <w:vAlign w:val="center"/>
          </w:tcPr>
          <w:p w14:paraId="5F8DE17F">
            <w:pPr>
              <w:widowControl/>
              <w:jc w:val="center"/>
              <w:rPr>
                <w:rFonts w:ascii="Calibri" w:hAnsi="Calibri" w:eastAsia="等线" w:cs="Calibri"/>
                <w:color w:val="FF0000"/>
                <w:kern w:val="0"/>
                <w:sz w:val="22"/>
              </w:rPr>
            </w:pPr>
            <w:r>
              <w:rPr>
                <w:rFonts w:ascii="Calibri" w:hAnsi="Calibri" w:eastAsia="等线" w:cs="Calibri"/>
                <w:color w:val="FF0000"/>
                <w:kern w:val="0"/>
                <w:sz w:val="22"/>
              </w:rPr>
              <w:t>《膨胀聚苯板薄抹灰外墙外保温系统》JG149-2003</w:t>
            </w:r>
          </w:p>
        </w:tc>
      </w:tr>
      <w:tr w14:paraId="7AAF308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0610AC8">
            <w:pPr>
              <w:widowControl/>
              <w:jc w:val="center"/>
              <w:rPr>
                <w:rFonts w:ascii="Calibri" w:hAnsi="Calibri" w:eastAsia="等线" w:cs="Calibri"/>
                <w:color w:val="FF0000"/>
                <w:kern w:val="0"/>
                <w:sz w:val="22"/>
              </w:rPr>
            </w:pPr>
            <w:r>
              <w:rPr>
                <w:rFonts w:ascii="Calibri" w:hAnsi="Calibri" w:eastAsia="等线" w:cs="Calibri"/>
                <w:color w:val="FF0000"/>
                <w:sz w:val="22"/>
              </w:rPr>
              <w:t>46</w:t>
            </w:r>
          </w:p>
        </w:tc>
        <w:tc>
          <w:tcPr>
            <w:tcW w:w="7665" w:type="dxa"/>
            <w:tcBorders>
              <w:top w:val="nil"/>
              <w:left w:val="nil"/>
              <w:bottom w:val="single" w:color="auto" w:sz="4" w:space="0"/>
              <w:right w:val="single" w:color="auto" w:sz="4" w:space="0"/>
            </w:tcBorders>
            <w:shd w:val="clear" w:color="auto" w:fill="auto"/>
            <w:noWrap/>
            <w:vAlign w:val="center"/>
          </w:tcPr>
          <w:p w14:paraId="6DC053F7">
            <w:pPr>
              <w:widowControl/>
              <w:jc w:val="center"/>
              <w:rPr>
                <w:rFonts w:ascii="Calibri" w:hAnsi="Calibri" w:eastAsia="等线" w:cs="Calibri"/>
                <w:color w:val="FF0000"/>
                <w:kern w:val="0"/>
                <w:sz w:val="22"/>
              </w:rPr>
            </w:pPr>
            <w:r>
              <w:rPr>
                <w:rFonts w:ascii="Calibri" w:hAnsi="Calibri" w:eastAsia="等线" w:cs="Calibri"/>
                <w:color w:val="FF0000"/>
                <w:kern w:val="0"/>
                <w:sz w:val="22"/>
              </w:rPr>
              <w:t>《外墙保温用锚栓》JGT366-2012</w:t>
            </w:r>
          </w:p>
        </w:tc>
      </w:tr>
      <w:tr w14:paraId="0FD7F68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4725FA2">
            <w:pPr>
              <w:widowControl/>
              <w:jc w:val="center"/>
              <w:rPr>
                <w:rFonts w:ascii="Calibri" w:hAnsi="Calibri" w:eastAsia="等线" w:cs="Calibri"/>
                <w:color w:val="FF0000"/>
                <w:kern w:val="0"/>
                <w:sz w:val="22"/>
              </w:rPr>
            </w:pPr>
            <w:r>
              <w:rPr>
                <w:rFonts w:ascii="Calibri" w:hAnsi="Calibri" w:eastAsia="等线" w:cs="Calibri"/>
                <w:color w:val="FF0000"/>
                <w:sz w:val="22"/>
              </w:rPr>
              <w:t>47</w:t>
            </w:r>
          </w:p>
        </w:tc>
        <w:tc>
          <w:tcPr>
            <w:tcW w:w="7665" w:type="dxa"/>
            <w:tcBorders>
              <w:top w:val="nil"/>
              <w:left w:val="nil"/>
              <w:bottom w:val="single" w:color="auto" w:sz="4" w:space="0"/>
              <w:right w:val="single" w:color="auto" w:sz="4" w:space="0"/>
            </w:tcBorders>
            <w:shd w:val="clear" w:color="auto" w:fill="auto"/>
            <w:noWrap/>
            <w:vAlign w:val="center"/>
          </w:tcPr>
          <w:p w14:paraId="35B4CC33">
            <w:pPr>
              <w:widowControl/>
              <w:jc w:val="center"/>
              <w:rPr>
                <w:rFonts w:ascii="Calibri" w:hAnsi="Calibri" w:eastAsia="等线" w:cs="Calibri"/>
                <w:color w:val="FF0000"/>
                <w:kern w:val="0"/>
                <w:sz w:val="22"/>
              </w:rPr>
            </w:pPr>
            <w:r>
              <w:rPr>
                <w:rFonts w:ascii="Calibri" w:hAnsi="Calibri" w:eastAsia="等线" w:cs="Calibri"/>
                <w:color w:val="FF0000"/>
                <w:kern w:val="0"/>
                <w:sz w:val="22"/>
              </w:rPr>
              <w:t>《住宅装饰装修工程施工规范》GB50327-2001</w:t>
            </w:r>
          </w:p>
        </w:tc>
      </w:tr>
      <w:tr w14:paraId="350A395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301CFC6">
            <w:pPr>
              <w:widowControl/>
              <w:jc w:val="center"/>
              <w:rPr>
                <w:rFonts w:ascii="Calibri" w:hAnsi="Calibri" w:eastAsia="等线" w:cs="Calibri"/>
                <w:color w:val="FF0000"/>
                <w:kern w:val="0"/>
                <w:sz w:val="22"/>
              </w:rPr>
            </w:pPr>
            <w:r>
              <w:rPr>
                <w:rFonts w:ascii="Calibri" w:hAnsi="Calibri" w:eastAsia="等线" w:cs="Calibri"/>
                <w:color w:val="FF0000"/>
                <w:sz w:val="22"/>
              </w:rPr>
              <w:t>48</w:t>
            </w:r>
          </w:p>
        </w:tc>
        <w:tc>
          <w:tcPr>
            <w:tcW w:w="7665" w:type="dxa"/>
            <w:tcBorders>
              <w:top w:val="nil"/>
              <w:left w:val="nil"/>
              <w:bottom w:val="single" w:color="auto" w:sz="4" w:space="0"/>
              <w:right w:val="single" w:color="auto" w:sz="4" w:space="0"/>
            </w:tcBorders>
            <w:shd w:val="clear" w:color="auto" w:fill="auto"/>
            <w:noWrap/>
            <w:vAlign w:val="center"/>
          </w:tcPr>
          <w:p w14:paraId="2A68ACB7">
            <w:pPr>
              <w:widowControl/>
              <w:jc w:val="center"/>
              <w:rPr>
                <w:rFonts w:ascii="Calibri" w:hAnsi="Calibri" w:eastAsia="等线" w:cs="Calibri"/>
                <w:color w:val="FF0000"/>
                <w:kern w:val="0"/>
                <w:sz w:val="22"/>
              </w:rPr>
            </w:pPr>
            <w:r>
              <w:rPr>
                <w:rFonts w:ascii="Calibri" w:hAnsi="Calibri" w:eastAsia="等线" w:cs="Calibri"/>
                <w:color w:val="FF0000"/>
                <w:kern w:val="0"/>
                <w:sz w:val="22"/>
              </w:rPr>
              <w:t>《无机轻集料砂浆保温系统技术规程》</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JCJ253-2019)</w:t>
            </w:r>
          </w:p>
        </w:tc>
      </w:tr>
      <w:tr w14:paraId="4BEB7C0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D8B1CED">
            <w:pPr>
              <w:widowControl/>
              <w:jc w:val="center"/>
              <w:rPr>
                <w:rFonts w:ascii="Calibri" w:hAnsi="Calibri" w:eastAsia="等线" w:cs="Calibri"/>
                <w:color w:val="FF0000"/>
                <w:kern w:val="0"/>
                <w:sz w:val="22"/>
              </w:rPr>
            </w:pPr>
            <w:r>
              <w:rPr>
                <w:rFonts w:ascii="Calibri" w:hAnsi="Calibri" w:eastAsia="等线" w:cs="Calibri"/>
                <w:color w:val="FF0000"/>
                <w:sz w:val="22"/>
              </w:rPr>
              <w:t>49</w:t>
            </w:r>
          </w:p>
        </w:tc>
        <w:tc>
          <w:tcPr>
            <w:tcW w:w="7665" w:type="dxa"/>
            <w:tcBorders>
              <w:top w:val="nil"/>
              <w:left w:val="nil"/>
              <w:bottom w:val="single" w:color="auto" w:sz="4" w:space="0"/>
              <w:right w:val="single" w:color="auto" w:sz="4" w:space="0"/>
            </w:tcBorders>
            <w:shd w:val="clear" w:color="auto" w:fill="auto"/>
            <w:noWrap/>
            <w:vAlign w:val="center"/>
          </w:tcPr>
          <w:p w14:paraId="2BB66929">
            <w:pPr>
              <w:widowControl/>
              <w:jc w:val="center"/>
              <w:rPr>
                <w:rFonts w:ascii="Calibri" w:hAnsi="Calibri" w:eastAsia="等线" w:cs="Calibri"/>
                <w:color w:val="FF0000"/>
                <w:kern w:val="0"/>
                <w:sz w:val="22"/>
              </w:rPr>
            </w:pPr>
            <w:r>
              <w:rPr>
                <w:rFonts w:ascii="Calibri" w:hAnsi="Calibri" w:eastAsia="等线" w:cs="Calibri"/>
                <w:color w:val="FF0000"/>
                <w:kern w:val="0"/>
                <w:sz w:val="22"/>
              </w:rPr>
              <w:t>《外墙内保温工程技术规程》</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JGJ261-2011)</w:t>
            </w:r>
          </w:p>
        </w:tc>
      </w:tr>
      <w:tr w14:paraId="4AD1D31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F932173">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五、</w:t>
            </w:r>
          </w:p>
        </w:tc>
        <w:tc>
          <w:tcPr>
            <w:tcW w:w="7665" w:type="dxa"/>
            <w:tcBorders>
              <w:top w:val="nil"/>
              <w:left w:val="nil"/>
              <w:bottom w:val="single" w:color="auto" w:sz="4" w:space="0"/>
              <w:right w:val="single" w:color="auto" w:sz="4" w:space="0"/>
            </w:tcBorders>
            <w:shd w:val="clear" w:color="auto" w:fill="auto"/>
            <w:noWrap/>
            <w:vAlign w:val="center"/>
          </w:tcPr>
          <w:p w14:paraId="757BCF33">
            <w:pPr>
              <w:widowControl/>
              <w:jc w:val="center"/>
              <w:rPr>
                <w:rFonts w:ascii="Calibri" w:hAnsi="Calibri" w:eastAsia="等线" w:cs="Calibri"/>
                <w:b/>
                <w:bCs/>
                <w:color w:val="FF0000"/>
                <w:kern w:val="0"/>
                <w:sz w:val="22"/>
              </w:rPr>
            </w:pPr>
            <w:r>
              <w:rPr>
                <w:rFonts w:hint="eastAsia" w:ascii="Calibri" w:hAnsi="Calibri" w:eastAsia="等线" w:cs="Calibri"/>
                <w:b/>
                <w:bCs/>
                <w:color w:val="FF0000"/>
                <w:kern w:val="0"/>
                <w:sz w:val="22"/>
                <w:lang w:eastAsia="zh-CN"/>
              </w:rPr>
              <w:t>其他</w:t>
            </w:r>
          </w:p>
        </w:tc>
      </w:tr>
      <w:tr w14:paraId="642EAE8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B04978F">
            <w:pPr>
              <w:widowControl/>
              <w:jc w:val="center"/>
              <w:rPr>
                <w:rFonts w:ascii="Calibri" w:hAnsi="Calibri" w:eastAsia="等线" w:cs="Calibri"/>
                <w:color w:val="FF0000"/>
                <w:kern w:val="0"/>
                <w:sz w:val="22"/>
              </w:rPr>
            </w:pPr>
            <w:r>
              <w:rPr>
                <w:rFonts w:ascii="Calibri" w:hAnsi="Calibri" w:eastAsia="等线" w:cs="Calibri"/>
                <w:color w:val="FF0000"/>
                <w:kern w:val="0"/>
                <w:sz w:val="22"/>
              </w:rPr>
              <w:t>1</w:t>
            </w:r>
          </w:p>
        </w:tc>
        <w:tc>
          <w:tcPr>
            <w:tcW w:w="7665" w:type="dxa"/>
            <w:tcBorders>
              <w:top w:val="nil"/>
              <w:left w:val="nil"/>
              <w:bottom w:val="single" w:color="auto" w:sz="4" w:space="0"/>
              <w:right w:val="single" w:color="auto" w:sz="4" w:space="0"/>
            </w:tcBorders>
            <w:shd w:val="clear" w:color="auto" w:fill="auto"/>
            <w:noWrap/>
            <w:vAlign w:val="center"/>
          </w:tcPr>
          <w:p w14:paraId="0330A843">
            <w:pPr>
              <w:widowControl/>
              <w:jc w:val="center"/>
              <w:rPr>
                <w:rFonts w:ascii="Calibri" w:hAnsi="Calibri" w:eastAsia="等线" w:cs="Calibri"/>
                <w:color w:val="FF0000"/>
                <w:kern w:val="0"/>
                <w:sz w:val="22"/>
              </w:rPr>
            </w:pPr>
            <w:r>
              <w:rPr>
                <w:rFonts w:ascii="Calibri" w:hAnsi="Calibri" w:eastAsia="等线" w:cs="Calibri"/>
                <w:color w:val="FF0000"/>
                <w:kern w:val="0"/>
                <w:sz w:val="22"/>
              </w:rPr>
              <w:t>《建设工程监理规范》GB/T50319-2013</w:t>
            </w:r>
          </w:p>
        </w:tc>
      </w:tr>
      <w:tr w14:paraId="2206459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F940742">
            <w:pPr>
              <w:widowControl/>
              <w:jc w:val="center"/>
              <w:rPr>
                <w:rFonts w:ascii="Calibri" w:hAnsi="Calibri" w:eastAsia="等线" w:cs="Calibri"/>
                <w:color w:val="FF0000"/>
                <w:kern w:val="0"/>
                <w:sz w:val="22"/>
              </w:rPr>
            </w:pPr>
            <w:r>
              <w:rPr>
                <w:rFonts w:ascii="Calibri" w:hAnsi="Calibri" w:eastAsia="等线" w:cs="Calibri"/>
                <w:color w:val="FF0000"/>
                <w:kern w:val="0"/>
                <w:sz w:val="22"/>
              </w:rPr>
              <w:t>2</w:t>
            </w:r>
          </w:p>
        </w:tc>
        <w:tc>
          <w:tcPr>
            <w:tcW w:w="7665" w:type="dxa"/>
            <w:tcBorders>
              <w:top w:val="nil"/>
              <w:left w:val="nil"/>
              <w:bottom w:val="single" w:color="auto" w:sz="4" w:space="0"/>
              <w:right w:val="single" w:color="auto" w:sz="4" w:space="0"/>
            </w:tcBorders>
            <w:shd w:val="clear" w:color="auto" w:fill="auto"/>
            <w:noWrap/>
            <w:vAlign w:val="center"/>
          </w:tcPr>
          <w:p w14:paraId="7DA7BA64">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《民用建筑设计统一标准》GB 50352-2019</w:t>
            </w:r>
          </w:p>
        </w:tc>
      </w:tr>
      <w:tr w14:paraId="7CF654B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84AEEF1">
            <w:pPr>
              <w:widowControl/>
              <w:jc w:val="center"/>
              <w:rPr>
                <w:rFonts w:ascii="Calibri" w:hAnsi="Calibri" w:eastAsia="等线" w:cs="Calibri"/>
                <w:color w:val="FF0000"/>
                <w:kern w:val="0"/>
                <w:sz w:val="22"/>
              </w:rPr>
            </w:pPr>
            <w:r>
              <w:rPr>
                <w:rFonts w:ascii="Calibri" w:hAnsi="Calibri" w:eastAsia="等线" w:cs="Calibri"/>
                <w:color w:val="FF0000"/>
                <w:kern w:val="0"/>
                <w:sz w:val="22"/>
              </w:rPr>
              <w:t>3</w:t>
            </w:r>
          </w:p>
        </w:tc>
        <w:tc>
          <w:tcPr>
            <w:tcW w:w="7665" w:type="dxa"/>
            <w:tcBorders>
              <w:top w:val="nil"/>
              <w:left w:val="nil"/>
              <w:bottom w:val="single" w:color="auto" w:sz="4" w:space="0"/>
              <w:right w:val="single" w:color="auto" w:sz="4" w:space="0"/>
            </w:tcBorders>
            <w:shd w:val="clear" w:color="auto" w:fill="auto"/>
            <w:noWrap/>
            <w:vAlign w:val="center"/>
          </w:tcPr>
          <w:p w14:paraId="22077F84">
            <w:pPr>
              <w:widowControl/>
              <w:jc w:val="center"/>
              <w:rPr>
                <w:rFonts w:ascii="Calibri" w:hAnsi="Calibri" w:eastAsia="等线" w:cs="Calibri"/>
                <w:color w:val="FF0000"/>
                <w:kern w:val="0"/>
                <w:sz w:val="22"/>
              </w:rPr>
            </w:pPr>
            <w:r>
              <w:rPr>
                <w:rFonts w:ascii="Calibri" w:hAnsi="Calibri" w:eastAsia="等线" w:cs="Calibri"/>
                <w:color w:val="FF0000"/>
                <w:kern w:val="0"/>
                <w:sz w:val="22"/>
              </w:rPr>
              <w:t>《办公建筑设计标准》JGJ/T 67-2019</w:t>
            </w:r>
          </w:p>
        </w:tc>
      </w:tr>
      <w:tr w14:paraId="67E5198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E584D22">
            <w:pPr>
              <w:widowControl/>
              <w:jc w:val="center"/>
              <w:rPr>
                <w:rFonts w:ascii="Calibri" w:hAnsi="Calibri" w:eastAsia="等线" w:cs="Calibri"/>
                <w:color w:val="FF0000"/>
                <w:kern w:val="0"/>
                <w:sz w:val="22"/>
              </w:rPr>
            </w:pPr>
            <w:r>
              <w:rPr>
                <w:rFonts w:ascii="Calibri" w:hAnsi="Calibri" w:eastAsia="等线" w:cs="Calibri"/>
                <w:color w:val="FF0000"/>
                <w:kern w:val="0"/>
                <w:sz w:val="22"/>
              </w:rPr>
              <w:t>4</w:t>
            </w:r>
          </w:p>
        </w:tc>
        <w:tc>
          <w:tcPr>
            <w:tcW w:w="7665" w:type="dxa"/>
            <w:tcBorders>
              <w:top w:val="nil"/>
              <w:left w:val="nil"/>
              <w:bottom w:val="single" w:color="auto" w:sz="4" w:space="0"/>
              <w:right w:val="single" w:color="auto" w:sz="4" w:space="0"/>
            </w:tcBorders>
            <w:shd w:val="clear" w:color="auto" w:fill="auto"/>
            <w:noWrap/>
            <w:vAlign w:val="center"/>
          </w:tcPr>
          <w:p w14:paraId="4A3A9E54">
            <w:pPr>
              <w:widowControl/>
              <w:jc w:val="center"/>
              <w:rPr>
                <w:rFonts w:ascii="Calibri" w:hAnsi="Calibri" w:eastAsia="等线" w:cs="Calibri"/>
                <w:color w:val="FF0000"/>
                <w:kern w:val="0"/>
                <w:sz w:val="22"/>
              </w:rPr>
            </w:pPr>
            <w:r>
              <w:rPr>
                <w:rFonts w:ascii="Calibri" w:hAnsi="Calibri" w:eastAsia="等线" w:cs="Calibri"/>
                <w:color w:val="FF0000"/>
                <w:kern w:val="0"/>
                <w:sz w:val="22"/>
              </w:rPr>
              <w:t>《近零能耗建筑技术标准》GB/T51350-2019</w:t>
            </w:r>
          </w:p>
        </w:tc>
      </w:tr>
      <w:tr w14:paraId="046BF08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FDDA2A7">
            <w:pPr>
              <w:widowControl/>
              <w:jc w:val="center"/>
              <w:rPr>
                <w:rFonts w:ascii="Calibri" w:hAnsi="Calibri" w:eastAsia="等线" w:cs="Calibri"/>
                <w:color w:val="FF0000"/>
                <w:kern w:val="0"/>
                <w:sz w:val="22"/>
              </w:rPr>
            </w:pPr>
            <w:r>
              <w:rPr>
                <w:rFonts w:ascii="Calibri" w:hAnsi="Calibri" w:eastAsia="等线" w:cs="Calibri"/>
                <w:color w:val="FF0000"/>
                <w:kern w:val="0"/>
                <w:sz w:val="22"/>
              </w:rPr>
              <w:t>5</w:t>
            </w:r>
          </w:p>
        </w:tc>
        <w:tc>
          <w:tcPr>
            <w:tcW w:w="7665" w:type="dxa"/>
            <w:tcBorders>
              <w:top w:val="nil"/>
              <w:left w:val="nil"/>
              <w:bottom w:val="single" w:color="auto" w:sz="4" w:space="0"/>
              <w:right w:val="single" w:color="auto" w:sz="4" w:space="0"/>
            </w:tcBorders>
            <w:shd w:val="clear" w:color="auto" w:fill="auto"/>
            <w:noWrap/>
            <w:vAlign w:val="center"/>
          </w:tcPr>
          <w:p w14:paraId="0FAA94AA">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《民用建筑热工设计规范》</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GB50176-2016)</w:t>
            </w:r>
          </w:p>
        </w:tc>
      </w:tr>
      <w:tr w14:paraId="43C7A71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236A484">
            <w:pPr>
              <w:widowControl/>
              <w:jc w:val="center"/>
              <w:rPr>
                <w:rFonts w:ascii="Calibri" w:hAnsi="Calibri" w:eastAsia="等线" w:cs="Calibri"/>
                <w:color w:val="FF0000"/>
                <w:kern w:val="0"/>
                <w:sz w:val="22"/>
              </w:rPr>
            </w:pPr>
            <w:r>
              <w:rPr>
                <w:rFonts w:ascii="Calibri" w:hAnsi="Calibri" w:eastAsia="等线" w:cs="Calibri"/>
                <w:color w:val="FF0000"/>
                <w:kern w:val="0"/>
                <w:sz w:val="22"/>
              </w:rPr>
              <w:t>6</w:t>
            </w:r>
          </w:p>
        </w:tc>
        <w:tc>
          <w:tcPr>
            <w:tcW w:w="7665" w:type="dxa"/>
            <w:tcBorders>
              <w:top w:val="nil"/>
              <w:left w:val="nil"/>
              <w:bottom w:val="single" w:color="auto" w:sz="4" w:space="0"/>
              <w:right w:val="single" w:color="auto" w:sz="4" w:space="0"/>
            </w:tcBorders>
            <w:shd w:val="clear" w:color="auto" w:fill="auto"/>
            <w:noWrap/>
            <w:vAlign w:val="center"/>
          </w:tcPr>
          <w:p w14:paraId="3B2DB8AF">
            <w:pPr>
              <w:widowControl/>
              <w:jc w:val="center"/>
              <w:rPr>
                <w:rFonts w:ascii="Calibri" w:hAnsi="Calibri" w:eastAsia="等线" w:cs="Calibri"/>
                <w:color w:val="FF0000"/>
                <w:kern w:val="0"/>
                <w:sz w:val="22"/>
              </w:rPr>
            </w:pPr>
            <w:r>
              <w:rPr>
                <w:rFonts w:ascii="Calibri" w:hAnsi="Calibri" w:eastAsia="等线" w:cs="Calibri"/>
                <w:color w:val="FF0000"/>
                <w:kern w:val="0"/>
                <w:sz w:val="22"/>
              </w:rPr>
              <w:t>《展览建筑设计规范》</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JGJ218-2010)</w:t>
            </w:r>
          </w:p>
        </w:tc>
      </w:tr>
      <w:tr w14:paraId="112A2D2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F208937">
            <w:pPr>
              <w:widowControl/>
              <w:jc w:val="center"/>
              <w:rPr>
                <w:rFonts w:ascii="Calibri" w:hAnsi="Calibri" w:eastAsia="等线" w:cs="Calibri"/>
                <w:color w:val="FF0000"/>
                <w:kern w:val="0"/>
                <w:sz w:val="22"/>
              </w:rPr>
            </w:pPr>
            <w:r>
              <w:rPr>
                <w:rFonts w:ascii="Calibri" w:hAnsi="Calibri" w:eastAsia="等线" w:cs="Calibri"/>
                <w:color w:val="FF0000"/>
                <w:kern w:val="0"/>
                <w:sz w:val="22"/>
              </w:rPr>
              <w:t>7</w:t>
            </w:r>
          </w:p>
        </w:tc>
        <w:tc>
          <w:tcPr>
            <w:tcW w:w="7665" w:type="dxa"/>
            <w:tcBorders>
              <w:top w:val="nil"/>
              <w:left w:val="nil"/>
              <w:bottom w:val="single" w:color="auto" w:sz="4" w:space="0"/>
              <w:right w:val="single" w:color="auto" w:sz="4" w:space="0"/>
            </w:tcBorders>
            <w:shd w:val="clear" w:color="auto" w:fill="auto"/>
            <w:noWrap/>
            <w:vAlign w:val="center"/>
          </w:tcPr>
          <w:p w14:paraId="172BDF14">
            <w:pPr>
              <w:widowControl/>
              <w:jc w:val="center"/>
              <w:rPr>
                <w:rFonts w:ascii="Calibri" w:hAnsi="Calibri" w:eastAsia="等线" w:cs="Calibri"/>
                <w:color w:val="FF0000"/>
                <w:kern w:val="0"/>
                <w:sz w:val="22"/>
              </w:rPr>
            </w:pPr>
            <w:r>
              <w:rPr>
                <w:rFonts w:ascii="Calibri" w:hAnsi="Calibri" w:eastAsia="等线" w:cs="Calibri"/>
                <w:color w:val="FF0000"/>
                <w:kern w:val="0"/>
                <w:sz w:val="22"/>
              </w:rPr>
              <w:t>《商店建筑设计规范》JGJ48-2014</w:t>
            </w:r>
          </w:p>
        </w:tc>
      </w:tr>
      <w:tr w14:paraId="7C5CE09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2703D34">
            <w:pPr>
              <w:widowControl/>
              <w:jc w:val="center"/>
              <w:rPr>
                <w:rFonts w:ascii="Calibri" w:hAnsi="Calibri" w:eastAsia="等线" w:cs="Calibri"/>
                <w:color w:val="FF0000"/>
                <w:kern w:val="0"/>
                <w:sz w:val="22"/>
              </w:rPr>
            </w:pPr>
            <w:r>
              <w:rPr>
                <w:rFonts w:ascii="Calibri" w:hAnsi="Calibri" w:eastAsia="等线" w:cs="Calibri"/>
                <w:color w:val="FF0000"/>
                <w:kern w:val="0"/>
                <w:sz w:val="22"/>
              </w:rPr>
              <w:t>8</w:t>
            </w:r>
          </w:p>
        </w:tc>
        <w:tc>
          <w:tcPr>
            <w:tcW w:w="7665" w:type="dxa"/>
            <w:tcBorders>
              <w:top w:val="nil"/>
              <w:left w:val="nil"/>
              <w:bottom w:val="single" w:color="auto" w:sz="4" w:space="0"/>
              <w:right w:val="single" w:color="auto" w:sz="4" w:space="0"/>
            </w:tcBorders>
            <w:shd w:val="clear" w:color="auto" w:fill="auto"/>
            <w:noWrap/>
            <w:vAlign w:val="center"/>
          </w:tcPr>
          <w:p w14:paraId="43CDB88D">
            <w:pPr>
              <w:widowControl/>
              <w:jc w:val="center"/>
              <w:rPr>
                <w:rFonts w:ascii="Calibri" w:hAnsi="Calibri" w:eastAsia="等线" w:cs="Calibri"/>
                <w:color w:val="FF0000"/>
                <w:kern w:val="0"/>
                <w:sz w:val="22"/>
              </w:rPr>
            </w:pPr>
            <w:r>
              <w:rPr>
                <w:rFonts w:ascii="Calibri" w:hAnsi="Calibri" w:eastAsia="等线" w:cs="Calibri"/>
                <w:color w:val="FF0000"/>
                <w:kern w:val="0"/>
                <w:sz w:val="22"/>
              </w:rPr>
              <w:t>《饮食建筑设计规范》</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JGJ64-2017)</w:t>
            </w:r>
          </w:p>
        </w:tc>
      </w:tr>
      <w:tr w14:paraId="6CA33FD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8CE1987">
            <w:pPr>
              <w:widowControl/>
              <w:jc w:val="center"/>
              <w:rPr>
                <w:rFonts w:ascii="Calibri" w:hAnsi="Calibri" w:eastAsia="等线" w:cs="Calibri"/>
                <w:color w:val="FF0000"/>
                <w:kern w:val="0"/>
                <w:sz w:val="22"/>
              </w:rPr>
            </w:pPr>
            <w:r>
              <w:rPr>
                <w:rFonts w:ascii="Calibri" w:hAnsi="Calibri" w:eastAsia="等线" w:cs="Calibri"/>
                <w:color w:val="FF0000"/>
                <w:kern w:val="0"/>
                <w:sz w:val="22"/>
              </w:rPr>
              <w:t>9</w:t>
            </w:r>
          </w:p>
        </w:tc>
        <w:tc>
          <w:tcPr>
            <w:tcW w:w="7665" w:type="dxa"/>
            <w:tcBorders>
              <w:top w:val="nil"/>
              <w:left w:val="nil"/>
              <w:bottom w:val="single" w:color="auto" w:sz="4" w:space="0"/>
              <w:right w:val="single" w:color="auto" w:sz="4" w:space="0"/>
            </w:tcBorders>
            <w:shd w:val="clear" w:color="auto" w:fill="auto"/>
            <w:noWrap/>
            <w:vAlign w:val="center"/>
          </w:tcPr>
          <w:p w14:paraId="5099F2E1">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《建筑外墙防水工程技术规程》</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JGJ/T235-2011)</w:t>
            </w:r>
          </w:p>
        </w:tc>
      </w:tr>
      <w:tr w14:paraId="78C63D1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676E52F">
            <w:pPr>
              <w:widowControl/>
              <w:jc w:val="center"/>
              <w:rPr>
                <w:rFonts w:ascii="Calibri" w:hAnsi="Calibri" w:eastAsia="等线" w:cs="Calibri"/>
                <w:color w:val="FF0000"/>
                <w:kern w:val="0"/>
                <w:sz w:val="22"/>
              </w:rPr>
            </w:pPr>
            <w:r>
              <w:rPr>
                <w:rFonts w:ascii="Calibri" w:hAnsi="Calibri" w:eastAsia="等线" w:cs="Calibri"/>
                <w:color w:val="FF0000"/>
                <w:kern w:val="0"/>
                <w:sz w:val="22"/>
              </w:rPr>
              <w:t>10</w:t>
            </w:r>
          </w:p>
        </w:tc>
        <w:tc>
          <w:tcPr>
            <w:tcW w:w="7665" w:type="dxa"/>
            <w:tcBorders>
              <w:top w:val="nil"/>
              <w:left w:val="nil"/>
              <w:bottom w:val="single" w:color="auto" w:sz="4" w:space="0"/>
              <w:right w:val="single" w:color="auto" w:sz="4" w:space="0"/>
            </w:tcBorders>
            <w:shd w:val="clear" w:color="auto" w:fill="auto"/>
            <w:noWrap/>
            <w:vAlign w:val="center"/>
          </w:tcPr>
          <w:p w14:paraId="37C95713">
            <w:pPr>
              <w:widowControl/>
              <w:jc w:val="center"/>
              <w:rPr>
                <w:rFonts w:ascii="Calibri" w:hAnsi="Calibri" w:eastAsia="等线" w:cs="Calibri"/>
                <w:color w:val="FF0000"/>
                <w:kern w:val="0"/>
                <w:sz w:val="22"/>
              </w:rPr>
            </w:pPr>
            <w:r>
              <w:rPr>
                <w:rFonts w:ascii="Calibri" w:hAnsi="Calibri" w:eastAsia="等线" w:cs="Calibri"/>
                <w:color w:val="FF0000"/>
                <w:kern w:val="0"/>
                <w:sz w:val="22"/>
              </w:rPr>
              <w:t>《屋面工程技术规范》GB50345-2012</w:t>
            </w:r>
          </w:p>
        </w:tc>
      </w:tr>
      <w:tr w14:paraId="347CF14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FD027A7">
            <w:pPr>
              <w:widowControl/>
              <w:jc w:val="center"/>
              <w:rPr>
                <w:rFonts w:ascii="Calibri" w:hAnsi="Calibri" w:eastAsia="等线" w:cs="Calibri"/>
                <w:color w:val="FF0000"/>
                <w:kern w:val="0"/>
                <w:sz w:val="22"/>
              </w:rPr>
            </w:pPr>
            <w:r>
              <w:rPr>
                <w:rFonts w:ascii="Calibri" w:hAnsi="Calibri" w:eastAsia="等线" w:cs="Calibri"/>
                <w:color w:val="FF0000"/>
                <w:kern w:val="0"/>
                <w:sz w:val="22"/>
              </w:rPr>
              <w:t>11</w:t>
            </w:r>
          </w:p>
        </w:tc>
        <w:tc>
          <w:tcPr>
            <w:tcW w:w="7665" w:type="dxa"/>
            <w:tcBorders>
              <w:top w:val="nil"/>
              <w:left w:val="nil"/>
              <w:bottom w:val="single" w:color="auto" w:sz="4" w:space="0"/>
              <w:right w:val="single" w:color="auto" w:sz="4" w:space="0"/>
            </w:tcBorders>
            <w:shd w:val="clear" w:color="auto" w:fill="auto"/>
            <w:noWrap/>
            <w:vAlign w:val="center"/>
          </w:tcPr>
          <w:p w14:paraId="1D0C8C29">
            <w:pPr>
              <w:widowControl/>
              <w:jc w:val="center"/>
              <w:rPr>
                <w:rFonts w:ascii="Calibri" w:hAnsi="Calibri" w:eastAsia="等线" w:cs="Calibri"/>
                <w:color w:val="FF0000"/>
                <w:kern w:val="0"/>
                <w:sz w:val="22"/>
              </w:rPr>
            </w:pPr>
            <w:r>
              <w:rPr>
                <w:rFonts w:ascii="Calibri" w:hAnsi="Calibri" w:eastAsia="等线" w:cs="Calibri"/>
                <w:color w:val="FF0000"/>
                <w:kern w:val="0"/>
                <w:sz w:val="22"/>
              </w:rPr>
              <w:t>《倒置式屋面工程技术规程》JGJ230-2010</w:t>
            </w:r>
          </w:p>
        </w:tc>
      </w:tr>
      <w:tr w14:paraId="57DAF46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1261FB4">
            <w:pPr>
              <w:widowControl/>
              <w:jc w:val="center"/>
              <w:rPr>
                <w:rFonts w:ascii="Calibri" w:hAnsi="Calibri" w:eastAsia="等线" w:cs="Calibri"/>
                <w:color w:val="FF0000"/>
                <w:kern w:val="0"/>
                <w:sz w:val="22"/>
              </w:rPr>
            </w:pPr>
            <w:r>
              <w:rPr>
                <w:rFonts w:ascii="Calibri" w:hAnsi="Calibri" w:eastAsia="等线" w:cs="Calibri"/>
                <w:color w:val="FF0000"/>
                <w:kern w:val="0"/>
                <w:sz w:val="22"/>
              </w:rPr>
              <w:t>12</w:t>
            </w:r>
          </w:p>
        </w:tc>
        <w:tc>
          <w:tcPr>
            <w:tcW w:w="7665" w:type="dxa"/>
            <w:tcBorders>
              <w:top w:val="nil"/>
              <w:left w:val="nil"/>
              <w:bottom w:val="single" w:color="auto" w:sz="4" w:space="0"/>
              <w:right w:val="single" w:color="auto" w:sz="4" w:space="0"/>
            </w:tcBorders>
            <w:shd w:val="clear" w:color="auto" w:fill="auto"/>
            <w:noWrap/>
            <w:vAlign w:val="center"/>
          </w:tcPr>
          <w:p w14:paraId="0051B188">
            <w:pPr>
              <w:widowControl/>
              <w:jc w:val="center"/>
              <w:rPr>
                <w:rFonts w:ascii="Calibri" w:hAnsi="Calibri" w:eastAsia="等线" w:cs="Calibri"/>
                <w:color w:val="FF0000"/>
                <w:kern w:val="0"/>
                <w:sz w:val="22"/>
              </w:rPr>
            </w:pPr>
            <w:r>
              <w:rPr>
                <w:rFonts w:ascii="Calibri" w:hAnsi="Calibri" w:eastAsia="等线" w:cs="Calibri"/>
                <w:color w:val="FF0000"/>
                <w:kern w:val="0"/>
                <w:sz w:val="22"/>
              </w:rPr>
              <w:t>78 《建筑地面设计规范》GB50037-2013</w:t>
            </w:r>
          </w:p>
        </w:tc>
      </w:tr>
      <w:tr w14:paraId="720EC04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B42674C">
            <w:pPr>
              <w:widowControl/>
              <w:jc w:val="center"/>
              <w:rPr>
                <w:rFonts w:ascii="Calibri" w:hAnsi="Calibri" w:eastAsia="等线" w:cs="Calibri"/>
                <w:color w:val="FF0000"/>
                <w:kern w:val="0"/>
                <w:sz w:val="22"/>
              </w:rPr>
            </w:pPr>
            <w:r>
              <w:rPr>
                <w:rFonts w:ascii="Calibri" w:hAnsi="Calibri" w:eastAsia="等线" w:cs="Calibri"/>
                <w:color w:val="FF0000"/>
                <w:kern w:val="0"/>
                <w:sz w:val="22"/>
              </w:rPr>
              <w:t>13</w:t>
            </w:r>
          </w:p>
        </w:tc>
        <w:tc>
          <w:tcPr>
            <w:tcW w:w="7665" w:type="dxa"/>
            <w:tcBorders>
              <w:top w:val="nil"/>
              <w:left w:val="nil"/>
              <w:bottom w:val="single" w:color="auto" w:sz="4" w:space="0"/>
              <w:right w:val="single" w:color="auto" w:sz="4" w:space="0"/>
            </w:tcBorders>
            <w:shd w:val="clear" w:color="auto" w:fill="auto"/>
            <w:noWrap/>
            <w:vAlign w:val="center"/>
          </w:tcPr>
          <w:p w14:paraId="6FF55DBB">
            <w:pPr>
              <w:widowControl/>
              <w:jc w:val="center"/>
              <w:rPr>
                <w:rFonts w:ascii="Calibri" w:hAnsi="Calibri" w:eastAsia="等线" w:cs="Calibri"/>
                <w:color w:val="FF0000"/>
                <w:kern w:val="0"/>
                <w:sz w:val="22"/>
              </w:rPr>
            </w:pPr>
            <w:r>
              <w:rPr>
                <w:rFonts w:ascii="Calibri" w:hAnsi="Calibri" w:eastAsia="等线" w:cs="Calibri"/>
                <w:color w:val="FF0000"/>
                <w:kern w:val="0"/>
                <w:sz w:val="22"/>
              </w:rPr>
              <w:t>《建筑采光设计标准》GB 50033-2013</w:t>
            </w:r>
          </w:p>
        </w:tc>
      </w:tr>
      <w:tr w14:paraId="2336943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E660C8A">
            <w:pPr>
              <w:widowControl/>
              <w:jc w:val="center"/>
              <w:rPr>
                <w:rFonts w:ascii="Calibri" w:hAnsi="Calibri" w:eastAsia="等线" w:cs="Calibri"/>
                <w:color w:val="FF0000"/>
                <w:kern w:val="0"/>
                <w:sz w:val="22"/>
              </w:rPr>
            </w:pPr>
            <w:r>
              <w:rPr>
                <w:rFonts w:ascii="Calibri" w:hAnsi="Calibri" w:eastAsia="等线" w:cs="Calibri"/>
                <w:color w:val="FF0000"/>
                <w:kern w:val="0"/>
                <w:sz w:val="22"/>
              </w:rPr>
              <w:t>14</w:t>
            </w:r>
          </w:p>
        </w:tc>
        <w:tc>
          <w:tcPr>
            <w:tcW w:w="7665" w:type="dxa"/>
            <w:tcBorders>
              <w:top w:val="nil"/>
              <w:left w:val="nil"/>
              <w:bottom w:val="single" w:color="auto" w:sz="4" w:space="0"/>
              <w:right w:val="single" w:color="auto" w:sz="4" w:space="0"/>
            </w:tcBorders>
            <w:shd w:val="clear" w:color="auto" w:fill="auto"/>
            <w:noWrap/>
            <w:vAlign w:val="center"/>
          </w:tcPr>
          <w:p w14:paraId="187A549E">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《建筑外门窗气密水密抗风压性能分级及检测方法》</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GB/T7106-2008)</w:t>
            </w:r>
          </w:p>
        </w:tc>
      </w:tr>
      <w:tr w14:paraId="32805BF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51D54A8">
            <w:pPr>
              <w:widowControl/>
              <w:jc w:val="center"/>
              <w:rPr>
                <w:rFonts w:ascii="Calibri" w:hAnsi="Calibri" w:eastAsia="等线" w:cs="Calibri"/>
                <w:color w:val="FF0000"/>
                <w:kern w:val="0"/>
                <w:sz w:val="22"/>
              </w:rPr>
            </w:pPr>
            <w:r>
              <w:rPr>
                <w:rFonts w:ascii="Calibri" w:hAnsi="Calibri" w:eastAsia="等线" w:cs="Calibri"/>
                <w:color w:val="FF0000"/>
                <w:kern w:val="0"/>
                <w:sz w:val="22"/>
              </w:rPr>
              <w:t>15</w:t>
            </w:r>
          </w:p>
        </w:tc>
        <w:tc>
          <w:tcPr>
            <w:tcW w:w="7665" w:type="dxa"/>
            <w:tcBorders>
              <w:top w:val="nil"/>
              <w:left w:val="nil"/>
              <w:bottom w:val="single" w:color="auto" w:sz="4" w:space="0"/>
              <w:right w:val="single" w:color="auto" w:sz="4" w:space="0"/>
            </w:tcBorders>
            <w:shd w:val="clear" w:color="auto" w:fill="auto"/>
            <w:noWrap/>
            <w:vAlign w:val="center"/>
          </w:tcPr>
          <w:p w14:paraId="52397681">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《建筑照明设计标准》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GB5034-2013)</w:t>
            </w:r>
          </w:p>
        </w:tc>
      </w:tr>
      <w:tr w14:paraId="2C16D76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05C0200">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六.</w:t>
            </w:r>
          </w:p>
        </w:tc>
        <w:tc>
          <w:tcPr>
            <w:tcW w:w="7665" w:type="dxa"/>
            <w:tcBorders>
              <w:top w:val="nil"/>
              <w:left w:val="nil"/>
              <w:bottom w:val="single" w:color="auto" w:sz="4" w:space="0"/>
              <w:right w:val="single" w:color="auto" w:sz="4" w:space="0"/>
            </w:tcBorders>
            <w:shd w:val="clear" w:color="auto" w:fill="auto"/>
            <w:noWrap/>
            <w:vAlign w:val="center"/>
          </w:tcPr>
          <w:p w14:paraId="728CD014">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安全文明类</w:t>
            </w:r>
          </w:p>
        </w:tc>
      </w:tr>
      <w:tr w14:paraId="38FC4F1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5405A2F">
            <w:pPr>
              <w:widowControl/>
              <w:jc w:val="center"/>
              <w:rPr>
                <w:rFonts w:ascii="Calibri" w:hAnsi="Calibri" w:eastAsia="等线" w:cs="Calibri"/>
                <w:color w:val="FF0000"/>
                <w:kern w:val="0"/>
                <w:sz w:val="22"/>
              </w:rPr>
            </w:pPr>
            <w:r>
              <w:rPr>
                <w:rFonts w:ascii="Calibri" w:hAnsi="Calibri" w:eastAsia="等线" w:cs="Calibri"/>
                <w:color w:val="FF0000"/>
                <w:kern w:val="0"/>
                <w:sz w:val="22"/>
              </w:rPr>
              <w:t>1</w:t>
            </w:r>
          </w:p>
        </w:tc>
        <w:tc>
          <w:tcPr>
            <w:tcW w:w="7665" w:type="dxa"/>
            <w:tcBorders>
              <w:top w:val="nil"/>
              <w:left w:val="nil"/>
              <w:bottom w:val="single" w:color="auto" w:sz="4" w:space="0"/>
              <w:right w:val="single" w:color="auto" w:sz="4" w:space="0"/>
            </w:tcBorders>
            <w:shd w:val="clear" w:color="auto" w:fill="auto"/>
            <w:noWrap/>
            <w:vAlign w:val="center"/>
          </w:tcPr>
          <w:p w14:paraId="494FE2C6">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《建筑施工安全技术统一规范》GB50870-2013</w:t>
            </w:r>
          </w:p>
        </w:tc>
      </w:tr>
      <w:tr w14:paraId="6A00F57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F0CAAA3">
            <w:pPr>
              <w:widowControl/>
              <w:jc w:val="center"/>
              <w:rPr>
                <w:rFonts w:ascii="Calibri" w:hAnsi="Calibri" w:eastAsia="等线" w:cs="Calibri"/>
                <w:color w:val="FF0000"/>
                <w:kern w:val="0"/>
                <w:sz w:val="22"/>
              </w:rPr>
            </w:pPr>
            <w:r>
              <w:rPr>
                <w:rFonts w:ascii="Calibri" w:hAnsi="Calibri" w:eastAsia="等线" w:cs="Calibri"/>
                <w:color w:val="FF0000"/>
                <w:kern w:val="0"/>
                <w:sz w:val="22"/>
              </w:rPr>
              <w:t>2</w:t>
            </w:r>
          </w:p>
        </w:tc>
        <w:tc>
          <w:tcPr>
            <w:tcW w:w="7665" w:type="dxa"/>
            <w:tcBorders>
              <w:top w:val="nil"/>
              <w:left w:val="nil"/>
              <w:bottom w:val="single" w:color="auto" w:sz="4" w:space="0"/>
              <w:right w:val="single" w:color="auto" w:sz="4" w:space="0"/>
            </w:tcBorders>
            <w:shd w:val="clear" w:color="auto" w:fill="auto"/>
            <w:noWrap/>
            <w:vAlign w:val="center"/>
          </w:tcPr>
          <w:p w14:paraId="5F81F74C">
            <w:pPr>
              <w:widowControl/>
              <w:jc w:val="center"/>
              <w:rPr>
                <w:rFonts w:ascii="Calibri" w:hAnsi="Calibri" w:eastAsia="等线" w:cs="Calibri"/>
                <w:color w:val="FF0000"/>
                <w:kern w:val="0"/>
                <w:sz w:val="22"/>
              </w:rPr>
            </w:pPr>
            <w:r>
              <w:rPr>
                <w:rFonts w:ascii="Calibri" w:hAnsi="Calibri" w:eastAsia="等线" w:cs="Calibri"/>
                <w:color w:val="FF0000"/>
                <w:kern w:val="0"/>
                <w:sz w:val="22"/>
              </w:rPr>
              <w:t>《塔式起重机安全规程》GB5144-2006</w:t>
            </w:r>
          </w:p>
        </w:tc>
      </w:tr>
      <w:tr w14:paraId="6A581FF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C8D4649">
            <w:pPr>
              <w:widowControl/>
              <w:jc w:val="center"/>
              <w:rPr>
                <w:rFonts w:ascii="Calibri" w:hAnsi="Calibri" w:eastAsia="等线" w:cs="Calibri"/>
                <w:color w:val="FF0000"/>
                <w:kern w:val="0"/>
                <w:sz w:val="22"/>
              </w:rPr>
            </w:pPr>
            <w:r>
              <w:rPr>
                <w:rFonts w:ascii="Calibri" w:hAnsi="Calibri" w:eastAsia="等线" w:cs="Calibri"/>
                <w:color w:val="FF0000"/>
                <w:kern w:val="0"/>
                <w:sz w:val="22"/>
              </w:rPr>
              <w:t>3</w:t>
            </w:r>
          </w:p>
        </w:tc>
        <w:tc>
          <w:tcPr>
            <w:tcW w:w="7665" w:type="dxa"/>
            <w:tcBorders>
              <w:top w:val="nil"/>
              <w:left w:val="nil"/>
              <w:bottom w:val="single" w:color="auto" w:sz="4" w:space="0"/>
              <w:right w:val="single" w:color="auto" w:sz="4" w:space="0"/>
            </w:tcBorders>
            <w:shd w:val="clear" w:color="auto" w:fill="auto"/>
            <w:noWrap/>
            <w:vAlign w:val="center"/>
          </w:tcPr>
          <w:p w14:paraId="48CD72BD">
            <w:pPr>
              <w:widowControl/>
              <w:jc w:val="center"/>
              <w:rPr>
                <w:rFonts w:ascii="Calibri" w:hAnsi="Calibri" w:eastAsia="等线" w:cs="Calibri"/>
                <w:color w:val="FF0000"/>
                <w:kern w:val="0"/>
                <w:sz w:val="22"/>
              </w:rPr>
            </w:pPr>
            <w:r>
              <w:rPr>
                <w:rFonts w:ascii="Calibri" w:hAnsi="Calibri" w:eastAsia="等线" w:cs="Calibri"/>
                <w:color w:val="FF0000"/>
                <w:kern w:val="0"/>
                <w:sz w:val="22"/>
              </w:rPr>
              <w:t>《塔式起重机》GB/T 5031-2008</w:t>
            </w:r>
          </w:p>
        </w:tc>
      </w:tr>
      <w:tr w14:paraId="02FCE6F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199B53C">
            <w:pPr>
              <w:widowControl/>
              <w:jc w:val="center"/>
              <w:rPr>
                <w:rFonts w:ascii="Calibri" w:hAnsi="Calibri" w:eastAsia="等线" w:cs="Calibri"/>
                <w:color w:val="FF0000"/>
                <w:kern w:val="0"/>
                <w:sz w:val="22"/>
              </w:rPr>
            </w:pPr>
            <w:r>
              <w:rPr>
                <w:rFonts w:ascii="Calibri" w:hAnsi="Calibri" w:eastAsia="等线" w:cs="Calibri"/>
                <w:color w:val="FF0000"/>
                <w:kern w:val="0"/>
                <w:sz w:val="22"/>
              </w:rPr>
              <w:t>4</w:t>
            </w:r>
          </w:p>
        </w:tc>
        <w:tc>
          <w:tcPr>
            <w:tcW w:w="7665" w:type="dxa"/>
            <w:tcBorders>
              <w:top w:val="nil"/>
              <w:left w:val="nil"/>
              <w:bottom w:val="single" w:color="auto" w:sz="4" w:space="0"/>
              <w:right w:val="single" w:color="auto" w:sz="4" w:space="0"/>
            </w:tcBorders>
            <w:shd w:val="clear" w:color="auto" w:fill="auto"/>
            <w:noWrap/>
            <w:vAlign w:val="center"/>
          </w:tcPr>
          <w:p w14:paraId="2B33CF27">
            <w:pPr>
              <w:widowControl/>
              <w:jc w:val="center"/>
              <w:rPr>
                <w:rFonts w:ascii="Calibri" w:hAnsi="Calibri" w:eastAsia="等线" w:cs="Calibri"/>
                <w:color w:val="FF0000"/>
                <w:kern w:val="0"/>
                <w:sz w:val="22"/>
              </w:rPr>
            </w:pPr>
            <w:r>
              <w:rPr>
                <w:rFonts w:ascii="Calibri" w:hAnsi="Calibri" w:eastAsia="等线" w:cs="Calibri"/>
                <w:color w:val="FF0000"/>
                <w:kern w:val="0"/>
                <w:sz w:val="22"/>
              </w:rPr>
              <w:t>《施工升降机安全规程》GB10055-2007</w:t>
            </w:r>
          </w:p>
        </w:tc>
      </w:tr>
      <w:tr w14:paraId="2F2BEFE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17E21BB">
            <w:pPr>
              <w:widowControl/>
              <w:jc w:val="center"/>
              <w:rPr>
                <w:rFonts w:ascii="Calibri" w:hAnsi="Calibri" w:eastAsia="等线" w:cs="Calibri"/>
                <w:color w:val="FF0000"/>
                <w:kern w:val="0"/>
                <w:sz w:val="22"/>
              </w:rPr>
            </w:pPr>
            <w:r>
              <w:rPr>
                <w:rFonts w:ascii="Calibri" w:hAnsi="Calibri" w:eastAsia="等线" w:cs="Calibri"/>
                <w:color w:val="FF0000"/>
                <w:kern w:val="0"/>
                <w:sz w:val="22"/>
              </w:rPr>
              <w:t>5</w:t>
            </w:r>
          </w:p>
        </w:tc>
        <w:tc>
          <w:tcPr>
            <w:tcW w:w="7665" w:type="dxa"/>
            <w:tcBorders>
              <w:top w:val="nil"/>
              <w:left w:val="nil"/>
              <w:bottom w:val="single" w:color="auto" w:sz="4" w:space="0"/>
              <w:right w:val="single" w:color="auto" w:sz="4" w:space="0"/>
            </w:tcBorders>
            <w:shd w:val="clear" w:color="auto" w:fill="auto"/>
            <w:noWrap/>
            <w:vAlign w:val="center"/>
          </w:tcPr>
          <w:p w14:paraId="1C44EB41">
            <w:pPr>
              <w:widowControl/>
              <w:jc w:val="center"/>
              <w:rPr>
                <w:rFonts w:ascii="Calibri" w:hAnsi="Calibri" w:eastAsia="等线" w:cs="Calibri"/>
                <w:color w:val="FF0000"/>
                <w:kern w:val="0"/>
                <w:sz w:val="22"/>
              </w:rPr>
            </w:pPr>
            <w:r>
              <w:rPr>
                <w:rFonts w:ascii="Calibri" w:hAnsi="Calibri" w:eastAsia="等线" w:cs="Calibri"/>
                <w:color w:val="FF0000"/>
                <w:kern w:val="0"/>
                <w:sz w:val="22"/>
              </w:rPr>
              <w:t>《建设工程施工现场供电安全规范》GB50194-2014</w:t>
            </w:r>
          </w:p>
        </w:tc>
      </w:tr>
      <w:tr w14:paraId="5524B91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4FCC6AA">
            <w:pPr>
              <w:widowControl/>
              <w:jc w:val="center"/>
              <w:rPr>
                <w:rFonts w:ascii="Calibri" w:hAnsi="Calibri" w:eastAsia="等线" w:cs="Calibri"/>
                <w:color w:val="FF0000"/>
                <w:kern w:val="0"/>
                <w:sz w:val="22"/>
              </w:rPr>
            </w:pPr>
            <w:r>
              <w:rPr>
                <w:rFonts w:ascii="Calibri" w:hAnsi="Calibri" w:eastAsia="等线" w:cs="Calibri"/>
                <w:color w:val="FF0000"/>
                <w:kern w:val="0"/>
                <w:sz w:val="22"/>
              </w:rPr>
              <w:t>6</w:t>
            </w:r>
          </w:p>
        </w:tc>
        <w:tc>
          <w:tcPr>
            <w:tcW w:w="7665" w:type="dxa"/>
            <w:tcBorders>
              <w:top w:val="nil"/>
              <w:left w:val="nil"/>
              <w:bottom w:val="single" w:color="auto" w:sz="4" w:space="0"/>
              <w:right w:val="single" w:color="auto" w:sz="4" w:space="0"/>
            </w:tcBorders>
            <w:shd w:val="clear" w:color="auto" w:fill="auto"/>
            <w:noWrap/>
            <w:vAlign w:val="center"/>
          </w:tcPr>
          <w:p w14:paraId="1BEC3ED9">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《建筑工程绿色施工规范》GB/T50905-2014</w:t>
            </w:r>
          </w:p>
        </w:tc>
      </w:tr>
      <w:tr w14:paraId="6852DA8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BBD97FE">
            <w:pPr>
              <w:widowControl/>
              <w:jc w:val="center"/>
              <w:rPr>
                <w:rFonts w:ascii="Calibri" w:hAnsi="Calibri" w:eastAsia="等线" w:cs="Calibri"/>
                <w:color w:val="FF0000"/>
                <w:kern w:val="0"/>
                <w:sz w:val="22"/>
              </w:rPr>
            </w:pPr>
            <w:r>
              <w:rPr>
                <w:rFonts w:ascii="Calibri" w:hAnsi="Calibri" w:eastAsia="等线" w:cs="Calibri"/>
                <w:color w:val="FF0000"/>
                <w:kern w:val="0"/>
                <w:sz w:val="22"/>
              </w:rPr>
              <w:t>7</w:t>
            </w:r>
          </w:p>
        </w:tc>
        <w:tc>
          <w:tcPr>
            <w:tcW w:w="7665" w:type="dxa"/>
            <w:tcBorders>
              <w:top w:val="nil"/>
              <w:left w:val="nil"/>
              <w:bottom w:val="single" w:color="auto" w:sz="4" w:space="0"/>
              <w:right w:val="single" w:color="auto" w:sz="4" w:space="0"/>
            </w:tcBorders>
            <w:shd w:val="clear" w:color="auto" w:fill="auto"/>
            <w:noWrap/>
            <w:vAlign w:val="center"/>
          </w:tcPr>
          <w:p w14:paraId="37375F40">
            <w:pPr>
              <w:widowControl/>
              <w:jc w:val="center"/>
              <w:rPr>
                <w:rFonts w:ascii="Calibri" w:hAnsi="Calibri" w:eastAsia="等线" w:cs="Calibri"/>
                <w:color w:val="FF0000"/>
                <w:kern w:val="0"/>
                <w:sz w:val="22"/>
              </w:rPr>
            </w:pPr>
            <w:r>
              <w:rPr>
                <w:rFonts w:ascii="Calibri" w:hAnsi="Calibri" w:eastAsia="等线" w:cs="Calibri"/>
                <w:color w:val="FF0000"/>
                <w:kern w:val="0"/>
                <w:sz w:val="22"/>
              </w:rPr>
              <w:t>《龙门架及井架物料提升机安全技术规范》JGJ88-2010</w:t>
            </w:r>
          </w:p>
        </w:tc>
      </w:tr>
      <w:tr w14:paraId="2600CE8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6BA609C">
            <w:pPr>
              <w:widowControl/>
              <w:jc w:val="center"/>
              <w:rPr>
                <w:rFonts w:ascii="Calibri" w:hAnsi="Calibri" w:eastAsia="等线" w:cs="Calibri"/>
                <w:color w:val="FF0000"/>
                <w:kern w:val="0"/>
                <w:sz w:val="22"/>
              </w:rPr>
            </w:pPr>
            <w:r>
              <w:rPr>
                <w:rFonts w:ascii="Calibri" w:hAnsi="Calibri" w:eastAsia="等线" w:cs="Calibri"/>
                <w:color w:val="FF0000"/>
                <w:kern w:val="0"/>
                <w:sz w:val="22"/>
              </w:rPr>
              <w:t>8</w:t>
            </w:r>
          </w:p>
        </w:tc>
        <w:tc>
          <w:tcPr>
            <w:tcW w:w="7665" w:type="dxa"/>
            <w:tcBorders>
              <w:top w:val="nil"/>
              <w:left w:val="nil"/>
              <w:bottom w:val="single" w:color="auto" w:sz="4" w:space="0"/>
              <w:right w:val="single" w:color="auto" w:sz="4" w:space="0"/>
            </w:tcBorders>
            <w:shd w:val="clear" w:color="auto" w:fill="auto"/>
            <w:noWrap/>
            <w:vAlign w:val="center"/>
          </w:tcPr>
          <w:p w14:paraId="25AB214D">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《建筑施工塔式起重机安装、使用、拆卸安全技术规范》JGJ196-2010</w:t>
            </w:r>
          </w:p>
        </w:tc>
      </w:tr>
      <w:tr w14:paraId="0E1E629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723D1DA">
            <w:pPr>
              <w:widowControl/>
              <w:jc w:val="center"/>
              <w:rPr>
                <w:rFonts w:ascii="Calibri" w:hAnsi="Calibri" w:eastAsia="等线" w:cs="Calibri"/>
                <w:color w:val="FF0000"/>
                <w:kern w:val="0"/>
                <w:sz w:val="22"/>
              </w:rPr>
            </w:pPr>
            <w:r>
              <w:rPr>
                <w:rFonts w:ascii="Calibri" w:hAnsi="Calibri" w:eastAsia="等线" w:cs="Calibri"/>
                <w:color w:val="FF0000"/>
                <w:kern w:val="0"/>
                <w:sz w:val="22"/>
              </w:rPr>
              <w:t>9</w:t>
            </w:r>
          </w:p>
        </w:tc>
        <w:tc>
          <w:tcPr>
            <w:tcW w:w="7665" w:type="dxa"/>
            <w:tcBorders>
              <w:top w:val="nil"/>
              <w:left w:val="nil"/>
              <w:bottom w:val="single" w:color="auto" w:sz="4" w:space="0"/>
              <w:right w:val="single" w:color="auto" w:sz="4" w:space="0"/>
            </w:tcBorders>
            <w:shd w:val="clear" w:color="auto" w:fill="auto"/>
            <w:noWrap/>
            <w:vAlign w:val="center"/>
          </w:tcPr>
          <w:p w14:paraId="3541D19D">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《建筑施工升降机安装、使用、拆卸安全技术规程》JG215-2010</w:t>
            </w:r>
          </w:p>
        </w:tc>
      </w:tr>
      <w:tr w14:paraId="236111B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800C5E2">
            <w:pPr>
              <w:widowControl/>
              <w:jc w:val="center"/>
              <w:rPr>
                <w:rFonts w:ascii="Calibri" w:hAnsi="Calibri" w:eastAsia="等线" w:cs="Calibri"/>
                <w:color w:val="FF0000"/>
                <w:kern w:val="0"/>
                <w:sz w:val="22"/>
              </w:rPr>
            </w:pPr>
            <w:r>
              <w:rPr>
                <w:rFonts w:ascii="Calibri" w:hAnsi="Calibri" w:eastAsia="等线" w:cs="Calibri"/>
                <w:color w:val="FF0000"/>
                <w:kern w:val="0"/>
                <w:sz w:val="22"/>
              </w:rPr>
              <w:t>10</w:t>
            </w:r>
          </w:p>
        </w:tc>
        <w:tc>
          <w:tcPr>
            <w:tcW w:w="7665" w:type="dxa"/>
            <w:tcBorders>
              <w:top w:val="nil"/>
              <w:left w:val="nil"/>
              <w:bottom w:val="single" w:color="auto" w:sz="4" w:space="0"/>
              <w:right w:val="single" w:color="auto" w:sz="4" w:space="0"/>
            </w:tcBorders>
            <w:shd w:val="clear" w:color="auto" w:fill="auto"/>
            <w:noWrap/>
            <w:vAlign w:val="center"/>
          </w:tcPr>
          <w:p w14:paraId="668F01CB">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《建筑施工起重吊装工程安全技术规范》JGJ276-2012</w:t>
            </w:r>
          </w:p>
        </w:tc>
      </w:tr>
      <w:tr w14:paraId="786A4C8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5AC92E8">
            <w:pPr>
              <w:widowControl/>
              <w:jc w:val="center"/>
              <w:rPr>
                <w:rFonts w:ascii="Calibri" w:hAnsi="Calibri" w:eastAsia="等线" w:cs="Calibri"/>
                <w:color w:val="FF0000"/>
                <w:kern w:val="0"/>
                <w:sz w:val="22"/>
              </w:rPr>
            </w:pPr>
            <w:r>
              <w:rPr>
                <w:rFonts w:ascii="Calibri" w:hAnsi="Calibri" w:eastAsia="等线" w:cs="Calibri"/>
                <w:color w:val="FF0000"/>
                <w:kern w:val="0"/>
                <w:sz w:val="22"/>
              </w:rPr>
              <w:t>11</w:t>
            </w:r>
          </w:p>
        </w:tc>
        <w:tc>
          <w:tcPr>
            <w:tcW w:w="7665" w:type="dxa"/>
            <w:tcBorders>
              <w:top w:val="nil"/>
              <w:left w:val="nil"/>
              <w:bottom w:val="single" w:color="auto" w:sz="4" w:space="0"/>
              <w:right w:val="single" w:color="auto" w:sz="4" w:space="0"/>
            </w:tcBorders>
            <w:shd w:val="clear" w:color="auto" w:fill="auto"/>
            <w:noWrap/>
            <w:vAlign w:val="center"/>
          </w:tcPr>
          <w:p w14:paraId="247D6FC1">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《建筑机械使用安全技术规程》JGJ 33-2012</w:t>
            </w:r>
          </w:p>
        </w:tc>
      </w:tr>
      <w:tr w14:paraId="74E1089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8EA0B18">
            <w:pPr>
              <w:widowControl/>
              <w:jc w:val="center"/>
              <w:rPr>
                <w:rFonts w:ascii="Calibri" w:hAnsi="Calibri" w:eastAsia="等线" w:cs="Calibri"/>
                <w:color w:val="FF0000"/>
                <w:kern w:val="0"/>
                <w:sz w:val="22"/>
              </w:rPr>
            </w:pPr>
            <w:r>
              <w:rPr>
                <w:rFonts w:ascii="Calibri" w:hAnsi="Calibri" w:eastAsia="等线" w:cs="Calibri"/>
                <w:color w:val="FF0000"/>
                <w:kern w:val="0"/>
                <w:sz w:val="22"/>
              </w:rPr>
              <w:t>12</w:t>
            </w:r>
          </w:p>
        </w:tc>
        <w:tc>
          <w:tcPr>
            <w:tcW w:w="7665" w:type="dxa"/>
            <w:tcBorders>
              <w:top w:val="nil"/>
              <w:left w:val="nil"/>
              <w:bottom w:val="single" w:color="auto" w:sz="4" w:space="0"/>
              <w:right w:val="single" w:color="auto" w:sz="4" w:space="0"/>
            </w:tcBorders>
            <w:shd w:val="clear" w:color="auto" w:fill="auto"/>
            <w:noWrap/>
            <w:vAlign w:val="center"/>
          </w:tcPr>
          <w:p w14:paraId="4088A4EC">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《建筑施工升降设备设施检验标准》JGJ305-2013</w:t>
            </w:r>
          </w:p>
        </w:tc>
      </w:tr>
      <w:tr w14:paraId="6C2A0EB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01D21D5">
            <w:pPr>
              <w:widowControl/>
              <w:jc w:val="center"/>
              <w:rPr>
                <w:rFonts w:ascii="Calibri" w:hAnsi="Calibri" w:eastAsia="等线" w:cs="Calibri"/>
                <w:color w:val="FF0000"/>
                <w:kern w:val="0"/>
                <w:sz w:val="22"/>
              </w:rPr>
            </w:pPr>
            <w:r>
              <w:rPr>
                <w:rFonts w:ascii="Calibri" w:hAnsi="Calibri" w:eastAsia="等线" w:cs="Calibri"/>
                <w:color w:val="FF0000"/>
                <w:kern w:val="0"/>
                <w:sz w:val="22"/>
              </w:rPr>
              <w:t>13</w:t>
            </w:r>
          </w:p>
        </w:tc>
        <w:tc>
          <w:tcPr>
            <w:tcW w:w="7665" w:type="dxa"/>
            <w:tcBorders>
              <w:top w:val="nil"/>
              <w:left w:val="nil"/>
              <w:bottom w:val="single" w:color="auto" w:sz="4" w:space="0"/>
              <w:right w:val="single" w:color="auto" w:sz="4" w:space="0"/>
            </w:tcBorders>
            <w:shd w:val="clear" w:color="auto" w:fill="auto"/>
            <w:noWrap/>
            <w:vAlign w:val="center"/>
          </w:tcPr>
          <w:p w14:paraId="225FEAF1">
            <w:pPr>
              <w:widowControl/>
              <w:jc w:val="center"/>
              <w:rPr>
                <w:rFonts w:ascii="Calibri" w:hAnsi="Calibri" w:eastAsia="等线" w:cs="Calibri"/>
                <w:color w:val="FF0000"/>
                <w:kern w:val="0"/>
                <w:sz w:val="22"/>
              </w:rPr>
            </w:pPr>
            <w:r>
              <w:rPr>
                <w:rFonts w:ascii="Calibri" w:hAnsi="Calibri" w:eastAsia="等线" w:cs="Calibri"/>
                <w:color w:val="FF0000"/>
                <w:kern w:val="0"/>
                <w:sz w:val="22"/>
              </w:rPr>
              <w:t>《施工现场机械设备检查技术规程》JGJ160-2016</w:t>
            </w:r>
          </w:p>
        </w:tc>
      </w:tr>
      <w:tr w14:paraId="5FD692B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3B401C7">
            <w:pPr>
              <w:widowControl/>
              <w:jc w:val="center"/>
              <w:rPr>
                <w:rFonts w:ascii="Calibri" w:hAnsi="Calibri" w:eastAsia="等线" w:cs="Calibri"/>
                <w:color w:val="FF0000"/>
                <w:kern w:val="0"/>
                <w:sz w:val="22"/>
              </w:rPr>
            </w:pPr>
            <w:r>
              <w:rPr>
                <w:rFonts w:ascii="Calibri" w:hAnsi="Calibri" w:eastAsia="等线" w:cs="Calibri"/>
                <w:color w:val="FF0000"/>
                <w:kern w:val="0"/>
                <w:sz w:val="22"/>
              </w:rPr>
              <w:t>14</w:t>
            </w:r>
          </w:p>
        </w:tc>
        <w:tc>
          <w:tcPr>
            <w:tcW w:w="7665" w:type="dxa"/>
            <w:tcBorders>
              <w:top w:val="nil"/>
              <w:left w:val="nil"/>
              <w:bottom w:val="single" w:color="auto" w:sz="4" w:space="0"/>
              <w:right w:val="single" w:color="auto" w:sz="4" w:space="0"/>
            </w:tcBorders>
            <w:shd w:val="clear" w:color="auto" w:fill="auto"/>
            <w:noWrap/>
            <w:vAlign w:val="center"/>
          </w:tcPr>
          <w:p w14:paraId="6BA2481F">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《建筑施工扣件式钢管脚手架安全技术规范》JGJ130-2011</w:t>
            </w:r>
          </w:p>
        </w:tc>
      </w:tr>
      <w:tr w14:paraId="0799859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9175827">
            <w:pPr>
              <w:widowControl/>
              <w:jc w:val="center"/>
              <w:rPr>
                <w:rFonts w:ascii="Calibri" w:hAnsi="Calibri" w:eastAsia="等线" w:cs="Calibri"/>
                <w:color w:val="FF0000"/>
                <w:kern w:val="0"/>
                <w:sz w:val="22"/>
              </w:rPr>
            </w:pPr>
            <w:r>
              <w:rPr>
                <w:rFonts w:ascii="Calibri" w:hAnsi="Calibri" w:eastAsia="等线" w:cs="Calibri"/>
                <w:color w:val="FF0000"/>
                <w:kern w:val="0"/>
                <w:sz w:val="22"/>
              </w:rPr>
              <w:t>15</w:t>
            </w:r>
          </w:p>
        </w:tc>
        <w:tc>
          <w:tcPr>
            <w:tcW w:w="7665" w:type="dxa"/>
            <w:tcBorders>
              <w:top w:val="nil"/>
              <w:left w:val="nil"/>
              <w:bottom w:val="single" w:color="auto" w:sz="4" w:space="0"/>
              <w:right w:val="single" w:color="auto" w:sz="4" w:space="0"/>
            </w:tcBorders>
            <w:shd w:val="clear" w:color="auto" w:fill="auto"/>
            <w:noWrap/>
            <w:vAlign w:val="center"/>
          </w:tcPr>
          <w:p w14:paraId="2739E5AB">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《建筑施工门式钢管脚手架安全技术规范》JGJ128-2010</w:t>
            </w:r>
          </w:p>
        </w:tc>
      </w:tr>
      <w:tr w14:paraId="01AA232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BAE37B4">
            <w:pPr>
              <w:widowControl/>
              <w:jc w:val="center"/>
              <w:rPr>
                <w:rFonts w:ascii="Calibri" w:hAnsi="Calibri" w:eastAsia="等线" w:cs="Calibri"/>
                <w:color w:val="FF0000"/>
                <w:kern w:val="0"/>
                <w:sz w:val="22"/>
              </w:rPr>
            </w:pPr>
            <w:r>
              <w:rPr>
                <w:rFonts w:ascii="Calibri" w:hAnsi="Calibri" w:eastAsia="等线" w:cs="Calibri"/>
                <w:color w:val="FF0000"/>
                <w:kern w:val="0"/>
                <w:sz w:val="22"/>
              </w:rPr>
              <w:t>16</w:t>
            </w:r>
          </w:p>
        </w:tc>
        <w:tc>
          <w:tcPr>
            <w:tcW w:w="7665" w:type="dxa"/>
            <w:tcBorders>
              <w:top w:val="nil"/>
              <w:left w:val="nil"/>
              <w:bottom w:val="single" w:color="auto" w:sz="4" w:space="0"/>
              <w:right w:val="single" w:color="auto" w:sz="4" w:space="0"/>
            </w:tcBorders>
            <w:shd w:val="clear" w:color="auto" w:fill="auto"/>
            <w:noWrap/>
            <w:vAlign w:val="center"/>
          </w:tcPr>
          <w:p w14:paraId="110D0913">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《建筑施工高处作业安全技术规范》JGJ80-2016</w:t>
            </w:r>
          </w:p>
        </w:tc>
      </w:tr>
      <w:tr w14:paraId="2B12A86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6558888">
            <w:pPr>
              <w:widowControl/>
              <w:jc w:val="center"/>
              <w:rPr>
                <w:rFonts w:ascii="Calibri" w:hAnsi="Calibri" w:eastAsia="等线" w:cs="Calibri"/>
                <w:color w:val="FF0000"/>
                <w:kern w:val="0"/>
                <w:sz w:val="22"/>
              </w:rPr>
            </w:pPr>
            <w:r>
              <w:rPr>
                <w:rFonts w:ascii="Calibri" w:hAnsi="Calibri" w:eastAsia="等线" w:cs="Calibri"/>
                <w:color w:val="FF0000"/>
                <w:kern w:val="0"/>
                <w:sz w:val="22"/>
              </w:rPr>
              <w:t>17</w:t>
            </w:r>
          </w:p>
        </w:tc>
        <w:tc>
          <w:tcPr>
            <w:tcW w:w="7665" w:type="dxa"/>
            <w:tcBorders>
              <w:top w:val="nil"/>
              <w:left w:val="nil"/>
              <w:bottom w:val="single" w:color="auto" w:sz="4" w:space="0"/>
              <w:right w:val="single" w:color="auto" w:sz="4" w:space="0"/>
            </w:tcBorders>
            <w:shd w:val="clear" w:color="auto" w:fill="auto"/>
            <w:noWrap/>
            <w:vAlign w:val="center"/>
          </w:tcPr>
          <w:p w14:paraId="11A6B19F">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《建筑施工安全检查标准》JGI59-2011</w:t>
            </w:r>
          </w:p>
        </w:tc>
      </w:tr>
      <w:tr w14:paraId="6225A25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4D665F5">
            <w:pPr>
              <w:widowControl/>
              <w:jc w:val="center"/>
              <w:rPr>
                <w:rFonts w:ascii="Calibri" w:hAnsi="Calibri" w:eastAsia="等线" w:cs="Calibri"/>
                <w:color w:val="FF0000"/>
                <w:kern w:val="0"/>
                <w:sz w:val="22"/>
              </w:rPr>
            </w:pPr>
            <w:r>
              <w:rPr>
                <w:rFonts w:ascii="Calibri" w:hAnsi="Calibri" w:eastAsia="等线" w:cs="Calibri"/>
                <w:color w:val="FF0000"/>
                <w:kern w:val="0"/>
                <w:sz w:val="22"/>
              </w:rPr>
              <w:t>18</w:t>
            </w:r>
          </w:p>
        </w:tc>
        <w:tc>
          <w:tcPr>
            <w:tcW w:w="7665" w:type="dxa"/>
            <w:tcBorders>
              <w:top w:val="nil"/>
              <w:left w:val="nil"/>
              <w:bottom w:val="single" w:color="auto" w:sz="4" w:space="0"/>
              <w:right w:val="single" w:color="auto" w:sz="4" w:space="0"/>
            </w:tcBorders>
            <w:shd w:val="clear" w:color="auto" w:fill="auto"/>
            <w:noWrap/>
            <w:vAlign w:val="center"/>
          </w:tcPr>
          <w:p w14:paraId="5C0F44CD">
            <w:pPr>
              <w:widowControl/>
              <w:jc w:val="center"/>
              <w:rPr>
                <w:rFonts w:ascii="Calibri" w:hAnsi="Calibri" w:eastAsia="等线" w:cs="Calibri"/>
                <w:color w:val="FF0000"/>
                <w:kern w:val="0"/>
                <w:sz w:val="22"/>
              </w:rPr>
            </w:pPr>
            <w:r>
              <w:rPr>
                <w:rFonts w:ascii="Calibri" w:hAnsi="Calibri" w:eastAsia="等线" w:cs="Calibri"/>
                <w:color w:val="FF0000"/>
                <w:kern w:val="0"/>
                <w:sz w:val="22"/>
              </w:rPr>
              <w:t>341 《施工现场临时用电安全技术规范》JGJ46-2005</w:t>
            </w:r>
          </w:p>
        </w:tc>
      </w:tr>
      <w:tr w14:paraId="1B65D3D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C0FEF37">
            <w:pPr>
              <w:widowControl/>
              <w:jc w:val="center"/>
              <w:rPr>
                <w:rFonts w:ascii="Calibri" w:hAnsi="Calibri" w:eastAsia="等线" w:cs="Calibri"/>
                <w:color w:val="FF0000"/>
                <w:kern w:val="0"/>
                <w:sz w:val="22"/>
              </w:rPr>
            </w:pPr>
            <w:r>
              <w:rPr>
                <w:rFonts w:ascii="Calibri" w:hAnsi="Calibri" w:eastAsia="等线" w:cs="Calibri"/>
                <w:color w:val="FF0000"/>
                <w:kern w:val="0"/>
                <w:sz w:val="22"/>
              </w:rPr>
              <w:t>19</w:t>
            </w:r>
          </w:p>
        </w:tc>
        <w:tc>
          <w:tcPr>
            <w:tcW w:w="7665" w:type="dxa"/>
            <w:tcBorders>
              <w:top w:val="nil"/>
              <w:left w:val="nil"/>
              <w:bottom w:val="single" w:color="auto" w:sz="4" w:space="0"/>
              <w:right w:val="single" w:color="auto" w:sz="4" w:space="0"/>
            </w:tcBorders>
            <w:shd w:val="clear" w:color="auto" w:fill="auto"/>
            <w:noWrap/>
            <w:vAlign w:val="center"/>
          </w:tcPr>
          <w:p w14:paraId="222DBB07">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《建筑施工碗扣式钢管脚手架安全技术规范》JGJ166-2016</w:t>
            </w:r>
          </w:p>
        </w:tc>
      </w:tr>
      <w:tr w14:paraId="0A3239E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18BCC96">
            <w:pPr>
              <w:widowControl/>
              <w:jc w:val="center"/>
              <w:rPr>
                <w:rFonts w:ascii="Calibri" w:hAnsi="Calibri" w:eastAsia="等线" w:cs="Calibri"/>
                <w:color w:val="FF0000"/>
                <w:kern w:val="0"/>
                <w:sz w:val="22"/>
              </w:rPr>
            </w:pPr>
            <w:r>
              <w:rPr>
                <w:rFonts w:ascii="Calibri" w:hAnsi="Calibri" w:eastAsia="等线" w:cs="Calibri"/>
                <w:color w:val="FF0000"/>
                <w:kern w:val="0"/>
                <w:sz w:val="22"/>
              </w:rPr>
              <w:t>20</w:t>
            </w:r>
          </w:p>
        </w:tc>
        <w:tc>
          <w:tcPr>
            <w:tcW w:w="7665" w:type="dxa"/>
            <w:tcBorders>
              <w:top w:val="nil"/>
              <w:left w:val="nil"/>
              <w:bottom w:val="single" w:color="auto" w:sz="4" w:space="0"/>
              <w:right w:val="single" w:color="auto" w:sz="4" w:space="0"/>
            </w:tcBorders>
            <w:shd w:val="clear" w:color="auto" w:fill="auto"/>
            <w:noWrap/>
            <w:vAlign w:val="center"/>
          </w:tcPr>
          <w:p w14:paraId="770951E4">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《建筑施工现场环境与卫生标准》JGJ146-2013</w:t>
            </w:r>
          </w:p>
        </w:tc>
      </w:tr>
      <w:tr w14:paraId="2F8C1BF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3F143ED">
            <w:pPr>
              <w:widowControl/>
              <w:jc w:val="center"/>
              <w:rPr>
                <w:rFonts w:ascii="Calibri" w:hAnsi="Calibri" w:eastAsia="等线" w:cs="Calibri"/>
                <w:color w:val="FF0000"/>
                <w:kern w:val="0"/>
                <w:sz w:val="22"/>
              </w:rPr>
            </w:pPr>
            <w:r>
              <w:rPr>
                <w:rFonts w:ascii="Calibri" w:hAnsi="Calibri" w:eastAsia="等线" w:cs="Calibri"/>
                <w:color w:val="FF0000"/>
                <w:kern w:val="0"/>
                <w:sz w:val="22"/>
              </w:rPr>
              <w:t>21</w:t>
            </w:r>
          </w:p>
        </w:tc>
        <w:tc>
          <w:tcPr>
            <w:tcW w:w="7665" w:type="dxa"/>
            <w:tcBorders>
              <w:top w:val="nil"/>
              <w:left w:val="nil"/>
              <w:bottom w:val="single" w:color="auto" w:sz="4" w:space="0"/>
              <w:right w:val="single" w:color="auto" w:sz="4" w:space="0"/>
            </w:tcBorders>
            <w:shd w:val="clear" w:color="auto" w:fill="auto"/>
            <w:noWrap/>
            <w:vAlign w:val="center"/>
          </w:tcPr>
          <w:p w14:paraId="398E3B51">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《建筑施工模板安全技术规范》JGJ162-2008</w:t>
            </w:r>
          </w:p>
        </w:tc>
      </w:tr>
      <w:tr w14:paraId="08E2AB7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792D428">
            <w:pPr>
              <w:widowControl/>
              <w:jc w:val="center"/>
              <w:rPr>
                <w:rFonts w:ascii="Calibri" w:hAnsi="Calibri" w:eastAsia="等线" w:cs="Calibri"/>
                <w:color w:val="FF0000"/>
                <w:kern w:val="0"/>
                <w:sz w:val="22"/>
              </w:rPr>
            </w:pPr>
            <w:r>
              <w:rPr>
                <w:rFonts w:ascii="Calibri" w:hAnsi="Calibri" w:eastAsia="等线" w:cs="Calibri"/>
                <w:color w:val="FF0000"/>
                <w:kern w:val="0"/>
                <w:sz w:val="22"/>
              </w:rPr>
              <w:t>22</w:t>
            </w:r>
          </w:p>
        </w:tc>
        <w:tc>
          <w:tcPr>
            <w:tcW w:w="7665" w:type="dxa"/>
            <w:tcBorders>
              <w:top w:val="nil"/>
              <w:left w:val="nil"/>
              <w:bottom w:val="single" w:color="auto" w:sz="4" w:space="0"/>
              <w:right w:val="single" w:color="auto" w:sz="4" w:space="0"/>
            </w:tcBorders>
            <w:shd w:val="clear" w:color="auto" w:fill="auto"/>
            <w:noWrap/>
            <w:vAlign w:val="center"/>
          </w:tcPr>
          <w:p w14:paraId="21571F45">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《建筑施工承插型盘扣式钢管支架安全技术规程》JGJ231-2010</w:t>
            </w:r>
          </w:p>
        </w:tc>
      </w:tr>
      <w:tr w14:paraId="569B746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8BB1541">
            <w:pPr>
              <w:widowControl/>
              <w:jc w:val="center"/>
              <w:rPr>
                <w:rFonts w:ascii="Calibri" w:hAnsi="Calibri" w:eastAsia="等线" w:cs="Calibri"/>
                <w:color w:val="FF0000"/>
                <w:kern w:val="0"/>
                <w:sz w:val="22"/>
              </w:rPr>
            </w:pPr>
            <w:r>
              <w:rPr>
                <w:rFonts w:ascii="Calibri" w:hAnsi="Calibri" w:eastAsia="等线" w:cs="Calibri"/>
                <w:color w:val="FF0000"/>
                <w:kern w:val="0"/>
                <w:sz w:val="22"/>
              </w:rPr>
              <w:t>23</w:t>
            </w:r>
          </w:p>
        </w:tc>
        <w:tc>
          <w:tcPr>
            <w:tcW w:w="7665" w:type="dxa"/>
            <w:tcBorders>
              <w:top w:val="nil"/>
              <w:left w:val="nil"/>
              <w:bottom w:val="single" w:color="auto" w:sz="4" w:space="0"/>
              <w:right w:val="single" w:color="auto" w:sz="4" w:space="0"/>
            </w:tcBorders>
            <w:shd w:val="clear" w:color="auto" w:fill="auto"/>
            <w:noWrap/>
            <w:vAlign w:val="center"/>
          </w:tcPr>
          <w:p w14:paraId="3037B718">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《建筑机械使用安全技术规程》JGJ33-2012</w:t>
            </w:r>
          </w:p>
        </w:tc>
      </w:tr>
      <w:tr w14:paraId="569F63C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9BE64EB">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七、</w:t>
            </w:r>
          </w:p>
        </w:tc>
        <w:tc>
          <w:tcPr>
            <w:tcW w:w="7665" w:type="dxa"/>
            <w:tcBorders>
              <w:top w:val="nil"/>
              <w:left w:val="nil"/>
              <w:bottom w:val="single" w:color="auto" w:sz="4" w:space="0"/>
              <w:right w:val="single" w:color="auto" w:sz="4" w:space="0"/>
            </w:tcBorders>
            <w:shd w:val="clear" w:color="auto" w:fill="auto"/>
            <w:noWrap/>
            <w:vAlign w:val="center"/>
          </w:tcPr>
          <w:p w14:paraId="13C6B8E6">
            <w:pPr>
              <w:widowControl/>
              <w:jc w:val="center"/>
              <w:rPr>
                <w:rFonts w:ascii="Calibri" w:hAnsi="Calibri" w:eastAsia="等线" w:cs="Calibri"/>
                <w:b/>
                <w:bCs/>
                <w:color w:val="FF0000"/>
                <w:kern w:val="0"/>
                <w:sz w:val="22"/>
              </w:rPr>
            </w:pPr>
            <w:r>
              <w:rPr>
                <w:rFonts w:hint="eastAsia" w:ascii="Calibri" w:hAnsi="Calibri" w:eastAsia="等线" w:cs="Calibri"/>
                <w:b/>
                <w:bCs/>
                <w:color w:val="FF0000"/>
                <w:kern w:val="0"/>
                <w:sz w:val="22"/>
              </w:rPr>
              <w:t>给排水、</w:t>
            </w:r>
            <w:r>
              <w:rPr>
                <w:rFonts w:ascii="Calibri" w:hAnsi="Calibri" w:eastAsia="等线" w:cs="Calibri"/>
                <w:b/>
                <w:bCs/>
                <w:color w:val="FF0000"/>
                <w:kern w:val="0"/>
                <w:sz w:val="22"/>
              </w:rPr>
              <w:t>暖通类</w:t>
            </w:r>
          </w:p>
        </w:tc>
      </w:tr>
      <w:tr w14:paraId="119490C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4847E52">
            <w:pPr>
              <w:widowControl/>
              <w:jc w:val="center"/>
              <w:rPr>
                <w:rFonts w:ascii="Calibri" w:hAnsi="Calibri" w:eastAsia="等线" w:cs="Calibri"/>
                <w:color w:val="FF0000"/>
                <w:kern w:val="0"/>
                <w:sz w:val="22"/>
              </w:rPr>
            </w:pPr>
            <w:r>
              <w:rPr>
                <w:rFonts w:ascii="Calibri" w:hAnsi="Calibri" w:eastAsia="等线" w:cs="Calibri"/>
                <w:color w:val="FF0000"/>
                <w:kern w:val="0"/>
                <w:sz w:val="22"/>
              </w:rPr>
              <w:t>1</w:t>
            </w:r>
          </w:p>
        </w:tc>
        <w:tc>
          <w:tcPr>
            <w:tcW w:w="7665" w:type="dxa"/>
            <w:tcBorders>
              <w:top w:val="nil"/>
              <w:left w:val="nil"/>
              <w:bottom w:val="single" w:color="auto" w:sz="4" w:space="0"/>
              <w:right w:val="single" w:color="auto" w:sz="4" w:space="0"/>
            </w:tcBorders>
            <w:shd w:val="clear" w:color="auto" w:fill="auto"/>
            <w:noWrap/>
            <w:vAlign w:val="center"/>
          </w:tcPr>
          <w:p w14:paraId="2D75CB76">
            <w:pPr>
              <w:widowControl/>
              <w:jc w:val="center"/>
              <w:rPr>
                <w:rFonts w:ascii="Calibri" w:hAnsi="Calibri" w:eastAsia="等线" w:cs="Calibri"/>
                <w:color w:val="FF0000"/>
                <w:kern w:val="0"/>
                <w:sz w:val="22"/>
              </w:rPr>
            </w:pPr>
            <w:r>
              <w:rPr>
                <w:rFonts w:ascii="Calibri" w:hAnsi="Calibri" w:eastAsia="等线" w:cs="Calibri"/>
                <w:color w:val="FF0000"/>
                <w:kern w:val="0"/>
                <w:sz w:val="22"/>
              </w:rPr>
              <w:t>《室外给水设计标准》GB50013-2018</w:t>
            </w:r>
          </w:p>
        </w:tc>
      </w:tr>
      <w:tr w14:paraId="0378801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A6D0603">
            <w:pPr>
              <w:widowControl/>
              <w:jc w:val="center"/>
              <w:rPr>
                <w:rFonts w:ascii="Calibri" w:hAnsi="Calibri" w:eastAsia="等线" w:cs="Calibri"/>
                <w:color w:val="FF0000"/>
                <w:kern w:val="0"/>
                <w:sz w:val="22"/>
              </w:rPr>
            </w:pPr>
            <w:r>
              <w:rPr>
                <w:rFonts w:ascii="Calibri" w:hAnsi="Calibri" w:eastAsia="等线" w:cs="Calibri"/>
                <w:color w:val="FF0000"/>
                <w:kern w:val="0"/>
                <w:sz w:val="22"/>
              </w:rPr>
              <w:t>2</w:t>
            </w:r>
          </w:p>
        </w:tc>
        <w:tc>
          <w:tcPr>
            <w:tcW w:w="7665" w:type="dxa"/>
            <w:tcBorders>
              <w:top w:val="nil"/>
              <w:left w:val="nil"/>
              <w:bottom w:val="single" w:color="auto" w:sz="4" w:space="0"/>
              <w:right w:val="single" w:color="auto" w:sz="4" w:space="0"/>
            </w:tcBorders>
            <w:shd w:val="clear" w:color="auto" w:fill="auto"/>
            <w:noWrap/>
            <w:vAlign w:val="center"/>
          </w:tcPr>
          <w:p w14:paraId="5883323D">
            <w:pPr>
              <w:widowControl/>
              <w:jc w:val="center"/>
              <w:rPr>
                <w:rFonts w:ascii="Calibri" w:hAnsi="Calibri" w:eastAsia="等线" w:cs="Calibri"/>
                <w:color w:val="FF0000"/>
                <w:kern w:val="0"/>
                <w:sz w:val="22"/>
              </w:rPr>
            </w:pPr>
            <w:r>
              <w:rPr>
                <w:rFonts w:ascii="Calibri" w:hAnsi="Calibri" w:eastAsia="等线" w:cs="Calibri"/>
                <w:color w:val="FF0000"/>
                <w:kern w:val="0"/>
                <w:sz w:val="22"/>
              </w:rPr>
              <w:t>《室外排水设计》GB50014-2006、2016年版</w:t>
            </w:r>
          </w:p>
        </w:tc>
      </w:tr>
      <w:tr w14:paraId="08B8710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95C2561">
            <w:pPr>
              <w:widowControl/>
              <w:jc w:val="center"/>
              <w:rPr>
                <w:rFonts w:ascii="Calibri" w:hAnsi="Calibri" w:eastAsia="等线" w:cs="Calibri"/>
                <w:color w:val="FF0000"/>
                <w:kern w:val="0"/>
                <w:sz w:val="22"/>
              </w:rPr>
            </w:pPr>
            <w:r>
              <w:rPr>
                <w:rFonts w:ascii="Calibri" w:hAnsi="Calibri" w:eastAsia="等线" w:cs="Calibri"/>
                <w:color w:val="FF0000"/>
                <w:kern w:val="0"/>
                <w:sz w:val="22"/>
              </w:rPr>
              <w:t>3</w:t>
            </w:r>
          </w:p>
        </w:tc>
        <w:tc>
          <w:tcPr>
            <w:tcW w:w="7665" w:type="dxa"/>
            <w:tcBorders>
              <w:top w:val="nil"/>
              <w:left w:val="nil"/>
              <w:bottom w:val="single" w:color="auto" w:sz="4" w:space="0"/>
              <w:right w:val="single" w:color="auto" w:sz="4" w:space="0"/>
            </w:tcBorders>
            <w:shd w:val="clear" w:color="auto" w:fill="auto"/>
            <w:noWrap/>
            <w:vAlign w:val="center"/>
          </w:tcPr>
          <w:p w14:paraId="2D8AEC16">
            <w:pPr>
              <w:widowControl/>
              <w:jc w:val="center"/>
              <w:rPr>
                <w:rFonts w:ascii="Calibri" w:hAnsi="Calibri" w:eastAsia="等线" w:cs="Calibri"/>
                <w:color w:val="FF0000"/>
                <w:kern w:val="0"/>
                <w:sz w:val="22"/>
              </w:rPr>
            </w:pPr>
            <w:r>
              <w:rPr>
                <w:rFonts w:ascii="Calibri" w:hAnsi="Calibri" w:eastAsia="等线" w:cs="Calibri"/>
                <w:color w:val="FF0000"/>
                <w:kern w:val="0"/>
                <w:sz w:val="22"/>
              </w:rPr>
              <w:t>《室外给排水和燃气热工程抗震设计规范》GB50032-2003</w:t>
            </w:r>
          </w:p>
        </w:tc>
      </w:tr>
      <w:tr w14:paraId="04567CF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8FA5092">
            <w:pPr>
              <w:widowControl/>
              <w:jc w:val="center"/>
              <w:rPr>
                <w:rFonts w:ascii="Calibri" w:hAnsi="Calibri" w:eastAsia="等线" w:cs="Calibri"/>
                <w:color w:val="FF0000"/>
                <w:kern w:val="0"/>
                <w:sz w:val="22"/>
              </w:rPr>
            </w:pPr>
            <w:r>
              <w:rPr>
                <w:rFonts w:ascii="Calibri" w:hAnsi="Calibri" w:eastAsia="等线" w:cs="Calibri"/>
                <w:color w:val="FF0000"/>
                <w:kern w:val="0"/>
                <w:sz w:val="22"/>
              </w:rPr>
              <w:t>4</w:t>
            </w:r>
          </w:p>
        </w:tc>
        <w:tc>
          <w:tcPr>
            <w:tcW w:w="7665" w:type="dxa"/>
            <w:tcBorders>
              <w:top w:val="nil"/>
              <w:left w:val="nil"/>
              <w:bottom w:val="single" w:color="auto" w:sz="4" w:space="0"/>
              <w:right w:val="single" w:color="auto" w:sz="4" w:space="0"/>
            </w:tcBorders>
            <w:shd w:val="clear" w:color="auto" w:fill="auto"/>
            <w:noWrap/>
            <w:vAlign w:val="center"/>
          </w:tcPr>
          <w:p w14:paraId="5491C920">
            <w:pPr>
              <w:widowControl/>
              <w:jc w:val="center"/>
              <w:rPr>
                <w:rFonts w:ascii="Calibri" w:hAnsi="Calibri" w:eastAsia="等线" w:cs="Calibri"/>
                <w:color w:val="FF0000"/>
                <w:kern w:val="0"/>
                <w:sz w:val="22"/>
              </w:rPr>
            </w:pPr>
            <w:r>
              <w:rPr>
                <w:rFonts w:ascii="Calibri" w:hAnsi="Calibri" w:eastAsia="等线" w:cs="Calibri"/>
                <w:color w:val="FF0000"/>
                <w:kern w:val="0"/>
                <w:sz w:val="22"/>
              </w:rPr>
              <w:t>《工业循环冷却水处理设计规范》GB/T50050-2017</w:t>
            </w:r>
          </w:p>
        </w:tc>
      </w:tr>
      <w:tr w14:paraId="748BBFE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76CA0AE">
            <w:pPr>
              <w:widowControl/>
              <w:jc w:val="center"/>
              <w:rPr>
                <w:rFonts w:ascii="Calibri" w:hAnsi="Calibri" w:eastAsia="等线" w:cs="Calibri"/>
                <w:color w:val="FF0000"/>
                <w:kern w:val="0"/>
                <w:sz w:val="22"/>
              </w:rPr>
            </w:pPr>
            <w:r>
              <w:rPr>
                <w:rFonts w:ascii="Calibri" w:hAnsi="Calibri" w:eastAsia="等线" w:cs="Calibri"/>
                <w:color w:val="FF0000"/>
                <w:kern w:val="0"/>
                <w:sz w:val="22"/>
              </w:rPr>
              <w:t>5</w:t>
            </w:r>
          </w:p>
        </w:tc>
        <w:tc>
          <w:tcPr>
            <w:tcW w:w="7665" w:type="dxa"/>
            <w:tcBorders>
              <w:top w:val="nil"/>
              <w:left w:val="nil"/>
              <w:bottom w:val="single" w:color="auto" w:sz="4" w:space="0"/>
              <w:right w:val="single" w:color="auto" w:sz="4" w:space="0"/>
            </w:tcBorders>
            <w:shd w:val="clear" w:color="auto" w:fill="auto"/>
            <w:noWrap/>
            <w:vAlign w:val="center"/>
          </w:tcPr>
          <w:p w14:paraId="2D4EA703">
            <w:pPr>
              <w:widowControl/>
              <w:jc w:val="center"/>
              <w:rPr>
                <w:rFonts w:ascii="Calibri" w:hAnsi="Calibri" w:eastAsia="等线" w:cs="Calibri"/>
                <w:color w:val="FF0000"/>
                <w:kern w:val="0"/>
                <w:sz w:val="22"/>
              </w:rPr>
            </w:pPr>
            <w:r>
              <w:rPr>
                <w:rFonts w:ascii="Calibri" w:hAnsi="Calibri" w:eastAsia="等线" w:cs="Calibri"/>
                <w:color w:val="FF0000"/>
                <w:kern w:val="0"/>
                <w:sz w:val="22"/>
              </w:rPr>
              <w:t>《喷灌工程技术规范》GB50085-2007</w:t>
            </w:r>
          </w:p>
        </w:tc>
      </w:tr>
      <w:tr w14:paraId="0BCE31E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AA864B2">
            <w:pPr>
              <w:widowControl/>
              <w:jc w:val="center"/>
              <w:rPr>
                <w:rFonts w:ascii="Calibri" w:hAnsi="Calibri" w:eastAsia="等线" w:cs="Calibri"/>
                <w:color w:val="FF0000"/>
                <w:kern w:val="0"/>
                <w:sz w:val="22"/>
              </w:rPr>
            </w:pPr>
            <w:r>
              <w:rPr>
                <w:rFonts w:ascii="Calibri" w:hAnsi="Calibri" w:eastAsia="等线" w:cs="Calibri"/>
                <w:color w:val="FF0000"/>
                <w:kern w:val="0"/>
                <w:sz w:val="22"/>
              </w:rPr>
              <w:t>6</w:t>
            </w:r>
          </w:p>
        </w:tc>
        <w:tc>
          <w:tcPr>
            <w:tcW w:w="7665" w:type="dxa"/>
            <w:tcBorders>
              <w:top w:val="nil"/>
              <w:left w:val="nil"/>
              <w:bottom w:val="single" w:color="auto" w:sz="4" w:space="0"/>
              <w:right w:val="single" w:color="auto" w:sz="4" w:space="0"/>
            </w:tcBorders>
            <w:shd w:val="clear" w:color="auto" w:fill="auto"/>
            <w:noWrap/>
            <w:vAlign w:val="center"/>
          </w:tcPr>
          <w:p w14:paraId="60D95383">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《建筑灭火配置设计规范》GB50140-2005</w:t>
            </w:r>
          </w:p>
        </w:tc>
      </w:tr>
      <w:tr w14:paraId="227C5BD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0BDE47F">
            <w:pPr>
              <w:widowControl/>
              <w:jc w:val="center"/>
              <w:rPr>
                <w:rFonts w:ascii="Calibri" w:hAnsi="Calibri" w:eastAsia="等线" w:cs="Calibri"/>
                <w:color w:val="FF0000"/>
                <w:kern w:val="0"/>
                <w:sz w:val="22"/>
              </w:rPr>
            </w:pPr>
            <w:r>
              <w:rPr>
                <w:rFonts w:ascii="Calibri" w:hAnsi="Calibri" w:eastAsia="等线" w:cs="Calibri"/>
                <w:color w:val="FF0000"/>
                <w:kern w:val="0"/>
                <w:sz w:val="22"/>
              </w:rPr>
              <w:t>7</w:t>
            </w:r>
          </w:p>
        </w:tc>
        <w:tc>
          <w:tcPr>
            <w:tcW w:w="7665" w:type="dxa"/>
            <w:tcBorders>
              <w:top w:val="nil"/>
              <w:left w:val="nil"/>
              <w:bottom w:val="single" w:color="auto" w:sz="4" w:space="0"/>
              <w:right w:val="single" w:color="auto" w:sz="4" w:space="0"/>
            </w:tcBorders>
            <w:shd w:val="clear" w:color="auto" w:fill="auto"/>
            <w:noWrap/>
            <w:vAlign w:val="center"/>
          </w:tcPr>
          <w:p w14:paraId="59ADCB74">
            <w:pPr>
              <w:widowControl/>
              <w:jc w:val="center"/>
              <w:rPr>
                <w:rFonts w:ascii="Calibri" w:hAnsi="Calibri" w:eastAsia="等线" w:cs="Calibri"/>
                <w:color w:val="FF0000"/>
                <w:kern w:val="0"/>
                <w:sz w:val="22"/>
              </w:rPr>
            </w:pPr>
            <w:r>
              <w:rPr>
                <w:rFonts w:ascii="Calibri" w:hAnsi="Calibri" w:eastAsia="等线" w:cs="Calibri"/>
                <w:color w:val="FF0000"/>
                <w:kern w:val="0"/>
                <w:sz w:val="22"/>
              </w:rPr>
              <w:t>《泡沫灭火系统设计规范》GB50151-2010</w:t>
            </w:r>
          </w:p>
        </w:tc>
      </w:tr>
      <w:tr w14:paraId="6E25665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8F14CCC">
            <w:pPr>
              <w:widowControl/>
              <w:jc w:val="center"/>
              <w:rPr>
                <w:rFonts w:ascii="Calibri" w:hAnsi="Calibri" w:eastAsia="等线" w:cs="Calibri"/>
                <w:color w:val="FF0000"/>
                <w:kern w:val="0"/>
                <w:sz w:val="22"/>
              </w:rPr>
            </w:pPr>
            <w:r>
              <w:rPr>
                <w:rFonts w:ascii="Calibri" w:hAnsi="Calibri" w:eastAsia="等线" w:cs="Calibri"/>
                <w:color w:val="FF0000"/>
                <w:kern w:val="0"/>
                <w:sz w:val="22"/>
              </w:rPr>
              <w:t>8</w:t>
            </w:r>
          </w:p>
        </w:tc>
        <w:tc>
          <w:tcPr>
            <w:tcW w:w="7665" w:type="dxa"/>
            <w:tcBorders>
              <w:top w:val="nil"/>
              <w:left w:val="nil"/>
              <w:bottom w:val="single" w:color="auto" w:sz="4" w:space="0"/>
              <w:right w:val="single" w:color="auto" w:sz="4" w:space="0"/>
            </w:tcBorders>
            <w:shd w:val="clear" w:color="auto" w:fill="auto"/>
            <w:noWrap/>
            <w:vAlign w:val="center"/>
          </w:tcPr>
          <w:p w14:paraId="0071F895">
            <w:pPr>
              <w:widowControl/>
              <w:jc w:val="center"/>
              <w:rPr>
                <w:rFonts w:ascii="Calibri" w:hAnsi="Calibri" w:eastAsia="等线" w:cs="Calibri"/>
                <w:color w:val="FF0000"/>
                <w:kern w:val="0"/>
                <w:sz w:val="22"/>
              </w:rPr>
            </w:pPr>
            <w:r>
              <w:rPr>
                <w:rFonts w:ascii="Calibri" w:hAnsi="Calibri" w:eastAsia="等线" w:cs="Calibri"/>
                <w:color w:val="FF0000"/>
                <w:kern w:val="0"/>
                <w:sz w:val="22"/>
              </w:rPr>
              <w:t>《水喷雾灭火系统技术规范》GB50219-2014</w:t>
            </w:r>
          </w:p>
        </w:tc>
      </w:tr>
      <w:tr w14:paraId="3533694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94880E1">
            <w:pPr>
              <w:widowControl/>
              <w:jc w:val="center"/>
              <w:rPr>
                <w:rFonts w:ascii="Calibri" w:hAnsi="Calibri" w:eastAsia="等线" w:cs="Calibri"/>
                <w:color w:val="FF0000"/>
                <w:kern w:val="0"/>
                <w:sz w:val="22"/>
              </w:rPr>
            </w:pPr>
            <w:r>
              <w:rPr>
                <w:rFonts w:ascii="Calibri" w:hAnsi="Calibri" w:eastAsia="等线" w:cs="Calibri"/>
                <w:color w:val="FF0000"/>
                <w:kern w:val="0"/>
                <w:sz w:val="22"/>
              </w:rPr>
              <w:t>9</w:t>
            </w:r>
          </w:p>
        </w:tc>
        <w:tc>
          <w:tcPr>
            <w:tcW w:w="7665" w:type="dxa"/>
            <w:tcBorders>
              <w:top w:val="nil"/>
              <w:left w:val="nil"/>
              <w:bottom w:val="single" w:color="auto" w:sz="4" w:space="0"/>
              <w:right w:val="single" w:color="auto" w:sz="4" w:space="0"/>
            </w:tcBorders>
            <w:shd w:val="clear" w:color="auto" w:fill="auto"/>
            <w:noWrap/>
            <w:vAlign w:val="center"/>
          </w:tcPr>
          <w:p w14:paraId="3FB7574B">
            <w:pPr>
              <w:widowControl/>
              <w:jc w:val="center"/>
              <w:rPr>
                <w:rFonts w:ascii="Calibri" w:hAnsi="Calibri" w:eastAsia="等线" w:cs="Calibri"/>
                <w:color w:val="FF0000"/>
                <w:kern w:val="0"/>
                <w:sz w:val="22"/>
              </w:rPr>
            </w:pPr>
            <w:r>
              <w:rPr>
                <w:rFonts w:ascii="Calibri" w:hAnsi="Calibri" w:eastAsia="等线" w:cs="Calibri"/>
                <w:color w:val="FF0000"/>
                <w:kern w:val="0"/>
                <w:sz w:val="22"/>
              </w:rPr>
              <w:t>《自动喷水灭火系统施工及验收规范》GB50261-2017</w:t>
            </w:r>
          </w:p>
        </w:tc>
      </w:tr>
      <w:tr w14:paraId="080D04E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105B5A9">
            <w:pPr>
              <w:widowControl/>
              <w:jc w:val="center"/>
              <w:rPr>
                <w:rFonts w:ascii="Calibri" w:hAnsi="Calibri" w:eastAsia="等线" w:cs="Calibri"/>
                <w:color w:val="FF0000"/>
                <w:kern w:val="0"/>
                <w:sz w:val="22"/>
              </w:rPr>
            </w:pPr>
            <w:r>
              <w:rPr>
                <w:rFonts w:ascii="Calibri" w:hAnsi="Calibri" w:eastAsia="等线" w:cs="Calibri"/>
                <w:color w:val="FF0000"/>
                <w:kern w:val="0"/>
                <w:sz w:val="22"/>
              </w:rPr>
              <w:t>10</w:t>
            </w:r>
          </w:p>
        </w:tc>
        <w:tc>
          <w:tcPr>
            <w:tcW w:w="7665" w:type="dxa"/>
            <w:tcBorders>
              <w:top w:val="nil"/>
              <w:left w:val="nil"/>
              <w:bottom w:val="single" w:color="auto" w:sz="4" w:space="0"/>
              <w:right w:val="single" w:color="auto" w:sz="4" w:space="0"/>
            </w:tcBorders>
            <w:shd w:val="clear" w:color="auto" w:fill="auto"/>
            <w:noWrap/>
            <w:vAlign w:val="center"/>
          </w:tcPr>
          <w:p w14:paraId="5B634A2A">
            <w:pPr>
              <w:widowControl/>
              <w:jc w:val="center"/>
              <w:rPr>
                <w:rFonts w:ascii="Calibri" w:hAnsi="Calibri" w:eastAsia="等线" w:cs="Calibri"/>
                <w:color w:val="FF0000"/>
                <w:kern w:val="0"/>
                <w:sz w:val="22"/>
              </w:rPr>
            </w:pPr>
            <w:r>
              <w:rPr>
                <w:rFonts w:ascii="Calibri" w:hAnsi="Calibri" w:eastAsia="等线" w:cs="Calibri"/>
                <w:color w:val="FF0000"/>
                <w:kern w:val="0"/>
                <w:sz w:val="22"/>
              </w:rPr>
              <w:t>《城镇污水再生利用工程设计规范》GB50335-2016</w:t>
            </w:r>
          </w:p>
        </w:tc>
      </w:tr>
      <w:tr w14:paraId="728B76E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0A14926">
            <w:pPr>
              <w:widowControl/>
              <w:jc w:val="center"/>
              <w:rPr>
                <w:rFonts w:ascii="Calibri" w:hAnsi="Calibri" w:eastAsia="等线" w:cs="Calibri"/>
                <w:color w:val="FF0000"/>
                <w:kern w:val="0"/>
                <w:sz w:val="22"/>
              </w:rPr>
            </w:pPr>
            <w:r>
              <w:rPr>
                <w:rFonts w:ascii="Calibri" w:hAnsi="Calibri" w:eastAsia="等线" w:cs="Calibri"/>
                <w:color w:val="FF0000"/>
                <w:kern w:val="0"/>
                <w:sz w:val="22"/>
              </w:rPr>
              <w:t>11</w:t>
            </w:r>
          </w:p>
        </w:tc>
        <w:tc>
          <w:tcPr>
            <w:tcW w:w="7665" w:type="dxa"/>
            <w:tcBorders>
              <w:top w:val="nil"/>
              <w:left w:val="nil"/>
              <w:bottom w:val="single" w:color="auto" w:sz="4" w:space="0"/>
              <w:right w:val="single" w:color="auto" w:sz="4" w:space="0"/>
            </w:tcBorders>
            <w:shd w:val="clear" w:color="auto" w:fill="auto"/>
            <w:noWrap/>
            <w:vAlign w:val="center"/>
          </w:tcPr>
          <w:p w14:paraId="329D4E4E">
            <w:pPr>
              <w:widowControl/>
              <w:jc w:val="center"/>
              <w:rPr>
                <w:rFonts w:ascii="Calibri" w:hAnsi="Calibri" w:eastAsia="等线" w:cs="Calibri"/>
                <w:color w:val="FF0000"/>
                <w:kern w:val="0"/>
                <w:sz w:val="22"/>
              </w:rPr>
            </w:pPr>
            <w:r>
              <w:rPr>
                <w:rFonts w:ascii="Calibri" w:hAnsi="Calibri" w:eastAsia="等线" w:cs="Calibri"/>
                <w:color w:val="FF0000"/>
                <w:kern w:val="0"/>
                <w:sz w:val="22"/>
              </w:rPr>
              <w:t>《建筑中水设计标准》GB50336-2018</w:t>
            </w:r>
          </w:p>
        </w:tc>
      </w:tr>
      <w:tr w14:paraId="399B9FA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AE9C1B9">
            <w:pPr>
              <w:widowControl/>
              <w:jc w:val="center"/>
              <w:rPr>
                <w:rFonts w:ascii="Calibri" w:hAnsi="Calibri" w:eastAsia="等线" w:cs="Calibri"/>
                <w:color w:val="FF0000"/>
                <w:kern w:val="0"/>
                <w:sz w:val="22"/>
              </w:rPr>
            </w:pPr>
            <w:r>
              <w:rPr>
                <w:rFonts w:ascii="Calibri" w:hAnsi="Calibri" w:eastAsia="等线" w:cs="Calibri"/>
                <w:color w:val="FF0000"/>
                <w:kern w:val="0"/>
                <w:sz w:val="22"/>
              </w:rPr>
              <w:t>12</w:t>
            </w:r>
          </w:p>
        </w:tc>
        <w:tc>
          <w:tcPr>
            <w:tcW w:w="7665" w:type="dxa"/>
            <w:tcBorders>
              <w:top w:val="nil"/>
              <w:left w:val="nil"/>
              <w:bottom w:val="single" w:color="auto" w:sz="4" w:space="0"/>
              <w:right w:val="single" w:color="auto" w:sz="4" w:space="0"/>
            </w:tcBorders>
            <w:shd w:val="clear" w:color="auto" w:fill="auto"/>
            <w:noWrap/>
            <w:vAlign w:val="center"/>
          </w:tcPr>
          <w:p w14:paraId="7400AB31">
            <w:pPr>
              <w:widowControl/>
              <w:jc w:val="center"/>
              <w:rPr>
                <w:rFonts w:ascii="Calibri" w:hAnsi="Calibri" w:eastAsia="等线" w:cs="Calibri"/>
                <w:color w:val="FF0000"/>
                <w:kern w:val="0"/>
                <w:sz w:val="22"/>
              </w:rPr>
            </w:pPr>
            <w:r>
              <w:rPr>
                <w:rFonts w:ascii="Calibri" w:hAnsi="Calibri" w:eastAsia="等线" w:cs="Calibri"/>
                <w:color w:val="FF0000"/>
                <w:kern w:val="0"/>
                <w:sz w:val="22"/>
              </w:rPr>
              <w:t>《干粉灭火系统设计规范》GB50347-2004</w:t>
            </w:r>
          </w:p>
        </w:tc>
      </w:tr>
      <w:tr w14:paraId="639CEB8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47B6E54">
            <w:pPr>
              <w:widowControl/>
              <w:jc w:val="center"/>
              <w:rPr>
                <w:rFonts w:ascii="Calibri" w:hAnsi="Calibri" w:eastAsia="等线" w:cs="Calibri"/>
                <w:color w:val="FF0000"/>
                <w:kern w:val="0"/>
                <w:sz w:val="22"/>
              </w:rPr>
            </w:pPr>
            <w:r>
              <w:rPr>
                <w:rFonts w:ascii="Calibri" w:hAnsi="Calibri" w:eastAsia="等线" w:cs="Calibri"/>
                <w:color w:val="FF0000"/>
                <w:kern w:val="0"/>
                <w:sz w:val="22"/>
              </w:rPr>
              <w:t>13</w:t>
            </w:r>
          </w:p>
        </w:tc>
        <w:tc>
          <w:tcPr>
            <w:tcW w:w="7665" w:type="dxa"/>
            <w:tcBorders>
              <w:top w:val="nil"/>
              <w:left w:val="nil"/>
              <w:bottom w:val="single" w:color="auto" w:sz="4" w:space="0"/>
              <w:right w:val="single" w:color="auto" w:sz="4" w:space="0"/>
            </w:tcBorders>
            <w:shd w:val="clear" w:color="auto" w:fill="auto"/>
            <w:noWrap/>
            <w:vAlign w:val="center"/>
          </w:tcPr>
          <w:p w14:paraId="5D5D94E6">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《民用建筑太阳能热水系统应用技术标准》GB50364-2018</w:t>
            </w:r>
          </w:p>
        </w:tc>
      </w:tr>
      <w:tr w14:paraId="2A450BD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BCA3D36">
            <w:pPr>
              <w:widowControl/>
              <w:jc w:val="center"/>
              <w:rPr>
                <w:rFonts w:ascii="Calibri" w:hAnsi="Calibri" w:eastAsia="等线" w:cs="Calibri"/>
                <w:color w:val="FF0000"/>
                <w:kern w:val="0"/>
                <w:sz w:val="22"/>
              </w:rPr>
            </w:pPr>
            <w:r>
              <w:rPr>
                <w:rFonts w:ascii="Calibri" w:hAnsi="Calibri" w:eastAsia="等线" w:cs="Calibri"/>
                <w:color w:val="FF0000"/>
                <w:kern w:val="0"/>
                <w:sz w:val="22"/>
              </w:rPr>
              <w:t>14</w:t>
            </w:r>
          </w:p>
        </w:tc>
        <w:tc>
          <w:tcPr>
            <w:tcW w:w="7665" w:type="dxa"/>
            <w:tcBorders>
              <w:top w:val="nil"/>
              <w:left w:val="nil"/>
              <w:bottom w:val="single" w:color="auto" w:sz="4" w:space="0"/>
              <w:right w:val="single" w:color="auto" w:sz="4" w:space="0"/>
            </w:tcBorders>
            <w:shd w:val="clear" w:color="auto" w:fill="auto"/>
            <w:noWrap/>
            <w:vAlign w:val="center"/>
          </w:tcPr>
          <w:p w14:paraId="2BD33207">
            <w:pPr>
              <w:widowControl/>
              <w:jc w:val="center"/>
              <w:rPr>
                <w:rFonts w:ascii="Calibri" w:hAnsi="Calibri" w:eastAsia="等线" w:cs="Calibri"/>
                <w:color w:val="FF0000"/>
                <w:kern w:val="0"/>
                <w:sz w:val="22"/>
              </w:rPr>
            </w:pPr>
            <w:r>
              <w:rPr>
                <w:rFonts w:ascii="Calibri" w:hAnsi="Calibri" w:eastAsia="等线" w:cs="Calibri"/>
                <w:color w:val="FF0000"/>
                <w:kern w:val="0"/>
                <w:sz w:val="22"/>
              </w:rPr>
              <w:t>《住宅建筑规范》GB50368-2005</w:t>
            </w:r>
          </w:p>
        </w:tc>
      </w:tr>
      <w:tr w14:paraId="130C5E7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9ADFBD1">
            <w:pPr>
              <w:widowControl/>
              <w:jc w:val="center"/>
              <w:rPr>
                <w:rFonts w:ascii="Calibri" w:hAnsi="Calibri" w:eastAsia="等线" w:cs="Calibri"/>
                <w:color w:val="FF0000"/>
                <w:kern w:val="0"/>
                <w:sz w:val="22"/>
              </w:rPr>
            </w:pPr>
            <w:r>
              <w:rPr>
                <w:rFonts w:ascii="Calibri" w:hAnsi="Calibri" w:eastAsia="等线" w:cs="Calibri"/>
                <w:color w:val="FF0000"/>
                <w:kern w:val="0"/>
                <w:sz w:val="22"/>
              </w:rPr>
              <w:t>15</w:t>
            </w:r>
          </w:p>
        </w:tc>
        <w:tc>
          <w:tcPr>
            <w:tcW w:w="7665" w:type="dxa"/>
            <w:tcBorders>
              <w:top w:val="nil"/>
              <w:left w:val="nil"/>
              <w:bottom w:val="single" w:color="auto" w:sz="4" w:space="0"/>
              <w:right w:val="single" w:color="auto" w:sz="4" w:space="0"/>
            </w:tcBorders>
            <w:shd w:val="clear" w:color="auto" w:fill="auto"/>
            <w:noWrap/>
            <w:vAlign w:val="center"/>
          </w:tcPr>
          <w:p w14:paraId="44C0A708">
            <w:pPr>
              <w:widowControl/>
              <w:jc w:val="center"/>
              <w:rPr>
                <w:rFonts w:ascii="Calibri" w:hAnsi="Calibri" w:eastAsia="等线" w:cs="Calibri"/>
                <w:color w:val="FF0000"/>
                <w:kern w:val="0"/>
                <w:sz w:val="22"/>
              </w:rPr>
            </w:pPr>
            <w:r>
              <w:rPr>
                <w:rFonts w:ascii="Calibri" w:hAnsi="Calibri" w:eastAsia="等线" w:cs="Calibri"/>
                <w:color w:val="FF0000"/>
                <w:kern w:val="0"/>
                <w:sz w:val="22"/>
              </w:rPr>
              <w:t>《建筑与小区雨水控制与利用工程技术规范》GB50400-2016</w:t>
            </w:r>
          </w:p>
        </w:tc>
      </w:tr>
      <w:tr w14:paraId="3FEF65A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D36DDA8">
            <w:pPr>
              <w:widowControl/>
              <w:jc w:val="center"/>
              <w:rPr>
                <w:rFonts w:ascii="Calibri" w:hAnsi="Calibri" w:eastAsia="等线" w:cs="Calibri"/>
                <w:color w:val="FF0000"/>
                <w:kern w:val="0"/>
                <w:sz w:val="22"/>
              </w:rPr>
            </w:pPr>
            <w:r>
              <w:rPr>
                <w:rFonts w:ascii="Calibri" w:hAnsi="Calibri" w:eastAsia="等线" w:cs="Calibri"/>
                <w:color w:val="FF0000"/>
                <w:kern w:val="0"/>
                <w:sz w:val="22"/>
              </w:rPr>
              <w:t>16</w:t>
            </w:r>
          </w:p>
        </w:tc>
        <w:tc>
          <w:tcPr>
            <w:tcW w:w="7665" w:type="dxa"/>
            <w:tcBorders>
              <w:top w:val="nil"/>
              <w:left w:val="nil"/>
              <w:bottom w:val="single" w:color="auto" w:sz="4" w:space="0"/>
              <w:right w:val="single" w:color="auto" w:sz="4" w:space="0"/>
            </w:tcBorders>
            <w:shd w:val="clear" w:color="auto" w:fill="auto"/>
            <w:noWrap/>
            <w:vAlign w:val="center"/>
          </w:tcPr>
          <w:p w14:paraId="084AF81C">
            <w:pPr>
              <w:widowControl/>
              <w:jc w:val="center"/>
              <w:rPr>
                <w:rFonts w:ascii="Calibri" w:hAnsi="Calibri" w:eastAsia="等线" w:cs="Calibri"/>
                <w:color w:val="FF0000"/>
                <w:kern w:val="0"/>
                <w:sz w:val="22"/>
              </w:rPr>
            </w:pPr>
            <w:r>
              <w:rPr>
                <w:rFonts w:ascii="Calibri" w:hAnsi="Calibri" w:eastAsia="等线" w:cs="Calibri"/>
                <w:color w:val="FF0000"/>
                <w:kern w:val="0"/>
                <w:sz w:val="22"/>
              </w:rPr>
              <w:t>《城市绿地设计规范》GB50420-2007(2016年版</w:t>
            </w:r>
            <w:r>
              <w:rPr>
                <w:rFonts w:hint="eastAsia" w:ascii="Calibri" w:hAnsi="Calibri" w:eastAsia="等线" w:cs="Calibri"/>
                <w:color w:val="FF0000"/>
                <w:kern w:val="0"/>
                <w:sz w:val="22"/>
                <w:lang w:eastAsia="zh-CN"/>
              </w:rPr>
              <w:t>）</w:t>
            </w:r>
          </w:p>
        </w:tc>
      </w:tr>
      <w:tr w14:paraId="61C1C6D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0045D7D">
            <w:pPr>
              <w:widowControl/>
              <w:jc w:val="center"/>
              <w:rPr>
                <w:rFonts w:ascii="Calibri" w:hAnsi="Calibri" w:eastAsia="等线" w:cs="Calibri"/>
                <w:color w:val="FF0000"/>
                <w:kern w:val="0"/>
                <w:sz w:val="22"/>
              </w:rPr>
            </w:pPr>
            <w:r>
              <w:rPr>
                <w:rFonts w:ascii="Calibri" w:hAnsi="Calibri" w:eastAsia="等线" w:cs="Calibri"/>
                <w:color w:val="FF0000"/>
                <w:kern w:val="0"/>
                <w:sz w:val="22"/>
              </w:rPr>
              <w:t>17</w:t>
            </w:r>
          </w:p>
        </w:tc>
        <w:tc>
          <w:tcPr>
            <w:tcW w:w="7665" w:type="dxa"/>
            <w:tcBorders>
              <w:top w:val="nil"/>
              <w:left w:val="nil"/>
              <w:bottom w:val="single" w:color="auto" w:sz="4" w:space="0"/>
              <w:right w:val="single" w:color="auto" w:sz="4" w:space="0"/>
            </w:tcBorders>
            <w:shd w:val="clear" w:color="auto" w:fill="auto"/>
            <w:noWrap/>
            <w:vAlign w:val="center"/>
          </w:tcPr>
          <w:p w14:paraId="08B6F762">
            <w:pPr>
              <w:widowControl/>
              <w:jc w:val="center"/>
              <w:rPr>
                <w:rFonts w:ascii="Calibri" w:hAnsi="Calibri" w:eastAsia="等线" w:cs="Calibri"/>
                <w:color w:val="FF0000"/>
                <w:kern w:val="0"/>
                <w:sz w:val="22"/>
              </w:rPr>
            </w:pPr>
            <w:r>
              <w:rPr>
                <w:rFonts w:ascii="Calibri" w:hAnsi="Calibri" w:eastAsia="等线" w:cs="Calibri"/>
                <w:color w:val="FF0000"/>
                <w:kern w:val="0"/>
                <w:sz w:val="22"/>
              </w:rPr>
              <w:t>《城镇给水排水技术规范》GB50788-2012</w:t>
            </w:r>
          </w:p>
        </w:tc>
      </w:tr>
      <w:tr w14:paraId="4091E73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8B2EAC6">
            <w:pPr>
              <w:widowControl/>
              <w:jc w:val="center"/>
              <w:rPr>
                <w:rFonts w:ascii="Calibri" w:hAnsi="Calibri" w:eastAsia="等线" w:cs="Calibri"/>
                <w:color w:val="FF0000"/>
                <w:kern w:val="0"/>
                <w:sz w:val="22"/>
              </w:rPr>
            </w:pPr>
            <w:r>
              <w:rPr>
                <w:rFonts w:ascii="Calibri" w:hAnsi="Calibri" w:eastAsia="等线" w:cs="Calibri"/>
                <w:color w:val="FF0000"/>
                <w:kern w:val="0"/>
                <w:sz w:val="22"/>
              </w:rPr>
              <w:t>18</w:t>
            </w:r>
          </w:p>
        </w:tc>
        <w:tc>
          <w:tcPr>
            <w:tcW w:w="7665" w:type="dxa"/>
            <w:tcBorders>
              <w:top w:val="nil"/>
              <w:left w:val="nil"/>
              <w:bottom w:val="single" w:color="auto" w:sz="4" w:space="0"/>
              <w:right w:val="single" w:color="auto" w:sz="4" w:space="0"/>
            </w:tcBorders>
            <w:shd w:val="clear" w:color="auto" w:fill="auto"/>
            <w:noWrap/>
            <w:vAlign w:val="center"/>
          </w:tcPr>
          <w:p w14:paraId="09B9BD33">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《建筑机电工程抗震设计规范》GB50981-2014</w:t>
            </w:r>
          </w:p>
        </w:tc>
      </w:tr>
      <w:tr w14:paraId="4BA3582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BB4576E">
            <w:pPr>
              <w:widowControl/>
              <w:jc w:val="center"/>
              <w:rPr>
                <w:rFonts w:ascii="Calibri" w:hAnsi="Calibri" w:eastAsia="等线" w:cs="Calibri"/>
                <w:color w:val="FF0000"/>
                <w:kern w:val="0"/>
                <w:sz w:val="22"/>
              </w:rPr>
            </w:pPr>
            <w:r>
              <w:rPr>
                <w:rFonts w:ascii="Calibri" w:hAnsi="Calibri" w:eastAsia="等线" w:cs="Calibri"/>
                <w:color w:val="FF0000"/>
                <w:kern w:val="0"/>
                <w:sz w:val="22"/>
              </w:rPr>
              <w:t>19</w:t>
            </w:r>
          </w:p>
        </w:tc>
        <w:tc>
          <w:tcPr>
            <w:tcW w:w="7665" w:type="dxa"/>
            <w:tcBorders>
              <w:top w:val="nil"/>
              <w:left w:val="nil"/>
              <w:bottom w:val="single" w:color="auto" w:sz="4" w:space="0"/>
              <w:right w:val="single" w:color="auto" w:sz="4" w:space="0"/>
            </w:tcBorders>
            <w:shd w:val="clear" w:color="auto" w:fill="auto"/>
            <w:noWrap/>
            <w:vAlign w:val="center"/>
          </w:tcPr>
          <w:p w14:paraId="60F5EC7A">
            <w:pPr>
              <w:widowControl/>
              <w:jc w:val="center"/>
              <w:rPr>
                <w:rFonts w:ascii="Calibri" w:hAnsi="Calibri" w:eastAsia="等线" w:cs="Calibri"/>
                <w:color w:val="FF0000"/>
                <w:kern w:val="0"/>
                <w:sz w:val="22"/>
              </w:rPr>
            </w:pPr>
            <w:r>
              <w:rPr>
                <w:rFonts w:ascii="Calibri" w:hAnsi="Calibri" w:eastAsia="等线" w:cs="Calibri"/>
                <w:color w:val="FF0000"/>
                <w:kern w:val="0"/>
                <w:sz w:val="22"/>
              </w:rPr>
              <w:t>《体育建筑设计规范》JGJ31-2017</w:t>
            </w:r>
          </w:p>
        </w:tc>
      </w:tr>
      <w:tr w14:paraId="3F0D897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98EC4CB">
            <w:pPr>
              <w:widowControl/>
              <w:jc w:val="center"/>
              <w:rPr>
                <w:rFonts w:ascii="Calibri" w:hAnsi="Calibri" w:eastAsia="等线" w:cs="Calibri"/>
                <w:color w:val="FF0000"/>
                <w:kern w:val="0"/>
                <w:sz w:val="22"/>
              </w:rPr>
            </w:pPr>
            <w:r>
              <w:rPr>
                <w:rFonts w:ascii="Calibri" w:hAnsi="Calibri" w:eastAsia="等线" w:cs="Calibri"/>
                <w:color w:val="FF0000"/>
                <w:kern w:val="0"/>
                <w:sz w:val="22"/>
              </w:rPr>
              <w:t>20</w:t>
            </w:r>
          </w:p>
        </w:tc>
        <w:tc>
          <w:tcPr>
            <w:tcW w:w="7665" w:type="dxa"/>
            <w:tcBorders>
              <w:top w:val="nil"/>
              <w:left w:val="nil"/>
              <w:bottom w:val="single" w:color="auto" w:sz="4" w:space="0"/>
              <w:right w:val="single" w:color="auto" w:sz="4" w:space="0"/>
            </w:tcBorders>
            <w:shd w:val="clear" w:color="auto" w:fill="auto"/>
            <w:noWrap/>
            <w:vAlign w:val="center"/>
          </w:tcPr>
          <w:p w14:paraId="0D7A0E65">
            <w:pPr>
              <w:widowControl/>
              <w:jc w:val="center"/>
              <w:rPr>
                <w:rFonts w:ascii="Calibri" w:hAnsi="Calibri" w:eastAsia="等线" w:cs="Calibri"/>
                <w:color w:val="FF0000"/>
                <w:kern w:val="0"/>
                <w:sz w:val="22"/>
              </w:rPr>
            </w:pPr>
            <w:r>
              <w:rPr>
                <w:rFonts w:ascii="Calibri" w:hAnsi="Calibri" w:eastAsia="等线" w:cs="Calibri"/>
                <w:color w:val="FF0000"/>
                <w:kern w:val="0"/>
                <w:sz w:val="22"/>
              </w:rPr>
              <w:t>《种植屋面工程技术规范》JGJ155-2013</w:t>
            </w:r>
          </w:p>
        </w:tc>
      </w:tr>
      <w:tr w14:paraId="1C61364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BE71713">
            <w:pPr>
              <w:widowControl/>
              <w:jc w:val="center"/>
              <w:rPr>
                <w:rFonts w:ascii="Calibri" w:hAnsi="Calibri" w:eastAsia="等线" w:cs="Calibri"/>
                <w:color w:val="FF0000"/>
                <w:kern w:val="0"/>
                <w:sz w:val="22"/>
              </w:rPr>
            </w:pPr>
            <w:r>
              <w:rPr>
                <w:rFonts w:ascii="Calibri" w:hAnsi="Calibri" w:eastAsia="等线" w:cs="Calibri"/>
                <w:color w:val="FF0000"/>
                <w:kern w:val="0"/>
                <w:sz w:val="22"/>
              </w:rPr>
              <w:t>21</w:t>
            </w:r>
          </w:p>
        </w:tc>
        <w:tc>
          <w:tcPr>
            <w:tcW w:w="7665" w:type="dxa"/>
            <w:tcBorders>
              <w:top w:val="nil"/>
              <w:left w:val="nil"/>
              <w:bottom w:val="single" w:color="auto" w:sz="4" w:space="0"/>
              <w:right w:val="single" w:color="auto" w:sz="4" w:space="0"/>
            </w:tcBorders>
            <w:shd w:val="clear" w:color="auto" w:fill="auto"/>
            <w:noWrap/>
            <w:vAlign w:val="center"/>
          </w:tcPr>
          <w:p w14:paraId="229F637F">
            <w:pPr>
              <w:widowControl/>
              <w:jc w:val="center"/>
              <w:rPr>
                <w:rFonts w:ascii="Calibri" w:hAnsi="Calibri" w:eastAsia="等线" w:cs="Calibri"/>
                <w:color w:val="FF0000"/>
                <w:kern w:val="0"/>
                <w:sz w:val="22"/>
              </w:rPr>
            </w:pPr>
            <w:r>
              <w:rPr>
                <w:rFonts w:ascii="Calibri" w:hAnsi="Calibri" w:eastAsia="等线" w:cs="Calibri"/>
                <w:color w:val="FF0000"/>
                <w:kern w:val="0"/>
                <w:sz w:val="22"/>
              </w:rPr>
              <w:t>《建筑与小区管道直饮水系统技术规程》CJJ110-2017</w:t>
            </w:r>
          </w:p>
        </w:tc>
      </w:tr>
      <w:tr w14:paraId="6B1685A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E5864CF">
            <w:pPr>
              <w:widowControl/>
              <w:jc w:val="center"/>
              <w:rPr>
                <w:rFonts w:ascii="Calibri" w:hAnsi="Calibri" w:eastAsia="等线" w:cs="Calibri"/>
                <w:color w:val="FF0000"/>
                <w:kern w:val="0"/>
                <w:sz w:val="22"/>
              </w:rPr>
            </w:pPr>
            <w:r>
              <w:rPr>
                <w:rFonts w:ascii="Calibri" w:hAnsi="Calibri" w:eastAsia="等线" w:cs="Calibri"/>
                <w:color w:val="FF0000"/>
                <w:kern w:val="0"/>
                <w:sz w:val="22"/>
              </w:rPr>
              <w:t>22</w:t>
            </w:r>
          </w:p>
        </w:tc>
        <w:tc>
          <w:tcPr>
            <w:tcW w:w="7665" w:type="dxa"/>
            <w:tcBorders>
              <w:top w:val="nil"/>
              <w:left w:val="nil"/>
              <w:bottom w:val="single" w:color="auto" w:sz="4" w:space="0"/>
              <w:right w:val="single" w:color="auto" w:sz="4" w:space="0"/>
            </w:tcBorders>
            <w:shd w:val="clear" w:color="auto" w:fill="auto"/>
            <w:noWrap/>
            <w:vAlign w:val="center"/>
          </w:tcPr>
          <w:p w14:paraId="2C3DD4B9">
            <w:pPr>
              <w:widowControl/>
              <w:jc w:val="center"/>
              <w:rPr>
                <w:rFonts w:ascii="Calibri" w:hAnsi="Calibri" w:eastAsia="等线" w:cs="Calibri"/>
                <w:color w:val="FF0000"/>
                <w:kern w:val="0"/>
                <w:sz w:val="22"/>
              </w:rPr>
            </w:pPr>
            <w:r>
              <w:rPr>
                <w:rFonts w:ascii="Calibri" w:hAnsi="Calibri" w:eastAsia="等线" w:cs="Calibri"/>
                <w:color w:val="FF0000"/>
                <w:kern w:val="0"/>
                <w:sz w:val="22"/>
              </w:rPr>
              <w:t>《游泳池给水排水工程设计规范》CJJ122-2017</w:t>
            </w:r>
          </w:p>
        </w:tc>
      </w:tr>
      <w:tr w14:paraId="1D0BDB5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9BB5316">
            <w:pPr>
              <w:widowControl/>
              <w:jc w:val="center"/>
              <w:rPr>
                <w:rFonts w:ascii="Calibri" w:hAnsi="Calibri" w:eastAsia="等线" w:cs="Calibri"/>
                <w:color w:val="FF0000"/>
                <w:kern w:val="0"/>
                <w:sz w:val="22"/>
              </w:rPr>
            </w:pPr>
            <w:r>
              <w:rPr>
                <w:rFonts w:ascii="Calibri" w:hAnsi="Calibri" w:eastAsia="等线" w:cs="Calibri"/>
                <w:color w:val="FF0000"/>
                <w:kern w:val="0"/>
                <w:sz w:val="22"/>
              </w:rPr>
              <w:t>23</w:t>
            </w:r>
          </w:p>
        </w:tc>
        <w:tc>
          <w:tcPr>
            <w:tcW w:w="7665" w:type="dxa"/>
            <w:tcBorders>
              <w:top w:val="nil"/>
              <w:left w:val="nil"/>
              <w:bottom w:val="single" w:color="auto" w:sz="4" w:space="0"/>
              <w:right w:val="single" w:color="auto" w:sz="4" w:space="0"/>
            </w:tcBorders>
            <w:shd w:val="clear" w:color="auto" w:fill="auto"/>
            <w:noWrap/>
            <w:vAlign w:val="center"/>
          </w:tcPr>
          <w:p w14:paraId="6F6CC4BC">
            <w:pPr>
              <w:widowControl/>
              <w:jc w:val="center"/>
              <w:rPr>
                <w:rFonts w:ascii="Calibri" w:hAnsi="Calibri" w:eastAsia="等线" w:cs="Calibri"/>
                <w:color w:val="FF0000"/>
                <w:kern w:val="0"/>
                <w:sz w:val="22"/>
              </w:rPr>
            </w:pPr>
            <w:r>
              <w:rPr>
                <w:rFonts w:ascii="Calibri" w:hAnsi="Calibri" w:eastAsia="等线" w:cs="Calibri"/>
                <w:color w:val="FF0000"/>
                <w:kern w:val="0"/>
                <w:sz w:val="22"/>
              </w:rPr>
              <w:t>《二次供水工程技术规范》CJJ140-2010</w:t>
            </w:r>
          </w:p>
        </w:tc>
      </w:tr>
      <w:tr w14:paraId="043BFA1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2FF5DDA">
            <w:pPr>
              <w:widowControl/>
              <w:jc w:val="center"/>
              <w:rPr>
                <w:rFonts w:ascii="Calibri" w:hAnsi="Calibri" w:eastAsia="等线" w:cs="Calibri"/>
                <w:color w:val="FF0000"/>
                <w:kern w:val="0"/>
                <w:sz w:val="22"/>
              </w:rPr>
            </w:pPr>
            <w:r>
              <w:rPr>
                <w:rFonts w:ascii="Calibri" w:hAnsi="Calibri" w:eastAsia="等线" w:cs="Calibri"/>
                <w:color w:val="FF0000"/>
                <w:kern w:val="0"/>
                <w:sz w:val="22"/>
              </w:rPr>
              <w:t>24</w:t>
            </w:r>
          </w:p>
        </w:tc>
        <w:tc>
          <w:tcPr>
            <w:tcW w:w="7665" w:type="dxa"/>
            <w:tcBorders>
              <w:top w:val="nil"/>
              <w:left w:val="nil"/>
              <w:bottom w:val="single" w:color="auto" w:sz="4" w:space="0"/>
              <w:right w:val="single" w:color="auto" w:sz="4" w:space="0"/>
            </w:tcBorders>
            <w:shd w:val="clear" w:color="auto" w:fill="auto"/>
            <w:noWrap/>
            <w:vAlign w:val="center"/>
          </w:tcPr>
          <w:p w14:paraId="4173F595">
            <w:pPr>
              <w:widowControl/>
              <w:jc w:val="center"/>
              <w:rPr>
                <w:rFonts w:ascii="Calibri" w:hAnsi="Calibri" w:eastAsia="等线" w:cs="Calibri"/>
                <w:color w:val="FF0000"/>
                <w:kern w:val="0"/>
                <w:sz w:val="22"/>
              </w:rPr>
            </w:pPr>
            <w:r>
              <w:rPr>
                <w:rFonts w:ascii="Calibri" w:hAnsi="Calibri" w:eastAsia="等线" w:cs="Calibri"/>
                <w:color w:val="FF0000"/>
                <w:kern w:val="0"/>
                <w:sz w:val="22"/>
              </w:rPr>
              <w:t>《气压给水设计规范》CECS76-95</w:t>
            </w:r>
          </w:p>
        </w:tc>
      </w:tr>
      <w:tr w14:paraId="451B21D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48DF8EF">
            <w:pPr>
              <w:widowControl/>
              <w:jc w:val="center"/>
              <w:rPr>
                <w:rFonts w:ascii="Calibri" w:hAnsi="Calibri" w:eastAsia="等线" w:cs="Calibri"/>
                <w:color w:val="FF0000"/>
                <w:kern w:val="0"/>
                <w:sz w:val="22"/>
              </w:rPr>
            </w:pPr>
            <w:r>
              <w:rPr>
                <w:rFonts w:ascii="Calibri" w:hAnsi="Calibri" w:eastAsia="等线" w:cs="Calibri"/>
                <w:color w:val="FF0000"/>
                <w:kern w:val="0"/>
                <w:sz w:val="22"/>
              </w:rPr>
              <w:t>25</w:t>
            </w:r>
          </w:p>
        </w:tc>
        <w:tc>
          <w:tcPr>
            <w:tcW w:w="7665" w:type="dxa"/>
            <w:tcBorders>
              <w:top w:val="nil"/>
              <w:left w:val="nil"/>
              <w:bottom w:val="single" w:color="auto" w:sz="4" w:space="0"/>
              <w:right w:val="single" w:color="auto" w:sz="4" w:space="0"/>
            </w:tcBorders>
            <w:shd w:val="clear" w:color="auto" w:fill="auto"/>
            <w:noWrap/>
            <w:vAlign w:val="center"/>
          </w:tcPr>
          <w:p w14:paraId="5C0E8B44">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《建筑给水减压阀应用设计规范》CECS109</w:t>
            </w:r>
            <w:r>
              <w:rPr>
                <w:rFonts w:hint="eastAsia" w:ascii="Calibri" w:hAnsi="Calibri" w:eastAsia="等线" w:cs="Calibri"/>
                <w:color w:val="FF0000"/>
                <w:kern w:val="0"/>
                <w:sz w:val="22"/>
              </w:rPr>
              <w:t>-</w:t>
            </w:r>
            <w:r>
              <w:rPr>
                <w:rFonts w:ascii="Calibri" w:hAnsi="Calibri" w:eastAsia="等线" w:cs="Calibri"/>
                <w:color w:val="FF0000"/>
                <w:kern w:val="0"/>
                <w:sz w:val="22"/>
              </w:rPr>
              <w:t>2000</w:t>
            </w:r>
          </w:p>
        </w:tc>
      </w:tr>
      <w:tr w14:paraId="270BAF3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67366F2">
            <w:pPr>
              <w:widowControl/>
              <w:jc w:val="center"/>
              <w:rPr>
                <w:rFonts w:ascii="Calibri" w:hAnsi="Calibri" w:eastAsia="等线" w:cs="Calibri"/>
                <w:color w:val="FF0000"/>
                <w:kern w:val="0"/>
                <w:sz w:val="22"/>
              </w:rPr>
            </w:pPr>
            <w:r>
              <w:rPr>
                <w:rFonts w:ascii="Calibri" w:hAnsi="Calibri" w:eastAsia="等线" w:cs="Calibri"/>
                <w:color w:val="FF0000"/>
                <w:kern w:val="0"/>
                <w:sz w:val="22"/>
              </w:rPr>
              <w:t>26</w:t>
            </w:r>
          </w:p>
        </w:tc>
        <w:tc>
          <w:tcPr>
            <w:tcW w:w="7665" w:type="dxa"/>
            <w:tcBorders>
              <w:top w:val="nil"/>
              <w:left w:val="nil"/>
              <w:bottom w:val="single" w:color="auto" w:sz="4" w:space="0"/>
              <w:right w:val="single" w:color="auto" w:sz="4" w:space="0"/>
            </w:tcBorders>
            <w:shd w:val="clear" w:color="auto" w:fill="auto"/>
            <w:noWrap/>
            <w:vAlign w:val="center"/>
          </w:tcPr>
          <w:p w14:paraId="065ED89B">
            <w:pPr>
              <w:widowControl/>
              <w:jc w:val="center"/>
              <w:rPr>
                <w:rFonts w:ascii="Calibri" w:hAnsi="Calibri" w:eastAsia="等线" w:cs="Calibri"/>
                <w:color w:val="FF0000"/>
                <w:kern w:val="0"/>
                <w:sz w:val="22"/>
              </w:rPr>
            </w:pPr>
            <w:r>
              <w:rPr>
                <w:rFonts w:ascii="Calibri" w:hAnsi="Calibri" w:eastAsia="等线" w:cs="Calibri"/>
                <w:color w:val="FF0000"/>
                <w:kern w:val="0"/>
                <w:sz w:val="22"/>
              </w:rPr>
              <w:t>《燃油燃气热水机组生活热水供应设计规程》CECS134</w:t>
            </w:r>
            <w:r>
              <w:rPr>
                <w:rFonts w:hint="eastAsia" w:ascii="Calibri" w:hAnsi="Calibri" w:eastAsia="等线" w:cs="Calibri"/>
                <w:color w:val="FF0000"/>
                <w:kern w:val="0"/>
                <w:sz w:val="22"/>
              </w:rPr>
              <w:t>-</w:t>
            </w:r>
            <w:r>
              <w:rPr>
                <w:rFonts w:ascii="Calibri" w:hAnsi="Calibri" w:eastAsia="等线" w:cs="Calibri"/>
                <w:color w:val="FF0000"/>
                <w:kern w:val="0"/>
                <w:sz w:val="22"/>
              </w:rPr>
              <w:t>2002</w:t>
            </w:r>
          </w:p>
        </w:tc>
      </w:tr>
      <w:tr w14:paraId="41C8372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5F935CA">
            <w:pPr>
              <w:widowControl/>
              <w:jc w:val="center"/>
              <w:rPr>
                <w:rFonts w:ascii="Calibri" w:hAnsi="Calibri" w:eastAsia="等线" w:cs="Calibri"/>
                <w:color w:val="FF0000"/>
                <w:kern w:val="0"/>
                <w:sz w:val="22"/>
              </w:rPr>
            </w:pPr>
            <w:r>
              <w:rPr>
                <w:rFonts w:ascii="Calibri" w:hAnsi="Calibri" w:eastAsia="等线" w:cs="Calibri"/>
                <w:color w:val="FF0000"/>
                <w:kern w:val="0"/>
                <w:sz w:val="22"/>
              </w:rPr>
              <w:t>27</w:t>
            </w:r>
          </w:p>
        </w:tc>
        <w:tc>
          <w:tcPr>
            <w:tcW w:w="7665" w:type="dxa"/>
            <w:tcBorders>
              <w:top w:val="nil"/>
              <w:left w:val="nil"/>
              <w:bottom w:val="single" w:color="auto" w:sz="4" w:space="0"/>
              <w:right w:val="single" w:color="auto" w:sz="4" w:space="0"/>
            </w:tcBorders>
            <w:shd w:val="clear" w:color="auto" w:fill="auto"/>
            <w:noWrap/>
            <w:vAlign w:val="center"/>
          </w:tcPr>
          <w:p w14:paraId="176B94CA">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《建筑排水柔性接口铸铁管管道工程技术规程》CECS168</w:t>
            </w:r>
            <w:r>
              <w:rPr>
                <w:rFonts w:hint="eastAsia" w:ascii="Calibri" w:hAnsi="Calibri" w:eastAsia="等线" w:cs="Calibri"/>
                <w:color w:val="FF0000"/>
                <w:kern w:val="0"/>
                <w:sz w:val="22"/>
              </w:rPr>
              <w:t>-</w:t>
            </w:r>
            <w:r>
              <w:rPr>
                <w:rFonts w:ascii="Calibri" w:hAnsi="Calibri" w:eastAsia="等线" w:cs="Calibri"/>
                <w:color w:val="FF0000"/>
                <w:kern w:val="0"/>
                <w:sz w:val="22"/>
              </w:rPr>
              <w:t>2004</w:t>
            </w:r>
          </w:p>
        </w:tc>
      </w:tr>
      <w:tr w14:paraId="1EE4E80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705B9FF">
            <w:pPr>
              <w:widowControl/>
              <w:jc w:val="center"/>
              <w:rPr>
                <w:rFonts w:ascii="Calibri" w:hAnsi="Calibri" w:eastAsia="等线" w:cs="Calibri"/>
                <w:color w:val="FF0000"/>
                <w:kern w:val="0"/>
                <w:sz w:val="22"/>
              </w:rPr>
            </w:pPr>
            <w:r>
              <w:rPr>
                <w:rFonts w:ascii="Calibri" w:hAnsi="Calibri" w:eastAsia="等线" w:cs="Calibri"/>
                <w:color w:val="FF0000"/>
                <w:kern w:val="0"/>
                <w:sz w:val="22"/>
              </w:rPr>
              <w:t>28</w:t>
            </w:r>
          </w:p>
        </w:tc>
        <w:tc>
          <w:tcPr>
            <w:tcW w:w="7665" w:type="dxa"/>
            <w:tcBorders>
              <w:top w:val="nil"/>
              <w:left w:val="nil"/>
              <w:bottom w:val="single" w:color="auto" w:sz="4" w:space="0"/>
              <w:right w:val="single" w:color="auto" w:sz="4" w:space="0"/>
            </w:tcBorders>
            <w:shd w:val="clear" w:color="auto" w:fill="auto"/>
            <w:noWrap/>
            <w:vAlign w:val="center"/>
          </w:tcPr>
          <w:p w14:paraId="5636DD17">
            <w:pPr>
              <w:widowControl/>
              <w:jc w:val="center"/>
              <w:rPr>
                <w:rFonts w:ascii="Calibri" w:hAnsi="Calibri" w:eastAsia="等线" w:cs="Calibri"/>
                <w:color w:val="FF0000"/>
                <w:kern w:val="0"/>
                <w:sz w:val="22"/>
              </w:rPr>
            </w:pPr>
            <w:r>
              <w:rPr>
                <w:rFonts w:ascii="Calibri" w:hAnsi="Calibri" w:eastAsia="等线" w:cs="Calibri"/>
                <w:color w:val="FF0000"/>
                <w:kern w:val="0"/>
                <w:sz w:val="22"/>
              </w:rPr>
              <w:t>《虹吸式屋面雨水排水系统技术规程》CECS183-2015</w:t>
            </w:r>
          </w:p>
        </w:tc>
      </w:tr>
      <w:tr w14:paraId="63FDFEC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AFE90AC">
            <w:pPr>
              <w:widowControl/>
              <w:jc w:val="center"/>
              <w:rPr>
                <w:rFonts w:ascii="Calibri" w:hAnsi="Calibri" w:eastAsia="等线" w:cs="Calibri"/>
                <w:color w:val="FF0000"/>
                <w:kern w:val="0"/>
                <w:sz w:val="22"/>
              </w:rPr>
            </w:pPr>
            <w:r>
              <w:rPr>
                <w:rFonts w:ascii="Calibri" w:hAnsi="Calibri" w:eastAsia="等线" w:cs="Calibri"/>
                <w:color w:val="FF0000"/>
                <w:kern w:val="0"/>
                <w:sz w:val="22"/>
              </w:rPr>
              <w:t>29</w:t>
            </w:r>
          </w:p>
        </w:tc>
        <w:tc>
          <w:tcPr>
            <w:tcW w:w="7665" w:type="dxa"/>
            <w:tcBorders>
              <w:top w:val="nil"/>
              <w:left w:val="nil"/>
              <w:bottom w:val="single" w:color="auto" w:sz="4" w:space="0"/>
              <w:right w:val="single" w:color="auto" w:sz="4" w:space="0"/>
            </w:tcBorders>
            <w:shd w:val="clear" w:color="auto" w:fill="auto"/>
            <w:noWrap/>
            <w:vAlign w:val="center"/>
          </w:tcPr>
          <w:p w14:paraId="0D84482B">
            <w:pPr>
              <w:widowControl/>
              <w:jc w:val="center"/>
              <w:rPr>
                <w:rFonts w:ascii="Calibri" w:hAnsi="Calibri" w:eastAsia="等线" w:cs="Calibri"/>
                <w:color w:val="FF0000"/>
                <w:kern w:val="0"/>
                <w:sz w:val="22"/>
              </w:rPr>
            </w:pPr>
            <w:r>
              <w:rPr>
                <w:rFonts w:ascii="Calibri" w:hAnsi="Calibri" w:eastAsia="等线" w:cs="Calibri"/>
                <w:color w:val="FF0000"/>
                <w:kern w:val="0"/>
                <w:sz w:val="22"/>
              </w:rPr>
              <w:t>《水景喷泉工程技术规程》CECS218:2007</w:t>
            </w:r>
          </w:p>
        </w:tc>
      </w:tr>
      <w:tr w14:paraId="351509C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8C75E94">
            <w:pPr>
              <w:widowControl/>
              <w:jc w:val="center"/>
              <w:rPr>
                <w:rFonts w:ascii="Calibri" w:hAnsi="Calibri" w:eastAsia="等线" w:cs="Calibri"/>
                <w:color w:val="FF0000"/>
                <w:kern w:val="0"/>
                <w:sz w:val="22"/>
              </w:rPr>
            </w:pPr>
            <w:r>
              <w:rPr>
                <w:rFonts w:ascii="Calibri" w:hAnsi="Calibri" w:eastAsia="等线" w:cs="Calibri"/>
                <w:color w:val="FF0000"/>
                <w:kern w:val="0"/>
                <w:sz w:val="22"/>
              </w:rPr>
              <w:t>30</w:t>
            </w:r>
          </w:p>
        </w:tc>
        <w:tc>
          <w:tcPr>
            <w:tcW w:w="7665" w:type="dxa"/>
            <w:tcBorders>
              <w:top w:val="nil"/>
              <w:left w:val="nil"/>
              <w:bottom w:val="single" w:color="auto" w:sz="4" w:space="0"/>
              <w:right w:val="single" w:color="auto" w:sz="4" w:space="0"/>
            </w:tcBorders>
            <w:shd w:val="clear" w:color="auto" w:fill="auto"/>
            <w:noWrap/>
            <w:vAlign w:val="center"/>
          </w:tcPr>
          <w:p w14:paraId="545B7929">
            <w:pPr>
              <w:widowControl/>
              <w:jc w:val="center"/>
              <w:rPr>
                <w:rFonts w:ascii="Calibri" w:hAnsi="Calibri" w:eastAsia="等线" w:cs="Calibri"/>
                <w:color w:val="FF0000"/>
                <w:kern w:val="0"/>
                <w:sz w:val="22"/>
              </w:rPr>
            </w:pPr>
            <w:r>
              <w:rPr>
                <w:rFonts w:ascii="Calibri" w:hAnsi="Calibri" w:eastAsia="等线" w:cs="Calibri"/>
                <w:color w:val="FF0000"/>
                <w:kern w:val="0"/>
                <w:sz w:val="22"/>
              </w:rPr>
              <w:t>《管网叠压供水技术规程》CECS221-2012</w:t>
            </w:r>
          </w:p>
        </w:tc>
      </w:tr>
      <w:tr w14:paraId="034DA8E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6FEB4A8">
            <w:pPr>
              <w:widowControl/>
              <w:jc w:val="center"/>
              <w:rPr>
                <w:rFonts w:ascii="Calibri" w:hAnsi="Calibri" w:eastAsia="等线" w:cs="Calibri"/>
                <w:color w:val="FF0000"/>
                <w:kern w:val="0"/>
                <w:sz w:val="22"/>
              </w:rPr>
            </w:pPr>
            <w:r>
              <w:rPr>
                <w:rFonts w:ascii="Calibri" w:hAnsi="Calibri" w:eastAsia="等线" w:cs="Calibri"/>
                <w:color w:val="FF0000"/>
                <w:kern w:val="0"/>
                <w:sz w:val="22"/>
              </w:rPr>
              <w:t>31</w:t>
            </w:r>
          </w:p>
        </w:tc>
        <w:tc>
          <w:tcPr>
            <w:tcW w:w="7665" w:type="dxa"/>
            <w:tcBorders>
              <w:top w:val="nil"/>
              <w:left w:val="nil"/>
              <w:bottom w:val="single" w:color="auto" w:sz="4" w:space="0"/>
              <w:right w:val="single" w:color="auto" w:sz="4" w:space="0"/>
            </w:tcBorders>
            <w:shd w:val="clear" w:color="auto" w:fill="auto"/>
            <w:noWrap/>
            <w:vAlign w:val="center"/>
          </w:tcPr>
          <w:p w14:paraId="7D02F8F6">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《建筑小区塑料</w:t>
            </w:r>
            <w:r>
              <w:rPr>
                <w:rFonts w:hint="eastAsia" w:ascii="Calibri" w:hAnsi="Calibri" w:eastAsia="等线" w:cs="Calibri"/>
                <w:color w:val="FF0000"/>
                <w:kern w:val="0"/>
                <w:sz w:val="22"/>
                <w:lang w:eastAsia="zh-CN"/>
              </w:rPr>
              <w:t>排水</w:t>
            </w:r>
            <w:r>
              <w:rPr>
                <w:rFonts w:ascii="Calibri" w:hAnsi="Calibri" w:eastAsia="等线" w:cs="Calibri"/>
                <w:color w:val="FF0000"/>
                <w:kern w:val="0"/>
                <w:sz w:val="22"/>
              </w:rPr>
              <w:t>检查井应用技术规程》CECS227</w:t>
            </w:r>
            <w:r>
              <w:rPr>
                <w:rFonts w:hint="eastAsia" w:ascii="Calibri" w:hAnsi="Calibri" w:eastAsia="等线" w:cs="Calibri"/>
                <w:color w:val="FF0000"/>
                <w:kern w:val="0"/>
                <w:sz w:val="22"/>
              </w:rPr>
              <w:t>-</w:t>
            </w:r>
            <w:r>
              <w:rPr>
                <w:rFonts w:ascii="Calibri" w:hAnsi="Calibri" w:eastAsia="等线" w:cs="Calibri"/>
                <w:color w:val="FF0000"/>
                <w:kern w:val="0"/>
                <w:sz w:val="22"/>
              </w:rPr>
              <w:t>2007</w:t>
            </w:r>
          </w:p>
        </w:tc>
      </w:tr>
      <w:tr w14:paraId="27F2709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CAF5F81">
            <w:pPr>
              <w:widowControl/>
              <w:jc w:val="center"/>
              <w:rPr>
                <w:rFonts w:ascii="Calibri" w:hAnsi="Calibri" w:eastAsia="等线" w:cs="Calibri"/>
                <w:color w:val="FF0000"/>
                <w:kern w:val="0"/>
                <w:sz w:val="22"/>
              </w:rPr>
            </w:pPr>
            <w:r>
              <w:rPr>
                <w:rFonts w:ascii="Calibri" w:hAnsi="Calibri" w:eastAsia="等线" w:cs="Calibri"/>
                <w:color w:val="FF0000"/>
                <w:kern w:val="0"/>
                <w:sz w:val="22"/>
              </w:rPr>
              <w:t>32</w:t>
            </w:r>
          </w:p>
        </w:tc>
        <w:tc>
          <w:tcPr>
            <w:tcW w:w="7665" w:type="dxa"/>
            <w:tcBorders>
              <w:top w:val="nil"/>
              <w:left w:val="nil"/>
              <w:bottom w:val="single" w:color="auto" w:sz="4" w:space="0"/>
              <w:right w:val="single" w:color="auto" w:sz="4" w:space="0"/>
            </w:tcBorders>
            <w:shd w:val="clear" w:color="auto" w:fill="auto"/>
            <w:noWrap/>
            <w:vAlign w:val="center"/>
          </w:tcPr>
          <w:p w14:paraId="3D85CA38">
            <w:pPr>
              <w:widowControl/>
              <w:jc w:val="center"/>
              <w:rPr>
                <w:rFonts w:ascii="Calibri" w:hAnsi="Calibri" w:eastAsia="等线" w:cs="Calibri"/>
                <w:color w:val="FF0000"/>
                <w:kern w:val="0"/>
                <w:sz w:val="22"/>
              </w:rPr>
            </w:pPr>
            <w:r>
              <w:rPr>
                <w:rFonts w:ascii="Calibri" w:hAnsi="Calibri" w:eastAsia="等线" w:cs="Calibri"/>
                <w:color w:val="FF0000"/>
                <w:kern w:val="0"/>
                <w:sz w:val="22"/>
              </w:rPr>
              <w:t>《AD型单立管排水系统技术规程》CECS232</w:t>
            </w:r>
            <w:r>
              <w:rPr>
                <w:rFonts w:hint="eastAsia" w:ascii="Calibri" w:hAnsi="Calibri" w:eastAsia="等线" w:cs="Calibri"/>
                <w:color w:val="FF0000"/>
                <w:kern w:val="0"/>
                <w:sz w:val="22"/>
              </w:rPr>
              <w:t>-</w:t>
            </w:r>
            <w:r>
              <w:rPr>
                <w:rFonts w:ascii="Calibri" w:hAnsi="Calibri" w:eastAsia="等线" w:cs="Calibri"/>
                <w:color w:val="FF0000"/>
                <w:kern w:val="0"/>
                <w:sz w:val="22"/>
              </w:rPr>
              <w:t>2007</w:t>
            </w:r>
          </w:p>
        </w:tc>
      </w:tr>
      <w:tr w14:paraId="5032E3C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A9C1238">
            <w:pPr>
              <w:widowControl/>
              <w:jc w:val="center"/>
              <w:rPr>
                <w:rFonts w:ascii="Calibri" w:hAnsi="Calibri" w:eastAsia="等线" w:cs="Calibri"/>
                <w:color w:val="FF0000"/>
                <w:kern w:val="0"/>
                <w:sz w:val="22"/>
              </w:rPr>
            </w:pPr>
            <w:r>
              <w:rPr>
                <w:rFonts w:ascii="Calibri" w:hAnsi="Calibri" w:eastAsia="等线" w:cs="Calibri"/>
                <w:color w:val="FF0000"/>
                <w:kern w:val="0"/>
                <w:sz w:val="22"/>
              </w:rPr>
              <w:t>33</w:t>
            </w:r>
          </w:p>
        </w:tc>
        <w:tc>
          <w:tcPr>
            <w:tcW w:w="7665" w:type="dxa"/>
            <w:tcBorders>
              <w:top w:val="nil"/>
              <w:left w:val="nil"/>
              <w:bottom w:val="single" w:color="auto" w:sz="4" w:space="0"/>
              <w:right w:val="single" w:color="auto" w:sz="4" w:space="0"/>
            </w:tcBorders>
            <w:shd w:val="clear" w:color="auto" w:fill="auto"/>
            <w:noWrap/>
            <w:vAlign w:val="center"/>
          </w:tcPr>
          <w:p w14:paraId="167220C8">
            <w:pPr>
              <w:widowControl/>
              <w:jc w:val="center"/>
              <w:rPr>
                <w:rFonts w:ascii="Calibri" w:hAnsi="Calibri" w:eastAsia="等线" w:cs="Calibri"/>
                <w:color w:val="FF0000"/>
                <w:kern w:val="0"/>
                <w:sz w:val="22"/>
              </w:rPr>
            </w:pPr>
            <w:r>
              <w:rPr>
                <w:rFonts w:ascii="Calibri" w:hAnsi="Calibri" w:eastAsia="等线" w:cs="Calibri"/>
                <w:color w:val="FF0000"/>
                <w:kern w:val="0"/>
                <w:sz w:val="22"/>
              </w:rPr>
              <w:t>《园林绿地</w:t>
            </w:r>
            <w:r>
              <w:rPr>
                <w:rFonts w:hint="eastAsia" w:ascii="Calibri" w:hAnsi="Calibri" w:eastAsia="等线" w:cs="Calibri"/>
                <w:color w:val="FF0000"/>
                <w:kern w:val="0"/>
                <w:sz w:val="22"/>
                <w:lang w:eastAsia="zh-CN"/>
              </w:rPr>
              <w:t>灌溉工程</w:t>
            </w:r>
            <w:r>
              <w:rPr>
                <w:rFonts w:ascii="Calibri" w:hAnsi="Calibri" w:eastAsia="等线" w:cs="Calibri"/>
                <w:color w:val="FF0000"/>
                <w:kern w:val="0"/>
                <w:sz w:val="22"/>
              </w:rPr>
              <w:t>技术规程》CECS243</w:t>
            </w:r>
            <w:r>
              <w:rPr>
                <w:rFonts w:hint="eastAsia" w:ascii="Calibri" w:hAnsi="Calibri" w:eastAsia="等线" w:cs="Calibri"/>
                <w:color w:val="FF0000"/>
                <w:kern w:val="0"/>
                <w:sz w:val="22"/>
              </w:rPr>
              <w:t>-</w:t>
            </w:r>
            <w:r>
              <w:rPr>
                <w:rFonts w:ascii="Calibri" w:hAnsi="Calibri" w:eastAsia="等线" w:cs="Calibri"/>
                <w:color w:val="FF0000"/>
                <w:kern w:val="0"/>
                <w:sz w:val="22"/>
              </w:rPr>
              <w:t>2008</w:t>
            </w:r>
          </w:p>
        </w:tc>
      </w:tr>
      <w:tr w14:paraId="0A37C2D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8AA729B">
            <w:pPr>
              <w:widowControl/>
              <w:jc w:val="center"/>
              <w:rPr>
                <w:rFonts w:ascii="Calibri" w:hAnsi="Calibri" w:eastAsia="等线" w:cs="Calibri"/>
                <w:color w:val="FF0000"/>
                <w:kern w:val="0"/>
                <w:sz w:val="22"/>
              </w:rPr>
            </w:pPr>
            <w:r>
              <w:rPr>
                <w:rFonts w:ascii="Calibri" w:hAnsi="Calibri" w:eastAsia="等线" w:cs="Calibri"/>
                <w:color w:val="FF0000"/>
                <w:kern w:val="0"/>
                <w:sz w:val="22"/>
              </w:rPr>
              <w:t>34</w:t>
            </w:r>
          </w:p>
        </w:tc>
        <w:tc>
          <w:tcPr>
            <w:tcW w:w="7665" w:type="dxa"/>
            <w:tcBorders>
              <w:top w:val="nil"/>
              <w:left w:val="nil"/>
              <w:bottom w:val="single" w:color="auto" w:sz="4" w:space="0"/>
              <w:right w:val="single" w:color="auto" w:sz="4" w:space="0"/>
            </w:tcBorders>
            <w:shd w:val="clear" w:color="auto" w:fill="auto"/>
            <w:noWrap/>
            <w:vAlign w:val="center"/>
          </w:tcPr>
          <w:p w14:paraId="2348550D">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《建筑同层排水技术规程》CECS247</w:t>
            </w:r>
            <w:r>
              <w:rPr>
                <w:rFonts w:hint="eastAsia" w:ascii="Calibri" w:hAnsi="Calibri" w:eastAsia="等线" w:cs="Calibri"/>
                <w:color w:val="FF0000"/>
                <w:kern w:val="0"/>
                <w:sz w:val="22"/>
              </w:rPr>
              <w:t>-</w:t>
            </w:r>
            <w:r>
              <w:rPr>
                <w:rFonts w:ascii="Calibri" w:hAnsi="Calibri" w:eastAsia="等线" w:cs="Calibri"/>
                <w:color w:val="FF0000"/>
                <w:kern w:val="0"/>
                <w:sz w:val="22"/>
              </w:rPr>
              <w:t>2008</w:t>
            </w:r>
          </w:p>
        </w:tc>
      </w:tr>
      <w:tr w14:paraId="2BB44E0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566FAE0">
            <w:pPr>
              <w:widowControl/>
              <w:jc w:val="center"/>
              <w:rPr>
                <w:rFonts w:ascii="Calibri" w:hAnsi="Calibri" w:eastAsia="等线" w:cs="Calibri"/>
                <w:color w:val="FF0000"/>
                <w:kern w:val="0"/>
                <w:sz w:val="22"/>
              </w:rPr>
            </w:pPr>
            <w:r>
              <w:rPr>
                <w:rFonts w:ascii="Calibri" w:hAnsi="Calibri" w:eastAsia="等线" w:cs="Calibri"/>
                <w:color w:val="FF0000"/>
                <w:kern w:val="0"/>
                <w:sz w:val="22"/>
              </w:rPr>
              <w:t>35</w:t>
            </w:r>
          </w:p>
        </w:tc>
        <w:tc>
          <w:tcPr>
            <w:tcW w:w="7665" w:type="dxa"/>
            <w:tcBorders>
              <w:top w:val="nil"/>
              <w:left w:val="nil"/>
              <w:bottom w:val="single" w:color="auto" w:sz="4" w:space="0"/>
              <w:right w:val="single" w:color="auto" w:sz="4" w:space="0"/>
            </w:tcBorders>
            <w:shd w:val="clear" w:color="auto" w:fill="auto"/>
            <w:noWrap/>
            <w:vAlign w:val="center"/>
          </w:tcPr>
          <w:p w14:paraId="481295D0">
            <w:pPr>
              <w:widowControl/>
              <w:jc w:val="center"/>
              <w:rPr>
                <w:rFonts w:ascii="Calibri" w:hAnsi="Calibri" w:eastAsia="等线" w:cs="Calibri"/>
                <w:color w:val="FF0000"/>
                <w:kern w:val="0"/>
                <w:sz w:val="22"/>
              </w:rPr>
            </w:pPr>
            <w:r>
              <w:rPr>
                <w:rFonts w:ascii="Calibri" w:hAnsi="Calibri" w:eastAsia="等线" w:cs="Calibri"/>
                <w:color w:val="FF0000"/>
                <w:kern w:val="0"/>
                <w:sz w:val="22"/>
              </w:rPr>
              <w:t>《太空智能型主动喷水灭火系统技术规程》CECS236-2009</w:t>
            </w:r>
          </w:p>
        </w:tc>
      </w:tr>
      <w:tr w14:paraId="7B9EE24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5FBE969">
            <w:pPr>
              <w:widowControl/>
              <w:jc w:val="center"/>
              <w:rPr>
                <w:rFonts w:ascii="Calibri" w:hAnsi="Calibri" w:eastAsia="等线" w:cs="Calibri"/>
                <w:color w:val="FF0000"/>
                <w:kern w:val="0"/>
                <w:sz w:val="22"/>
              </w:rPr>
            </w:pPr>
            <w:r>
              <w:rPr>
                <w:rFonts w:ascii="Calibri" w:hAnsi="Calibri" w:eastAsia="等线" w:cs="Calibri"/>
                <w:color w:val="FF0000"/>
                <w:kern w:val="0"/>
                <w:sz w:val="22"/>
              </w:rPr>
              <w:t>36</w:t>
            </w:r>
          </w:p>
        </w:tc>
        <w:tc>
          <w:tcPr>
            <w:tcW w:w="7665" w:type="dxa"/>
            <w:tcBorders>
              <w:top w:val="nil"/>
              <w:left w:val="nil"/>
              <w:bottom w:val="single" w:color="auto" w:sz="4" w:space="0"/>
              <w:right w:val="single" w:color="auto" w:sz="4" w:space="0"/>
            </w:tcBorders>
            <w:shd w:val="clear" w:color="auto" w:fill="auto"/>
            <w:noWrap/>
            <w:vAlign w:val="center"/>
          </w:tcPr>
          <w:p w14:paraId="7094AC41">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《建筑给水排水及采暖工程施工质量验收规范》GB50242-2002</w:t>
            </w:r>
          </w:p>
        </w:tc>
      </w:tr>
      <w:tr w14:paraId="3E04F47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68EB654">
            <w:pPr>
              <w:widowControl/>
              <w:jc w:val="center"/>
              <w:rPr>
                <w:rFonts w:ascii="Calibri" w:hAnsi="Calibri" w:eastAsia="等线" w:cs="Calibri"/>
                <w:color w:val="FF0000"/>
                <w:kern w:val="0"/>
                <w:sz w:val="22"/>
              </w:rPr>
            </w:pPr>
            <w:r>
              <w:rPr>
                <w:rFonts w:ascii="Calibri" w:hAnsi="Calibri" w:eastAsia="等线" w:cs="Calibri"/>
                <w:color w:val="FF0000"/>
                <w:kern w:val="0"/>
                <w:sz w:val="22"/>
              </w:rPr>
              <w:t>37</w:t>
            </w:r>
          </w:p>
        </w:tc>
        <w:tc>
          <w:tcPr>
            <w:tcW w:w="7665" w:type="dxa"/>
            <w:tcBorders>
              <w:top w:val="nil"/>
              <w:left w:val="nil"/>
              <w:bottom w:val="single" w:color="auto" w:sz="4" w:space="0"/>
              <w:right w:val="single" w:color="auto" w:sz="4" w:space="0"/>
            </w:tcBorders>
            <w:shd w:val="clear" w:color="auto" w:fill="auto"/>
            <w:noWrap/>
            <w:vAlign w:val="center"/>
          </w:tcPr>
          <w:p w14:paraId="5C06D32D">
            <w:pPr>
              <w:widowControl/>
              <w:jc w:val="center"/>
              <w:rPr>
                <w:rFonts w:ascii="Calibri" w:hAnsi="Calibri" w:eastAsia="等线" w:cs="Calibri"/>
                <w:color w:val="FF0000"/>
                <w:kern w:val="0"/>
                <w:sz w:val="22"/>
              </w:rPr>
            </w:pPr>
            <w:r>
              <w:rPr>
                <w:rFonts w:ascii="Calibri" w:hAnsi="Calibri" w:eastAsia="等线" w:cs="Calibri"/>
                <w:color w:val="FF0000"/>
                <w:kern w:val="0"/>
                <w:sz w:val="22"/>
              </w:rPr>
              <w:t>《建筑工程施工现场消防安全技术规范》GB50720-2011</w:t>
            </w:r>
          </w:p>
        </w:tc>
      </w:tr>
      <w:tr w14:paraId="36ED599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6234C1E">
            <w:pPr>
              <w:widowControl/>
              <w:jc w:val="center"/>
              <w:rPr>
                <w:rFonts w:ascii="Calibri" w:hAnsi="Calibri" w:eastAsia="等线" w:cs="Calibri"/>
                <w:color w:val="FF0000"/>
                <w:kern w:val="0"/>
                <w:sz w:val="22"/>
              </w:rPr>
            </w:pPr>
            <w:r>
              <w:rPr>
                <w:rFonts w:ascii="Calibri" w:hAnsi="Calibri" w:eastAsia="等线" w:cs="Calibri"/>
                <w:color w:val="FF0000"/>
                <w:kern w:val="0"/>
                <w:sz w:val="22"/>
              </w:rPr>
              <w:t>38</w:t>
            </w:r>
          </w:p>
        </w:tc>
        <w:tc>
          <w:tcPr>
            <w:tcW w:w="7665" w:type="dxa"/>
            <w:tcBorders>
              <w:top w:val="nil"/>
              <w:left w:val="nil"/>
              <w:bottom w:val="single" w:color="auto" w:sz="4" w:space="0"/>
              <w:right w:val="single" w:color="auto" w:sz="4" w:space="0"/>
            </w:tcBorders>
            <w:shd w:val="clear" w:color="auto" w:fill="auto"/>
            <w:noWrap/>
            <w:vAlign w:val="center"/>
          </w:tcPr>
          <w:p w14:paraId="43D8B187">
            <w:pPr>
              <w:widowControl/>
              <w:jc w:val="center"/>
              <w:rPr>
                <w:rFonts w:ascii="Calibri" w:hAnsi="Calibri" w:eastAsia="等线" w:cs="Calibri"/>
                <w:color w:val="FF0000"/>
                <w:kern w:val="0"/>
                <w:sz w:val="22"/>
              </w:rPr>
            </w:pPr>
            <w:r>
              <w:rPr>
                <w:rFonts w:ascii="Calibri" w:hAnsi="Calibri" w:eastAsia="等线" w:cs="Calibri"/>
                <w:color w:val="FF0000"/>
                <w:kern w:val="0"/>
                <w:sz w:val="22"/>
              </w:rPr>
              <w:t>《自动喷水灭火系统施工及验收规范》GB50261-2017</w:t>
            </w:r>
          </w:p>
        </w:tc>
      </w:tr>
      <w:tr w14:paraId="5E0BF0D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2F749F9">
            <w:pPr>
              <w:widowControl/>
              <w:jc w:val="center"/>
              <w:rPr>
                <w:rFonts w:ascii="Calibri" w:hAnsi="Calibri" w:eastAsia="等线" w:cs="Calibri"/>
                <w:color w:val="FF0000"/>
                <w:kern w:val="0"/>
                <w:sz w:val="22"/>
              </w:rPr>
            </w:pPr>
            <w:r>
              <w:rPr>
                <w:rFonts w:ascii="Calibri" w:hAnsi="Calibri" w:eastAsia="等线" w:cs="Calibri"/>
                <w:color w:val="FF0000"/>
                <w:kern w:val="0"/>
                <w:sz w:val="22"/>
              </w:rPr>
              <w:t>39</w:t>
            </w:r>
          </w:p>
        </w:tc>
        <w:tc>
          <w:tcPr>
            <w:tcW w:w="7665" w:type="dxa"/>
            <w:tcBorders>
              <w:top w:val="nil"/>
              <w:left w:val="nil"/>
              <w:bottom w:val="single" w:color="auto" w:sz="4" w:space="0"/>
              <w:right w:val="single" w:color="auto" w:sz="4" w:space="0"/>
            </w:tcBorders>
            <w:shd w:val="clear" w:color="auto" w:fill="auto"/>
            <w:noWrap/>
            <w:vAlign w:val="center"/>
          </w:tcPr>
          <w:p w14:paraId="4C5BAD09">
            <w:pPr>
              <w:widowControl/>
              <w:jc w:val="center"/>
              <w:rPr>
                <w:rFonts w:ascii="Calibri" w:hAnsi="Calibri" w:eastAsia="等线" w:cs="Calibri"/>
                <w:color w:val="FF0000"/>
                <w:kern w:val="0"/>
                <w:sz w:val="22"/>
              </w:rPr>
            </w:pPr>
            <w:r>
              <w:rPr>
                <w:rFonts w:ascii="Calibri" w:hAnsi="Calibri" w:eastAsia="等线" w:cs="Calibri"/>
                <w:color w:val="FF0000"/>
                <w:kern w:val="0"/>
                <w:sz w:val="22"/>
              </w:rPr>
              <w:t>《通风与空调工程施工质量验收规范》GB50243-2016</w:t>
            </w:r>
          </w:p>
        </w:tc>
      </w:tr>
      <w:tr w14:paraId="57381B0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D13CD12">
            <w:pPr>
              <w:widowControl/>
              <w:jc w:val="center"/>
              <w:rPr>
                <w:rFonts w:ascii="Calibri" w:hAnsi="Calibri" w:eastAsia="等线" w:cs="Calibri"/>
                <w:color w:val="FF0000"/>
                <w:kern w:val="0"/>
                <w:sz w:val="22"/>
              </w:rPr>
            </w:pPr>
            <w:r>
              <w:rPr>
                <w:rFonts w:ascii="Calibri" w:hAnsi="Calibri" w:eastAsia="等线" w:cs="Calibri"/>
                <w:color w:val="FF0000"/>
                <w:kern w:val="0"/>
                <w:sz w:val="22"/>
              </w:rPr>
              <w:t>40</w:t>
            </w:r>
          </w:p>
        </w:tc>
        <w:tc>
          <w:tcPr>
            <w:tcW w:w="7665" w:type="dxa"/>
            <w:tcBorders>
              <w:top w:val="nil"/>
              <w:left w:val="nil"/>
              <w:bottom w:val="single" w:color="auto" w:sz="4" w:space="0"/>
              <w:right w:val="single" w:color="auto" w:sz="4" w:space="0"/>
            </w:tcBorders>
            <w:shd w:val="clear" w:color="auto" w:fill="auto"/>
            <w:noWrap/>
            <w:vAlign w:val="center"/>
          </w:tcPr>
          <w:p w14:paraId="44A04846">
            <w:pPr>
              <w:widowControl/>
              <w:jc w:val="center"/>
              <w:rPr>
                <w:rFonts w:ascii="Calibri" w:hAnsi="Calibri" w:eastAsia="等线" w:cs="Calibri"/>
                <w:color w:val="FF0000"/>
                <w:kern w:val="0"/>
                <w:sz w:val="22"/>
              </w:rPr>
            </w:pPr>
            <w:r>
              <w:rPr>
                <w:rFonts w:ascii="Calibri" w:hAnsi="Calibri" w:eastAsia="等线" w:cs="Calibri"/>
                <w:color w:val="FF0000"/>
                <w:kern w:val="0"/>
                <w:sz w:val="22"/>
              </w:rPr>
              <w:t>《通风与空调工程施工规范》GB50738-2011</w:t>
            </w:r>
          </w:p>
        </w:tc>
      </w:tr>
      <w:tr w14:paraId="56CE9B2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79429F2">
            <w:pPr>
              <w:widowControl/>
              <w:jc w:val="center"/>
              <w:rPr>
                <w:rFonts w:ascii="Calibri" w:hAnsi="Calibri" w:eastAsia="等线" w:cs="Calibri"/>
                <w:color w:val="FF0000"/>
                <w:kern w:val="0"/>
                <w:sz w:val="22"/>
              </w:rPr>
            </w:pPr>
            <w:r>
              <w:rPr>
                <w:rFonts w:ascii="Calibri" w:hAnsi="Calibri" w:eastAsia="等线" w:cs="Calibri"/>
                <w:color w:val="FF0000"/>
                <w:kern w:val="0"/>
                <w:sz w:val="22"/>
              </w:rPr>
              <w:t>41</w:t>
            </w:r>
          </w:p>
        </w:tc>
        <w:tc>
          <w:tcPr>
            <w:tcW w:w="7665" w:type="dxa"/>
            <w:tcBorders>
              <w:top w:val="nil"/>
              <w:left w:val="nil"/>
              <w:bottom w:val="single" w:color="auto" w:sz="4" w:space="0"/>
              <w:right w:val="single" w:color="auto" w:sz="4" w:space="0"/>
            </w:tcBorders>
            <w:shd w:val="clear" w:color="auto" w:fill="auto"/>
            <w:noWrap/>
            <w:vAlign w:val="center"/>
          </w:tcPr>
          <w:p w14:paraId="53C6FC64">
            <w:pPr>
              <w:widowControl/>
              <w:jc w:val="center"/>
              <w:rPr>
                <w:rFonts w:ascii="Calibri" w:hAnsi="Calibri" w:eastAsia="等线" w:cs="Calibri"/>
                <w:color w:val="FF0000"/>
                <w:kern w:val="0"/>
                <w:sz w:val="22"/>
              </w:rPr>
            </w:pPr>
            <w:r>
              <w:rPr>
                <w:rFonts w:ascii="Calibri" w:hAnsi="Calibri" w:eastAsia="等线" w:cs="Calibri"/>
                <w:color w:val="FF0000"/>
                <w:kern w:val="0"/>
                <w:sz w:val="22"/>
              </w:rPr>
              <w:t>《建筑节能工程施工质量验收规范》GB50411-2019</w:t>
            </w:r>
          </w:p>
        </w:tc>
      </w:tr>
      <w:tr w14:paraId="0215680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7E85CE2">
            <w:pPr>
              <w:widowControl/>
              <w:jc w:val="center"/>
              <w:rPr>
                <w:rFonts w:ascii="Calibri" w:hAnsi="Calibri" w:eastAsia="等线" w:cs="Calibri"/>
                <w:color w:val="FF0000"/>
                <w:kern w:val="0"/>
                <w:sz w:val="22"/>
              </w:rPr>
            </w:pPr>
            <w:r>
              <w:rPr>
                <w:rFonts w:ascii="Calibri" w:hAnsi="Calibri" w:eastAsia="等线" w:cs="Calibri"/>
                <w:color w:val="FF0000"/>
                <w:kern w:val="0"/>
                <w:sz w:val="22"/>
              </w:rPr>
              <w:t>42</w:t>
            </w:r>
          </w:p>
        </w:tc>
        <w:tc>
          <w:tcPr>
            <w:tcW w:w="7665" w:type="dxa"/>
            <w:tcBorders>
              <w:top w:val="nil"/>
              <w:left w:val="nil"/>
              <w:bottom w:val="single" w:color="auto" w:sz="4" w:space="0"/>
              <w:right w:val="single" w:color="auto" w:sz="4" w:space="0"/>
            </w:tcBorders>
            <w:shd w:val="clear" w:color="auto" w:fill="auto"/>
            <w:noWrap/>
            <w:vAlign w:val="center"/>
          </w:tcPr>
          <w:p w14:paraId="144313A2">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《民用建筑供暖通风与空气调节设计规范》GB50736-2012</w:t>
            </w:r>
          </w:p>
        </w:tc>
      </w:tr>
      <w:tr w14:paraId="74412F7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8630749">
            <w:pPr>
              <w:widowControl/>
              <w:jc w:val="center"/>
              <w:rPr>
                <w:rFonts w:ascii="Calibri" w:hAnsi="Calibri" w:eastAsia="等线" w:cs="Calibri"/>
                <w:color w:val="FF0000"/>
                <w:kern w:val="0"/>
                <w:sz w:val="22"/>
              </w:rPr>
            </w:pPr>
            <w:r>
              <w:rPr>
                <w:rFonts w:ascii="Calibri" w:hAnsi="Calibri" w:eastAsia="等线" w:cs="Calibri"/>
                <w:color w:val="FF0000"/>
                <w:kern w:val="0"/>
                <w:sz w:val="22"/>
              </w:rPr>
              <w:t>43</w:t>
            </w:r>
          </w:p>
        </w:tc>
        <w:tc>
          <w:tcPr>
            <w:tcW w:w="7665" w:type="dxa"/>
            <w:tcBorders>
              <w:top w:val="nil"/>
              <w:left w:val="nil"/>
              <w:bottom w:val="single" w:color="auto" w:sz="4" w:space="0"/>
              <w:right w:val="single" w:color="auto" w:sz="4" w:space="0"/>
            </w:tcBorders>
            <w:shd w:val="clear" w:color="auto" w:fill="auto"/>
            <w:noWrap/>
            <w:vAlign w:val="center"/>
          </w:tcPr>
          <w:p w14:paraId="4E167C16">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《建筑给水排水设计标准》GB50015-2019</w:t>
            </w:r>
          </w:p>
        </w:tc>
      </w:tr>
      <w:tr w14:paraId="7A23861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60A5B6A">
            <w:pPr>
              <w:widowControl/>
              <w:jc w:val="center"/>
              <w:rPr>
                <w:rFonts w:ascii="Calibri" w:hAnsi="Calibri" w:eastAsia="等线" w:cs="Calibri"/>
                <w:color w:val="FF0000"/>
                <w:kern w:val="0"/>
                <w:sz w:val="22"/>
              </w:rPr>
            </w:pPr>
            <w:r>
              <w:rPr>
                <w:rFonts w:ascii="Calibri" w:hAnsi="Calibri" w:eastAsia="等线" w:cs="Calibri"/>
                <w:color w:val="FF0000"/>
                <w:kern w:val="0"/>
                <w:sz w:val="22"/>
              </w:rPr>
              <w:t>44</w:t>
            </w:r>
          </w:p>
        </w:tc>
        <w:tc>
          <w:tcPr>
            <w:tcW w:w="7665" w:type="dxa"/>
            <w:tcBorders>
              <w:top w:val="nil"/>
              <w:left w:val="nil"/>
              <w:bottom w:val="single" w:color="auto" w:sz="4" w:space="0"/>
              <w:right w:val="single" w:color="auto" w:sz="4" w:space="0"/>
            </w:tcBorders>
            <w:shd w:val="clear" w:color="auto" w:fill="auto"/>
            <w:noWrap/>
            <w:vAlign w:val="center"/>
          </w:tcPr>
          <w:p w14:paraId="20E9B5A3">
            <w:pPr>
              <w:widowControl/>
              <w:jc w:val="center"/>
              <w:rPr>
                <w:rFonts w:ascii="Calibri" w:hAnsi="Calibri" w:eastAsia="等线" w:cs="Calibri"/>
                <w:color w:val="FF0000"/>
                <w:kern w:val="0"/>
                <w:sz w:val="22"/>
              </w:rPr>
            </w:pPr>
            <w:r>
              <w:rPr>
                <w:rFonts w:ascii="Calibri" w:hAnsi="Calibri" w:eastAsia="等线" w:cs="Calibri"/>
                <w:color w:val="FF0000"/>
                <w:kern w:val="0"/>
                <w:sz w:val="22"/>
              </w:rPr>
              <w:t>《消防给水及消火栓技术规范》GB50974-2014</w:t>
            </w:r>
          </w:p>
        </w:tc>
      </w:tr>
      <w:tr w14:paraId="58BA349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561F0DD">
            <w:pPr>
              <w:widowControl/>
              <w:jc w:val="center"/>
              <w:rPr>
                <w:rFonts w:ascii="Calibri" w:hAnsi="Calibri" w:eastAsia="等线" w:cs="Calibri"/>
                <w:color w:val="FF0000"/>
                <w:kern w:val="0"/>
                <w:sz w:val="22"/>
              </w:rPr>
            </w:pPr>
            <w:r>
              <w:rPr>
                <w:rFonts w:ascii="Calibri" w:hAnsi="Calibri" w:eastAsia="等线" w:cs="Calibri"/>
                <w:color w:val="FF0000"/>
                <w:kern w:val="0"/>
                <w:sz w:val="22"/>
              </w:rPr>
              <w:t>45</w:t>
            </w:r>
          </w:p>
        </w:tc>
        <w:tc>
          <w:tcPr>
            <w:tcW w:w="7665" w:type="dxa"/>
            <w:tcBorders>
              <w:top w:val="nil"/>
              <w:left w:val="nil"/>
              <w:bottom w:val="single" w:color="auto" w:sz="4" w:space="0"/>
              <w:right w:val="single" w:color="auto" w:sz="4" w:space="0"/>
            </w:tcBorders>
            <w:shd w:val="clear" w:color="auto" w:fill="auto"/>
            <w:noWrap/>
            <w:vAlign w:val="center"/>
          </w:tcPr>
          <w:p w14:paraId="7F02BA6A">
            <w:pPr>
              <w:widowControl/>
              <w:jc w:val="center"/>
              <w:rPr>
                <w:rFonts w:ascii="Calibri" w:hAnsi="Calibri" w:eastAsia="等线" w:cs="Calibri"/>
                <w:color w:val="FF0000"/>
                <w:kern w:val="0"/>
                <w:sz w:val="22"/>
              </w:rPr>
            </w:pPr>
            <w:r>
              <w:rPr>
                <w:rFonts w:ascii="Calibri" w:hAnsi="Calibri" w:eastAsia="等线" w:cs="Calibri"/>
                <w:color w:val="FF0000"/>
                <w:kern w:val="0"/>
                <w:sz w:val="22"/>
              </w:rPr>
              <w:t>《气体灭火系统施工及验收规范》GB50263-2007</w:t>
            </w:r>
          </w:p>
        </w:tc>
      </w:tr>
      <w:tr w14:paraId="61108D7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408520F">
            <w:pPr>
              <w:widowControl/>
              <w:jc w:val="center"/>
              <w:rPr>
                <w:rFonts w:ascii="Calibri" w:hAnsi="Calibri" w:eastAsia="等线" w:cs="Calibri"/>
                <w:color w:val="FF0000"/>
                <w:kern w:val="0"/>
                <w:sz w:val="22"/>
              </w:rPr>
            </w:pPr>
            <w:r>
              <w:rPr>
                <w:rFonts w:ascii="Calibri" w:hAnsi="Calibri" w:eastAsia="等线" w:cs="Calibri"/>
                <w:color w:val="FF0000"/>
                <w:kern w:val="0"/>
                <w:sz w:val="22"/>
              </w:rPr>
              <w:t>46</w:t>
            </w:r>
          </w:p>
        </w:tc>
        <w:tc>
          <w:tcPr>
            <w:tcW w:w="7665" w:type="dxa"/>
            <w:tcBorders>
              <w:top w:val="nil"/>
              <w:left w:val="nil"/>
              <w:bottom w:val="single" w:color="auto" w:sz="4" w:space="0"/>
              <w:right w:val="single" w:color="auto" w:sz="4" w:space="0"/>
            </w:tcBorders>
            <w:shd w:val="clear" w:color="auto" w:fill="auto"/>
            <w:noWrap/>
            <w:vAlign w:val="center"/>
          </w:tcPr>
          <w:p w14:paraId="17084190">
            <w:pPr>
              <w:widowControl/>
              <w:jc w:val="center"/>
              <w:rPr>
                <w:rFonts w:ascii="Calibri" w:hAnsi="Calibri" w:eastAsia="等线" w:cs="Calibri"/>
                <w:color w:val="FF0000"/>
                <w:kern w:val="0"/>
                <w:sz w:val="22"/>
              </w:rPr>
            </w:pPr>
            <w:r>
              <w:rPr>
                <w:rFonts w:ascii="Calibri" w:hAnsi="Calibri" w:eastAsia="等线" w:cs="Calibri"/>
                <w:color w:val="FF0000"/>
                <w:kern w:val="0"/>
                <w:sz w:val="22"/>
              </w:rPr>
              <w:t>《固定消防炮灭火系统施工及验收规范》GB50498-2009</w:t>
            </w:r>
          </w:p>
        </w:tc>
      </w:tr>
      <w:tr w14:paraId="2EFFB9A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214C4E3">
            <w:pPr>
              <w:widowControl/>
              <w:jc w:val="center"/>
              <w:rPr>
                <w:rFonts w:ascii="Calibri" w:hAnsi="Calibri" w:eastAsia="等线" w:cs="Calibri"/>
                <w:color w:val="FF0000"/>
                <w:kern w:val="0"/>
                <w:sz w:val="22"/>
              </w:rPr>
            </w:pPr>
            <w:r>
              <w:rPr>
                <w:rFonts w:ascii="Calibri" w:hAnsi="Calibri" w:eastAsia="等线" w:cs="Calibri"/>
                <w:color w:val="FF0000"/>
                <w:kern w:val="0"/>
                <w:sz w:val="22"/>
              </w:rPr>
              <w:t>47</w:t>
            </w:r>
          </w:p>
        </w:tc>
        <w:tc>
          <w:tcPr>
            <w:tcW w:w="7665" w:type="dxa"/>
            <w:tcBorders>
              <w:top w:val="nil"/>
              <w:left w:val="nil"/>
              <w:bottom w:val="single" w:color="auto" w:sz="4" w:space="0"/>
              <w:right w:val="single" w:color="auto" w:sz="4" w:space="0"/>
            </w:tcBorders>
            <w:shd w:val="clear" w:color="auto" w:fill="auto"/>
            <w:noWrap/>
            <w:vAlign w:val="center"/>
          </w:tcPr>
          <w:p w14:paraId="40F70B2C">
            <w:pPr>
              <w:widowControl/>
              <w:jc w:val="center"/>
              <w:rPr>
                <w:rFonts w:ascii="Calibri" w:hAnsi="Calibri" w:eastAsia="等线" w:cs="Calibri"/>
                <w:color w:val="FF0000"/>
                <w:kern w:val="0"/>
                <w:sz w:val="22"/>
              </w:rPr>
            </w:pPr>
            <w:r>
              <w:rPr>
                <w:rFonts w:ascii="Calibri" w:hAnsi="Calibri" w:eastAsia="等线" w:cs="Calibri"/>
                <w:color w:val="FF0000"/>
                <w:kern w:val="0"/>
                <w:sz w:val="22"/>
              </w:rPr>
              <w:t>《给水排水管道施工及验收规范》GB50268-2008</w:t>
            </w:r>
          </w:p>
        </w:tc>
      </w:tr>
      <w:tr w14:paraId="2C03E4D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C324C71">
            <w:pPr>
              <w:widowControl/>
              <w:jc w:val="center"/>
              <w:rPr>
                <w:rFonts w:ascii="Calibri" w:hAnsi="Calibri" w:eastAsia="等线" w:cs="Calibri"/>
                <w:color w:val="FF0000"/>
                <w:kern w:val="0"/>
                <w:sz w:val="22"/>
              </w:rPr>
            </w:pPr>
            <w:r>
              <w:rPr>
                <w:rFonts w:ascii="Calibri" w:hAnsi="Calibri" w:eastAsia="等线" w:cs="Calibri"/>
                <w:color w:val="FF0000"/>
                <w:kern w:val="0"/>
                <w:sz w:val="22"/>
              </w:rPr>
              <w:t>48</w:t>
            </w:r>
          </w:p>
        </w:tc>
        <w:tc>
          <w:tcPr>
            <w:tcW w:w="7665" w:type="dxa"/>
            <w:tcBorders>
              <w:top w:val="nil"/>
              <w:left w:val="nil"/>
              <w:bottom w:val="single" w:color="auto" w:sz="4" w:space="0"/>
              <w:right w:val="single" w:color="auto" w:sz="4" w:space="0"/>
            </w:tcBorders>
            <w:shd w:val="clear" w:color="auto" w:fill="auto"/>
            <w:noWrap/>
            <w:vAlign w:val="center"/>
          </w:tcPr>
          <w:p w14:paraId="357CF0E2">
            <w:pPr>
              <w:widowControl/>
              <w:jc w:val="center"/>
              <w:rPr>
                <w:rFonts w:ascii="Calibri" w:hAnsi="Calibri" w:eastAsia="等线" w:cs="Calibri"/>
                <w:color w:val="FF0000"/>
                <w:kern w:val="0"/>
                <w:sz w:val="22"/>
              </w:rPr>
            </w:pPr>
            <w:r>
              <w:rPr>
                <w:rFonts w:ascii="Calibri" w:hAnsi="Calibri" w:eastAsia="等线" w:cs="Calibri"/>
                <w:color w:val="FF0000"/>
                <w:kern w:val="0"/>
                <w:sz w:val="22"/>
              </w:rPr>
              <w:t>《给水排水构筑物工程施工及验收规范》GB50141-2008</w:t>
            </w:r>
          </w:p>
        </w:tc>
      </w:tr>
      <w:tr w14:paraId="731A2BA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C08C7E0">
            <w:pPr>
              <w:widowControl/>
              <w:jc w:val="center"/>
              <w:rPr>
                <w:rFonts w:ascii="Calibri" w:hAnsi="Calibri" w:eastAsia="等线" w:cs="Calibri"/>
                <w:color w:val="FF0000"/>
                <w:kern w:val="0"/>
                <w:sz w:val="22"/>
              </w:rPr>
            </w:pPr>
            <w:r>
              <w:rPr>
                <w:rFonts w:ascii="Calibri" w:hAnsi="Calibri" w:eastAsia="等线" w:cs="Calibri"/>
                <w:color w:val="FF0000"/>
                <w:kern w:val="0"/>
                <w:sz w:val="22"/>
              </w:rPr>
              <w:t>49</w:t>
            </w:r>
          </w:p>
        </w:tc>
        <w:tc>
          <w:tcPr>
            <w:tcW w:w="7665" w:type="dxa"/>
            <w:tcBorders>
              <w:top w:val="nil"/>
              <w:left w:val="nil"/>
              <w:bottom w:val="single" w:color="auto" w:sz="4" w:space="0"/>
              <w:right w:val="single" w:color="auto" w:sz="4" w:space="0"/>
            </w:tcBorders>
            <w:shd w:val="clear" w:color="auto" w:fill="auto"/>
            <w:noWrap/>
            <w:vAlign w:val="center"/>
          </w:tcPr>
          <w:p w14:paraId="534115D0">
            <w:pPr>
              <w:widowControl/>
              <w:jc w:val="center"/>
              <w:rPr>
                <w:rFonts w:ascii="Calibri" w:hAnsi="Calibri" w:eastAsia="等线" w:cs="Calibri"/>
                <w:color w:val="FF0000"/>
                <w:kern w:val="0"/>
                <w:sz w:val="22"/>
              </w:rPr>
            </w:pPr>
            <w:r>
              <w:rPr>
                <w:rFonts w:ascii="Calibri" w:hAnsi="Calibri" w:eastAsia="等线" w:cs="Calibri"/>
                <w:color w:val="FF0000"/>
                <w:kern w:val="0"/>
                <w:sz w:val="22"/>
              </w:rPr>
              <w:t>《锅炉安装工程施工及验收规范》GB50273-2009</w:t>
            </w:r>
          </w:p>
        </w:tc>
      </w:tr>
      <w:tr w14:paraId="1123A9F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ACB9ADF">
            <w:pPr>
              <w:widowControl/>
              <w:jc w:val="center"/>
              <w:rPr>
                <w:rFonts w:ascii="Calibri" w:hAnsi="Calibri" w:eastAsia="等线" w:cs="Calibri"/>
                <w:color w:val="FF0000"/>
                <w:kern w:val="0"/>
                <w:sz w:val="22"/>
              </w:rPr>
            </w:pPr>
            <w:r>
              <w:rPr>
                <w:rFonts w:ascii="Calibri" w:hAnsi="Calibri" w:eastAsia="等线" w:cs="Calibri"/>
                <w:color w:val="FF0000"/>
                <w:kern w:val="0"/>
                <w:sz w:val="22"/>
              </w:rPr>
              <w:t>50</w:t>
            </w:r>
          </w:p>
        </w:tc>
        <w:tc>
          <w:tcPr>
            <w:tcW w:w="7665" w:type="dxa"/>
            <w:tcBorders>
              <w:top w:val="nil"/>
              <w:left w:val="nil"/>
              <w:bottom w:val="single" w:color="auto" w:sz="4" w:space="0"/>
              <w:right w:val="single" w:color="auto" w:sz="4" w:space="0"/>
            </w:tcBorders>
            <w:shd w:val="clear" w:color="auto" w:fill="auto"/>
            <w:noWrap/>
            <w:vAlign w:val="center"/>
          </w:tcPr>
          <w:p w14:paraId="60167E92">
            <w:pPr>
              <w:widowControl/>
              <w:jc w:val="center"/>
              <w:rPr>
                <w:rFonts w:ascii="Calibri" w:hAnsi="Calibri" w:eastAsia="等线" w:cs="Calibri"/>
                <w:color w:val="FF0000"/>
                <w:kern w:val="0"/>
                <w:sz w:val="22"/>
              </w:rPr>
            </w:pPr>
            <w:r>
              <w:rPr>
                <w:rFonts w:ascii="Calibri" w:hAnsi="Calibri" w:eastAsia="等线" w:cs="Calibri"/>
                <w:color w:val="FF0000"/>
                <w:kern w:val="0"/>
                <w:sz w:val="22"/>
              </w:rPr>
              <w:t>人民防空工程施工及验收规范》GB50134-2004</w:t>
            </w:r>
          </w:p>
        </w:tc>
      </w:tr>
      <w:tr w14:paraId="4EA2A5F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63BA422">
            <w:pPr>
              <w:widowControl/>
              <w:jc w:val="center"/>
              <w:rPr>
                <w:rFonts w:ascii="Calibri" w:hAnsi="Calibri" w:eastAsia="等线" w:cs="Calibri"/>
                <w:color w:val="FF0000"/>
                <w:kern w:val="0"/>
                <w:sz w:val="22"/>
              </w:rPr>
            </w:pPr>
            <w:r>
              <w:rPr>
                <w:rFonts w:ascii="Calibri" w:hAnsi="Calibri" w:eastAsia="等线" w:cs="Calibri"/>
                <w:color w:val="FF0000"/>
                <w:kern w:val="0"/>
                <w:sz w:val="22"/>
              </w:rPr>
              <w:t>51</w:t>
            </w:r>
          </w:p>
        </w:tc>
        <w:tc>
          <w:tcPr>
            <w:tcW w:w="7665" w:type="dxa"/>
            <w:tcBorders>
              <w:top w:val="nil"/>
              <w:left w:val="nil"/>
              <w:bottom w:val="single" w:color="auto" w:sz="4" w:space="0"/>
              <w:right w:val="single" w:color="auto" w:sz="4" w:space="0"/>
            </w:tcBorders>
            <w:shd w:val="clear" w:color="auto" w:fill="auto"/>
            <w:noWrap/>
            <w:vAlign w:val="center"/>
          </w:tcPr>
          <w:p w14:paraId="4854E733">
            <w:pPr>
              <w:widowControl/>
              <w:jc w:val="center"/>
              <w:rPr>
                <w:rFonts w:ascii="Calibri" w:hAnsi="Calibri" w:eastAsia="等线" w:cs="Calibri"/>
                <w:color w:val="FF0000"/>
                <w:kern w:val="0"/>
                <w:sz w:val="22"/>
              </w:rPr>
            </w:pPr>
            <w:r>
              <w:rPr>
                <w:rFonts w:ascii="Calibri" w:hAnsi="Calibri" w:eastAsia="等线" w:cs="Calibri"/>
                <w:color w:val="FF0000"/>
                <w:kern w:val="0"/>
                <w:sz w:val="22"/>
              </w:rPr>
              <w:t>《地源热泵系统工程技术规范》GB50366-2005(2009年版</w:t>
            </w:r>
            <w:r>
              <w:rPr>
                <w:rFonts w:hint="eastAsia" w:ascii="Calibri" w:hAnsi="Calibri" w:eastAsia="等线" w:cs="Calibri"/>
                <w:color w:val="FF0000"/>
                <w:kern w:val="0"/>
                <w:sz w:val="22"/>
                <w:lang w:eastAsia="zh-CN"/>
              </w:rPr>
              <w:t>）</w:t>
            </w:r>
          </w:p>
        </w:tc>
      </w:tr>
      <w:tr w14:paraId="59CE71C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696C8F1">
            <w:pPr>
              <w:widowControl/>
              <w:jc w:val="center"/>
              <w:rPr>
                <w:rFonts w:ascii="Calibri" w:hAnsi="Calibri" w:eastAsia="等线" w:cs="Calibri"/>
                <w:color w:val="FF0000"/>
                <w:kern w:val="0"/>
                <w:sz w:val="22"/>
              </w:rPr>
            </w:pPr>
            <w:r>
              <w:rPr>
                <w:rFonts w:ascii="Calibri" w:hAnsi="Calibri" w:eastAsia="等线" w:cs="Calibri"/>
                <w:color w:val="FF0000"/>
                <w:kern w:val="0"/>
                <w:sz w:val="22"/>
              </w:rPr>
              <w:t>52</w:t>
            </w:r>
          </w:p>
        </w:tc>
        <w:tc>
          <w:tcPr>
            <w:tcW w:w="7665" w:type="dxa"/>
            <w:tcBorders>
              <w:top w:val="nil"/>
              <w:left w:val="nil"/>
              <w:bottom w:val="single" w:color="auto" w:sz="4" w:space="0"/>
              <w:right w:val="single" w:color="auto" w:sz="4" w:space="0"/>
            </w:tcBorders>
            <w:shd w:val="clear" w:color="auto" w:fill="auto"/>
            <w:noWrap/>
            <w:vAlign w:val="center"/>
          </w:tcPr>
          <w:p w14:paraId="34DE041E">
            <w:pPr>
              <w:widowControl/>
              <w:jc w:val="center"/>
              <w:rPr>
                <w:rFonts w:ascii="Calibri" w:hAnsi="Calibri" w:eastAsia="等线" w:cs="Calibri"/>
                <w:color w:val="FF0000"/>
                <w:kern w:val="0"/>
                <w:sz w:val="22"/>
              </w:rPr>
            </w:pPr>
            <w:r>
              <w:rPr>
                <w:rFonts w:ascii="Calibri" w:hAnsi="Calibri" w:eastAsia="等线" w:cs="Calibri"/>
                <w:color w:val="FF0000"/>
                <w:kern w:val="0"/>
                <w:sz w:val="22"/>
              </w:rPr>
              <w:t>《洁净室施工及验收规范》GB50591-2010</w:t>
            </w:r>
          </w:p>
        </w:tc>
      </w:tr>
      <w:tr w14:paraId="4A9D3DF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62786FC">
            <w:pPr>
              <w:widowControl/>
              <w:jc w:val="center"/>
              <w:rPr>
                <w:rFonts w:ascii="Calibri" w:hAnsi="Calibri" w:eastAsia="等线" w:cs="Calibri"/>
                <w:color w:val="FF0000"/>
                <w:kern w:val="0"/>
                <w:sz w:val="22"/>
              </w:rPr>
            </w:pPr>
            <w:r>
              <w:rPr>
                <w:rFonts w:ascii="Calibri" w:hAnsi="Calibri" w:eastAsia="等线" w:cs="Calibri"/>
                <w:color w:val="FF0000"/>
                <w:kern w:val="0"/>
                <w:sz w:val="22"/>
              </w:rPr>
              <w:t>53</w:t>
            </w:r>
          </w:p>
        </w:tc>
        <w:tc>
          <w:tcPr>
            <w:tcW w:w="7665" w:type="dxa"/>
            <w:tcBorders>
              <w:top w:val="nil"/>
              <w:left w:val="nil"/>
              <w:bottom w:val="single" w:color="auto" w:sz="4" w:space="0"/>
              <w:right w:val="single" w:color="auto" w:sz="4" w:space="0"/>
            </w:tcBorders>
            <w:shd w:val="clear" w:color="auto" w:fill="auto"/>
            <w:noWrap/>
            <w:vAlign w:val="center"/>
          </w:tcPr>
          <w:p w14:paraId="0F54EC2F">
            <w:pPr>
              <w:widowControl/>
              <w:jc w:val="center"/>
              <w:rPr>
                <w:rFonts w:ascii="Calibri" w:hAnsi="Calibri" w:eastAsia="等线" w:cs="Calibri"/>
                <w:color w:val="FF0000"/>
                <w:kern w:val="0"/>
                <w:sz w:val="22"/>
              </w:rPr>
            </w:pPr>
            <w:r>
              <w:rPr>
                <w:rFonts w:ascii="Calibri" w:hAnsi="Calibri" w:eastAsia="等线" w:cs="Calibri"/>
                <w:color w:val="FF0000"/>
                <w:kern w:val="0"/>
                <w:sz w:val="22"/>
              </w:rPr>
              <w:t>《细水雾灭火系统技术规范》GB50898-2013</w:t>
            </w:r>
          </w:p>
        </w:tc>
      </w:tr>
      <w:tr w14:paraId="0C5C931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BAD746A">
            <w:pPr>
              <w:widowControl/>
              <w:jc w:val="center"/>
              <w:rPr>
                <w:rFonts w:ascii="Calibri" w:hAnsi="Calibri" w:eastAsia="等线" w:cs="Calibri"/>
                <w:color w:val="FF0000"/>
                <w:kern w:val="0"/>
                <w:sz w:val="22"/>
              </w:rPr>
            </w:pPr>
            <w:r>
              <w:rPr>
                <w:rFonts w:ascii="Calibri" w:hAnsi="Calibri" w:eastAsia="等线" w:cs="Calibri"/>
                <w:color w:val="FF0000"/>
                <w:kern w:val="0"/>
                <w:sz w:val="22"/>
              </w:rPr>
              <w:t>54</w:t>
            </w:r>
          </w:p>
        </w:tc>
        <w:tc>
          <w:tcPr>
            <w:tcW w:w="7665" w:type="dxa"/>
            <w:tcBorders>
              <w:top w:val="nil"/>
              <w:left w:val="nil"/>
              <w:bottom w:val="single" w:color="auto" w:sz="4" w:space="0"/>
              <w:right w:val="single" w:color="auto" w:sz="4" w:space="0"/>
            </w:tcBorders>
            <w:shd w:val="clear" w:color="auto" w:fill="auto"/>
            <w:noWrap/>
            <w:vAlign w:val="center"/>
          </w:tcPr>
          <w:p w14:paraId="115E58C1">
            <w:pPr>
              <w:widowControl/>
              <w:jc w:val="center"/>
              <w:rPr>
                <w:rFonts w:ascii="Calibri" w:hAnsi="Calibri" w:eastAsia="等线" w:cs="Calibri"/>
                <w:color w:val="FF0000"/>
                <w:kern w:val="0"/>
                <w:sz w:val="22"/>
              </w:rPr>
            </w:pPr>
            <w:r>
              <w:rPr>
                <w:rFonts w:ascii="Calibri" w:hAnsi="Calibri" w:eastAsia="等线" w:cs="Calibri"/>
                <w:color w:val="FF0000"/>
                <w:kern w:val="0"/>
                <w:sz w:val="22"/>
              </w:rPr>
              <w:t>《水喷雾灭火系统技术规范》GB50219-2014</w:t>
            </w:r>
          </w:p>
        </w:tc>
      </w:tr>
      <w:tr w14:paraId="0427A69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2ED8839">
            <w:pPr>
              <w:widowControl/>
              <w:jc w:val="center"/>
              <w:rPr>
                <w:rFonts w:ascii="Calibri" w:hAnsi="Calibri" w:eastAsia="等线" w:cs="Calibri"/>
                <w:color w:val="FF0000"/>
                <w:kern w:val="0"/>
                <w:sz w:val="22"/>
              </w:rPr>
            </w:pPr>
            <w:r>
              <w:rPr>
                <w:rFonts w:ascii="Calibri" w:hAnsi="Calibri" w:eastAsia="等线" w:cs="Calibri"/>
                <w:color w:val="FF0000"/>
                <w:kern w:val="0"/>
                <w:sz w:val="22"/>
              </w:rPr>
              <w:t>55</w:t>
            </w:r>
          </w:p>
        </w:tc>
        <w:tc>
          <w:tcPr>
            <w:tcW w:w="7665" w:type="dxa"/>
            <w:tcBorders>
              <w:top w:val="nil"/>
              <w:left w:val="nil"/>
              <w:bottom w:val="single" w:color="auto" w:sz="4" w:space="0"/>
              <w:right w:val="single" w:color="auto" w:sz="4" w:space="0"/>
            </w:tcBorders>
            <w:shd w:val="clear" w:color="auto" w:fill="auto"/>
            <w:noWrap/>
            <w:vAlign w:val="center"/>
          </w:tcPr>
          <w:p w14:paraId="3FAB6E3F">
            <w:pPr>
              <w:widowControl/>
              <w:jc w:val="center"/>
              <w:rPr>
                <w:rFonts w:ascii="Calibri" w:hAnsi="Calibri" w:eastAsia="等线" w:cs="Calibri"/>
                <w:color w:val="FF0000"/>
                <w:kern w:val="0"/>
                <w:sz w:val="22"/>
              </w:rPr>
            </w:pPr>
            <w:r>
              <w:rPr>
                <w:rFonts w:ascii="Calibri" w:hAnsi="Calibri" w:eastAsia="等线" w:cs="Calibri"/>
                <w:color w:val="FF0000"/>
                <w:kern w:val="0"/>
                <w:sz w:val="22"/>
              </w:rPr>
              <w:t>《建筑排水塑料管道工程技术规程》CJJ/T29-2010</w:t>
            </w:r>
          </w:p>
        </w:tc>
      </w:tr>
      <w:tr w14:paraId="040E8FD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5BC8CFA">
            <w:pPr>
              <w:widowControl/>
              <w:jc w:val="center"/>
              <w:rPr>
                <w:rFonts w:ascii="Calibri" w:hAnsi="Calibri" w:eastAsia="等线" w:cs="Calibri"/>
                <w:color w:val="FF0000"/>
                <w:kern w:val="0"/>
                <w:sz w:val="22"/>
              </w:rPr>
            </w:pPr>
            <w:r>
              <w:rPr>
                <w:rFonts w:ascii="Calibri" w:hAnsi="Calibri" w:eastAsia="等线" w:cs="Calibri"/>
                <w:color w:val="FF0000"/>
                <w:kern w:val="0"/>
                <w:sz w:val="22"/>
              </w:rPr>
              <w:t>56</w:t>
            </w:r>
          </w:p>
        </w:tc>
        <w:tc>
          <w:tcPr>
            <w:tcW w:w="7665" w:type="dxa"/>
            <w:tcBorders>
              <w:top w:val="nil"/>
              <w:left w:val="nil"/>
              <w:bottom w:val="single" w:color="auto" w:sz="4" w:space="0"/>
              <w:right w:val="single" w:color="auto" w:sz="4" w:space="0"/>
            </w:tcBorders>
            <w:shd w:val="clear" w:color="auto" w:fill="auto"/>
            <w:noWrap/>
            <w:vAlign w:val="center"/>
          </w:tcPr>
          <w:p w14:paraId="1834E6D5">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《建筑给水塑料管道工程技术规程》CJJ/T98-2014</w:t>
            </w:r>
          </w:p>
        </w:tc>
      </w:tr>
      <w:tr w14:paraId="47F4BEB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05F410A">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八、</w:t>
            </w:r>
          </w:p>
        </w:tc>
        <w:tc>
          <w:tcPr>
            <w:tcW w:w="7665" w:type="dxa"/>
            <w:tcBorders>
              <w:top w:val="nil"/>
              <w:left w:val="nil"/>
              <w:bottom w:val="single" w:color="auto" w:sz="4" w:space="0"/>
              <w:right w:val="single" w:color="auto" w:sz="4" w:space="0"/>
            </w:tcBorders>
            <w:shd w:val="clear" w:color="auto" w:fill="auto"/>
            <w:noWrap/>
            <w:vAlign w:val="center"/>
          </w:tcPr>
          <w:p w14:paraId="001333A0">
            <w:pPr>
              <w:widowControl/>
              <w:jc w:val="center"/>
              <w:rPr>
                <w:rFonts w:ascii="Calibri" w:hAnsi="Calibri" w:eastAsia="等线" w:cs="Calibri"/>
                <w:b/>
                <w:bCs/>
                <w:color w:val="FF0000"/>
                <w:kern w:val="0"/>
                <w:sz w:val="22"/>
              </w:rPr>
            </w:pPr>
            <w:r>
              <w:rPr>
                <w:rFonts w:ascii="Calibri" w:hAnsi="Calibri" w:eastAsia="等线" w:cs="Calibri"/>
                <w:b/>
                <w:bCs/>
                <w:color w:val="FF0000"/>
                <w:kern w:val="0"/>
                <w:sz w:val="22"/>
              </w:rPr>
              <w:t>电气类</w:t>
            </w:r>
          </w:p>
        </w:tc>
      </w:tr>
      <w:tr w14:paraId="65B2730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1E8293B">
            <w:pPr>
              <w:widowControl/>
              <w:jc w:val="center"/>
              <w:rPr>
                <w:rFonts w:ascii="Calibri" w:hAnsi="Calibri" w:eastAsia="等线" w:cs="Calibri"/>
                <w:color w:val="FF0000"/>
                <w:kern w:val="0"/>
                <w:sz w:val="22"/>
              </w:rPr>
            </w:pPr>
            <w:r>
              <w:rPr>
                <w:rFonts w:ascii="Calibri" w:hAnsi="Calibri" w:eastAsia="等线" w:cs="Calibri"/>
                <w:color w:val="FF0000"/>
                <w:kern w:val="0"/>
                <w:sz w:val="22"/>
              </w:rPr>
              <w:t>1</w:t>
            </w:r>
          </w:p>
        </w:tc>
        <w:tc>
          <w:tcPr>
            <w:tcW w:w="7665" w:type="dxa"/>
            <w:tcBorders>
              <w:top w:val="nil"/>
              <w:left w:val="nil"/>
              <w:bottom w:val="single" w:color="auto" w:sz="4" w:space="0"/>
              <w:right w:val="single" w:color="auto" w:sz="4" w:space="0"/>
            </w:tcBorders>
            <w:shd w:val="clear" w:color="auto" w:fill="auto"/>
            <w:noWrap/>
            <w:vAlign w:val="center"/>
          </w:tcPr>
          <w:p w14:paraId="0F56E69A">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《民用建筑电气设计标准》GB51348-2019</w:t>
            </w:r>
          </w:p>
        </w:tc>
      </w:tr>
      <w:tr w14:paraId="060624B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4871191">
            <w:pPr>
              <w:widowControl/>
              <w:jc w:val="center"/>
              <w:rPr>
                <w:rFonts w:ascii="Calibri" w:hAnsi="Calibri" w:eastAsia="等线" w:cs="Calibri"/>
                <w:color w:val="FF0000"/>
                <w:kern w:val="0"/>
                <w:sz w:val="22"/>
              </w:rPr>
            </w:pPr>
            <w:r>
              <w:rPr>
                <w:rFonts w:ascii="Calibri" w:hAnsi="Calibri" w:eastAsia="等线" w:cs="Calibri"/>
                <w:color w:val="FF0000"/>
                <w:kern w:val="0"/>
                <w:sz w:val="22"/>
              </w:rPr>
              <w:t>2</w:t>
            </w:r>
          </w:p>
        </w:tc>
        <w:tc>
          <w:tcPr>
            <w:tcW w:w="7665" w:type="dxa"/>
            <w:tcBorders>
              <w:top w:val="nil"/>
              <w:left w:val="nil"/>
              <w:bottom w:val="single" w:color="auto" w:sz="4" w:space="0"/>
              <w:right w:val="single" w:color="auto" w:sz="4" w:space="0"/>
            </w:tcBorders>
            <w:shd w:val="clear" w:color="auto" w:fill="auto"/>
            <w:noWrap/>
            <w:vAlign w:val="center"/>
          </w:tcPr>
          <w:p w14:paraId="0685668D">
            <w:pPr>
              <w:widowControl/>
              <w:jc w:val="center"/>
              <w:rPr>
                <w:rFonts w:ascii="Calibri" w:hAnsi="Calibri" w:eastAsia="等线" w:cs="Calibri"/>
                <w:color w:val="FF0000"/>
                <w:kern w:val="0"/>
                <w:sz w:val="22"/>
              </w:rPr>
            </w:pPr>
            <w:r>
              <w:rPr>
                <w:rFonts w:ascii="Calibri" w:hAnsi="Calibri" w:eastAsia="等线" w:cs="Calibri"/>
                <w:color w:val="FF0000"/>
                <w:kern w:val="0"/>
                <w:sz w:val="22"/>
              </w:rPr>
              <w:t>《智能建筑设计标准》GB50314-2015</w:t>
            </w:r>
          </w:p>
        </w:tc>
      </w:tr>
      <w:tr w14:paraId="5FEDF5B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A2C7A4E">
            <w:pPr>
              <w:widowControl/>
              <w:jc w:val="center"/>
              <w:rPr>
                <w:rFonts w:ascii="Calibri" w:hAnsi="Calibri" w:eastAsia="等线" w:cs="Calibri"/>
                <w:color w:val="FF0000"/>
                <w:kern w:val="0"/>
                <w:sz w:val="22"/>
              </w:rPr>
            </w:pPr>
            <w:r>
              <w:rPr>
                <w:rFonts w:ascii="Calibri" w:hAnsi="Calibri" w:eastAsia="等线" w:cs="Calibri"/>
                <w:color w:val="FF0000"/>
                <w:kern w:val="0"/>
                <w:sz w:val="22"/>
              </w:rPr>
              <w:t>3</w:t>
            </w:r>
          </w:p>
        </w:tc>
        <w:tc>
          <w:tcPr>
            <w:tcW w:w="7665" w:type="dxa"/>
            <w:tcBorders>
              <w:top w:val="nil"/>
              <w:left w:val="nil"/>
              <w:bottom w:val="single" w:color="auto" w:sz="4" w:space="0"/>
              <w:right w:val="single" w:color="auto" w:sz="4" w:space="0"/>
            </w:tcBorders>
            <w:shd w:val="clear" w:color="auto" w:fill="auto"/>
            <w:noWrap/>
            <w:vAlign w:val="center"/>
          </w:tcPr>
          <w:p w14:paraId="5A13BF5F">
            <w:pPr>
              <w:widowControl/>
              <w:jc w:val="center"/>
              <w:rPr>
                <w:rFonts w:ascii="Calibri" w:hAnsi="Calibri" w:eastAsia="等线" w:cs="Calibri"/>
                <w:color w:val="FF0000"/>
                <w:kern w:val="0"/>
                <w:sz w:val="22"/>
              </w:rPr>
            </w:pPr>
            <w:r>
              <w:rPr>
                <w:rFonts w:ascii="Calibri" w:hAnsi="Calibri" w:eastAsia="等线" w:cs="Calibri"/>
                <w:color w:val="FF0000"/>
                <w:kern w:val="0"/>
                <w:sz w:val="22"/>
              </w:rPr>
              <w:t>《智能建筑工程施工质量验收规范》GB50339-2013</w:t>
            </w:r>
          </w:p>
        </w:tc>
      </w:tr>
      <w:tr w14:paraId="1CAC120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7DA0BFE">
            <w:pPr>
              <w:widowControl/>
              <w:jc w:val="center"/>
              <w:rPr>
                <w:rFonts w:ascii="Calibri" w:hAnsi="Calibri" w:eastAsia="等线" w:cs="Calibri"/>
                <w:color w:val="FF0000"/>
                <w:kern w:val="0"/>
                <w:sz w:val="22"/>
              </w:rPr>
            </w:pPr>
            <w:r>
              <w:rPr>
                <w:rFonts w:ascii="Calibri" w:hAnsi="Calibri" w:eastAsia="等线" w:cs="Calibri"/>
                <w:color w:val="FF0000"/>
                <w:kern w:val="0"/>
                <w:sz w:val="22"/>
              </w:rPr>
              <w:t>4</w:t>
            </w:r>
          </w:p>
        </w:tc>
        <w:tc>
          <w:tcPr>
            <w:tcW w:w="7665" w:type="dxa"/>
            <w:tcBorders>
              <w:top w:val="nil"/>
              <w:left w:val="nil"/>
              <w:bottom w:val="single" w:color="auto" w:sz="4" w:space="0"/>
              <w:right w:val="single" w:color="auto" w:sz="4" w:space="0"/>
            </w:tcBorders>
            <w:shd w:val="clear" w:color="auto" w:fill="auto"/>
            <w:noWrap/>
            <w:vAlign w:val="center"/>
          </w:tcPr>
          <w:p w14:paraId="773E1479">
            <w:pPr>
              <w:widowControl/>
              <w:jc w:val="center"/>
              <w:rPr>
                <w:rFonts w:ascii="Calibri" w:hAnsi="Calibri" w:eastAsia="等线" w:cs="Calibri"/>
                <w:color w:val="FF0000"/>
                <w:kern w:val="0"/>
                <w:sz w:val="22"/>
              </w:rPr>
            </w:pPr>
            <w:r>
              <w:rPr>
                <w:rFonts w:ascii="Calibri" w:hAnsi="Calibri" w:eastAsia="等线" w:cs="Calibri"/>
                <w:color w:val="FF0000"/>
                <w:kern w:val="0"/>
                <w:sz w:val="22"/>
              </w:rPr>
              <w:t>《智能建筑工程施工规范》GB50606-2010</w:t>
            </w:r>
          </w:p>
        </w:tc>
      </w:tr>
      <w:tr w14:paraId="6C13456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D74EEA0">
            <w:pPr>
              <w:widowControl/>
              <w:jc w:val="center"/>
              <w:rPr>
                <w:rFonts w:ascii="Calibri" w:hAnsi="Calibri" w:eastAsia="等线" w:cs="Calibri"/>
                <w:color w:val="FF0000"/>
                <w:kern w:val="0"/>
                <w:sz w:val="22"/>
              </w:rPr>
            </w:pPr>
            <w:r>
              <w:rPr>
                <w:rFonts w:ascii="Calibri" w:hAnsi="Calibri" w:eastAsia="等线" w:cs="Calibri"/>
                <w:color w:val="FF0000"/>
                <w:kern w:val="0"/>
                <w:sz w:val="22"/>
              </w:rPr>
              <w:t>5</w:t>
            </w:r>
          </w:p>
        </w:tc>
        <w:tc>
          <w:tcPr>
            <w:tcW w:w="7665" w:type="dxa"/>
            <w:tcBorders>
              <w:top w:val="nil"/>
              <w:left w:val="nil"/>
              <w:bottom w:val="single" w:color="auto" w:sz="4" w:space="0"/>
              <w:right w:val="single" w:color="auto" w:sz="4" w:space="0"/>
            </w:tcBorders>
            <w:shd w:val="clear" w:color="auto" w:fill="auto"/>
            <w:noWrap/>
            <w:vAlign w:val="center"/>
          </w:tcPr>
          <w:p w14:paraId="40062FB5">
            <w:pPr>
              <w:widowControl/>
              <w:jc w:val="center"/>
              <w:rPr>
                <w:rFonts w:ascii="Calibri" w:hAnsi="Calibri" w:eastAsia="等线" w:cs="Calibri"/>
                <w:color w:val="FF0000"/>
                <w:kern w:val="0"/>
                <w:sz w:val="22"/>
              </w:rPr>
            </w:pPr>
            <w:r>
              <w:rPr>
                <w:rFonts w:ascii="Calibri" w:hAnsi="Calibri" w:eastAsia="等线" w:cs="Calibri"/>
                <w:color w:val="FF0000"/>
                <w:kern w:val="0"/>
                <w:sz w:val="22"/>
              </w:rPr>
              <w:t>《综合布线系统工程设计规范》GB50311-2016</w:t>
            </w:r>
          </w:p>
        </w:tc>
      </w:tr>
      <w:tr w14:paraId="6F35A33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1ACD114">
            <w:pPr>
              <w:widowControl/>
              <w:jc w:val="center"/>
              <w:rPr>
                <w:rFonts w:ascii="Calibri" w:hAnsi="Calibri" w:eastAsia="等线" w:cs="Calibri"/>
                <w:color w:val="FF0000"/>
                <w:kern w:val="0"/>
                <w:sz w:val="22"/>
              </w:rPr>
            </w:pPr>
            <w:r>
              <w:rPr>
                <w:rFonts w:ascii="Calibri" w:hAnsi="Calibri" w:eastAsia="等线" w:cs="Calibri"/>
                <w:color w:val="FF0000"/>
                <w:kern w:val="0"/>
                <w:sz w:val="22"/>
              </w:rPr>
              <w:t>6</w:t>
            </w:r>
          </w:p>
        </w:tc>
        <w:tc>
          <w:tcPr>
            <w:tcW w:w="7665" w:type="dxa"/>
            <w:tcBorders>
              <w:top w:val="nil"/>
              <w:left w:val="nil"/>
              <w:bottom w:val="single" w:color="auto" w:sz="4" w:space="0"/>
              <w:right w:val="single" w:color="auto" w:sz="4" w:space="0"/>
            </w:tcBorders>
            <w:shd w:val="clear" w:color="auto" w:fill="auto"/>
            <w:noWrap/>
            <w:vAlign w:val="center"/>
          </w:tcPr>
          <w:p w14:paraId="5E1413A4">
            <w:pPr>
              <w:widowControl/>
              <w:jc w:val="center"/>
              <w:rPr>
                <w:rFonts w:ascii="Calibri" w:hAnsi="Calibri" w:eastAsia="等线" w:cs="Calibri"/>
                <w:color w:val="FF0000"/>
                <w:kern w:val="0"/>
                <w:sz w:val="22"/>
              </w:rPr>
            </w:pPr>
            <w:r>
              <w:rPr>
                <w:rFonts w:ascii="Calibri" w:hAnsi="Calibri" w:eastAsia="等线" w:cs="Calibri"/>
                <w:color w:val="FF0000"/>
                <w:kern w:val="0"/>
                <w:sz w:val="22"/>
              </w:rPr>
              <w:t>《综合布线系统工程验收规范》GB/T50312-2016</w:t>
            </w:r>
          </w:p>
        </w:tc>
      </w:tr>
      <w:tr w14:paraId="5702B04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77A3C9B">
            <w:pPr>
              <w:widowControl/>
              <w:jc w:val="center"/>
              <w:rPr>
                <w:rFonts w:ascii="Calibri" w:hAnsi="Calibri" w:eastAsia="等线" w:cs="Calibri"/>
                <w:color w:val="FF0000"/>
                <w:kern w:val="0"/>
                <w:sz w:val="22"/>
              </w:rPr>
            </w:pPr>
            <w:r>
              <w:rPr>
                <w:rFonts w:ascii="Calibri" w:hAnsi="Calibri" w:eastAsia="等线" w:cs="Calibri"/>
                <w:color w:val="FF0000"/>
                <w:kern w:val="0"/>
                <w:sz w:val="22"/>
              </w:rPr>
              <w:t>7</w:t>
            </w:r>
          </w:p>
        </w:tc>
        <w:tc>
          <w:tcPr>
            <w:tcW w:w="7665" w:type="dxa"/>
            <w:tcBorders>
              <w:top w:val="nil"/>
              <w:left w:val="nil"/>
              <w:bottom w:val="single" w:color="auto" w:sz="4" w:space="0"/>
              <w:right w:val="single" w:color="auto" w:sz="4" w:space="0"/>
            </w:tcBorders>
            <w:shd w:val="clear" w:color="auto" w:fill="auto"/>
            <w:noWrap/>
            <w:vAlign w:val="center"/>
          </w:tcPr>
          <w:p w14:paraId="4A2358BE">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《建筑电气工程施工质量验收规范》GB50303-2015</w:t>
            </w:r>
          </w:p>
        </w:tc>
      </w:tr>
      <w:tr w14:paraId="6EE1C46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5B8CDA8">
            <w:pPr>
              <w:widowControl/>
              <w:jc w:val="center"/>
              <w:rPr>
                <w:rFonts w:ascii="Calibri" w:hAnsi="Calibri" w:eastAsia="等线" w:cs="Calibri"/>
                <w:color w:val="FF0000"/>
                <w:kern w:val="0"/>
                <w:sz w:val="22"/>
              </w:rPr>
            </w:pPr>
            <w:r>
              <w:rPr>
                <w:rFonts w:ascii="Calibri" w:hAnsi="Calibri" w:eastAsia="等线" w:cs="Calibri"/>
                <w:color w:val="FF0000"/>
                <w:kern w:val="0"/>
                <w:sz w:val="22"/>
              </w:rPr>
              <w:t>8</w:t>
            </w:r>
          </w:p>
        </w:tc>
        <w:tc>
          <w:tcPr>
            <w:tcW w:w="7665" w:type="dxa"/>
            <w:tcBorders>
              <w:top w:val="nil"/>
              <w:left w:val="nil"/>
              <w:bottom w:val="single" w:color="auto" w:sz="4" w:space="0"/>
              <w:right w:val="single" w:color="auto" w:sz="4" w:space="0"/>
            </w:tcBorders>
            <w:shd w:val="clear" w:color="auto" w:fill="auto"/>
            <w:noWrap/>
            <w:vAlign w:val="center"/>
          </w:tcPr>
          <w:p w14:paraId="76FEF7C2">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《建筑物防雷设计规范》GB50057-2010</w:t>
            </w:r>
          </w:p>
        </w:tc>
      </w:tr>
      <w:tr w14:paraId="047B832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E75E43D">
            <w:pPr>
              <w:widowControl/>
              <w:jc w:val="center"/>
              <w:rPr>
                <w:rFonts w:ascii="Calibri" w:hAnsi="Calibri" w:eastAsia="等线" w:cs="Calibri"/>
                <w:color w:val="FF0000"/>
                <w:kern w:val="0"/>
                <w:sz w:val="22"/>
              </w:rPr>
            </w:pPr>
            <w:r>
              <w:rPr>
                <w:rFonts w:ascii="Calibri" w:hAnsi="Calibri" w:eastAsia="等线" w:cs="Calibri"/>
                <w:color w:val="FF0000"/>
                <w:kern w:val="0"/>
                <w:sz w:val="22"/>
              </w:rPr>
              <w:t>9</w:t>
            </w:r>
          </w:p>
        </w:tc>
        <w:tc>
          <w:tcPr>
            <w:tcW w:w="7665" w:type="dxa"/>
            <w:tcBorders>
              <w:top w:val="nil"/>
              <w:left w:val="nil"/>
              <w:bottom w:val="single" w:color="auto" w:sz="4" w:space="0"/>
              <w:right w:val="single" w:color="auto" w:sz="4" w:space="0"/>
            </w:tcBorders>
            <w:shd w:val="clear" w:color="auto" w:fill="auto"/>
            <w:noWrap/>
            <w:vAlign w:val="center"/>
          </w:tcPr>
          <w:p w14:paraId="781D7725">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《建筑物防雷工程施工与质量验收规范》GB50601-2010</w:t>
            </w:r>
          </w:p>
        </w:tc>
      </w:tr>
      <w:tr w14:paraId="1A5161D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D93974F">
            <w:pPr>
              <w:widowControl/>
              <w:jc w:val="center"/>
              <w:rPr>
                <w:rFonts w:ascii="Calibri" w:hAnsi="Calibri" w:eastAsia="等线" w:cs="Calibri"/>
                <w:color w:val="FF0000"/>
                <w:kern w:val="0"/>
                <w:sz w:val="22"/>
              </w:rPr>
            </w:pPr>
            <w:r>
              <w:rPr>
                <w:rFonts w:ascii="Calibri" w:hAnsi="Calibri" w:eastAsia="等线" w:cs="Calibri"/>
                <w:color w:val="FF0000"/>
                <w:kern w:val="0"/>
                <w:sz w:val="22"/>
              </w:rPr>
              <w:t>10</w:t>
            </w:r>
          </w:p>
        </w:tc>
        <w:tc>
          <w:tcPr>
            <w:tcW w:w="7665" w:type="dxa"/>
            <w:tcBorders>
              <w:top w:val="nil"/>
              <w:left w:val="nil"/>
              <w:bottom w:val="single" w:color="auto" w:sz="4" w:space="0"/>
              <w:right w:val="single" w:color="auto" w:sz="4" w:space="0"/>
            </w:tcBorders>
            <w:shd w:val="clear" w:color="auto" w:fill="auto"/>
            <w:noWrap/>
            <w:vAlign w:val="center"/>
          </w:tcPr>
          <w:p w14:paraId="7BB8F431">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《建筑物电子信息系统防雷技术规范》GB50343-2012</w:t>
            </w:r>
          </w:p>
        </w:tc>
      </w:tr>
      <w:tr w14:paraId="1FE9C0C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708F11B">
            <w:pPr>
              <w:widowControl/>
              <w:jc w:val="center"/>
              <w:rPr>
                <w:rFonts w:ascii="Calibri" w:hAnsi="Calibri" w:eastAsia="等线" w:cs="Calibri"/>
                <w:color w:val="FF0000"/>
                <w:kern w:val="0"/>
                <w:sz w:val="22"/>
              </w:rPr>
            </w:pPr>
            <w:r>
              <w:rPr>
                <w:rFonts w:ascii="Calibri" w:hAnsi="Calibri" w:eastAsia="等线" w:cs="Calibri"/>
                <w:color w:val="FF0000"/>
                <w:kern w:val="0"/>
                <w:sz w:val="22"/>
              </w:rPr>
              <w:t>11</w:t>
            </w:r>
          </w:p>
        </w:tc>
        <w:tc>
          <w:tcPr>
            <w:tcW w:w="7665" w:type="dxa"/>
            <w:tcBorders>
              <w:top w:val="nil"/>
              <w:left w:val="nil"/>
              <w:bottom w:val="single" w:color="auto" w:sz="4" w:space="0"/>
              <w:right w:val="single" w:color="auto" w:sz="4" w:space="0"/>
            </w:tcBorders>
            <w:shd w:val="clear" w:color="auto" w:fill="auto"/>
            <w:noWrap/>
            <w:vAlign w:val="center"/>
          </w:tcPr>
          <w:p w14:paraId="76EE3D83">
            <w:pPr>
              <w:widowControl/>
              <w:jc w:val="center"/>
              <w:rPr>
                <w:rFonts w:ascii="Calibri" w:hAnsi="Calibri" w:eastAsia="等线" w:cs="Calibri"/>
                <w:color w:val="FF0000"/>
                <w:kern w:val="0"/>
                <w:sz w:val="22"/>
              </w:rPr>
            </w:pPr>
            <w:r>
              <w:rPr>
                <w:rFonts w:ascii="Calibri" w:hAnsi="Calibri" w:eastAsia="等线" w:cs="Calibri"/>
                <w:color w:val="FF0000"/>
                <w:kern w:val="0"/>
                <w:sz w:val="22"/>
              </w:rPr>
              <w:t>G汽车库、修车库、停车场设计防火规范》GB50067-2014</w:t>
            </w:r>
          </w:p>
        </w:tc>
      </w:tr>
      <w:tr w14:paraId="290C7C6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F6823B1">
            <w:pPr>
              <w:widowControl/>
              <w:jc w:val="center"/>
              <w:rPr>
                <w:rFonts w:ascii="Calibri" w:hAnsi="Calibri" w:eastAsia="等线" w:cs="Calibri"/>
                <w:color w:val="FF0000"/>
                <w:kern w:val="0"/>
                <w:sz w:val="22"/>
              </w:rPr>
            </w:pPr>
            <w:r>
              <w:rPr>
                <w:rFonts w:ascii="Calibri" w:hAnsi="Calibri" w:eastAsia="等线" w:cs="Calibri"/>
                <w:color w:val="FF0000"/>
                <w:kern w:val="0"/>
                <w:sz w:val="22"/>
              </w:rPr>
              <w:t>12</w:t>
            </w:r>
          </w:p>
        </w:tc>
        <w:tc>
          <w:tcPr>
            <w:tcW w:w="7665" w:type="dxa"/>
            <w:tcBorders>
              <w:top w:val="nil"/>
              <w:left w:val="nil"/>
              <w:bottom w:val="single" w:color="auto" w:sz="4" w:space="0"/>
              <w:right w:val="single" w:color="auto" w:sz="4" w:space="0"/>
            </w:tcBorders>
            <w:shd w:val="clear" w:color="auto" w:fill="auto"/>
            <w:noWrap/>
            <w:vAlign w:val="center"/>
          </w:tcPr>
          <w:p w14:paraId="7B24CAC0">
            <w:pPr>
              <w:widowControl/>
              <w:jc w:val="center"/>
              <w:rPr>
                <w:rFonts w:ascii="Calibri" w:hAnsi="Calibri" w:eastAsia="等线" w:cs="Calibri"/>
                <w:color w:val="FF0000"/>
                <w:kern w:val="0"/>
                <w:sz w:val="22"/>
              </w:rPr>
            </w:pPr>
            <w:r>
              <w:rPr>
                <w:rFonts w:ascii="Calibri" w:hAnsi="Calibri" w:eastAsia="等线" w:cs="Calibri"/>
                <w:color w:val="FF0000"/>
                <w:kern w:val="0"/>
                <w:sz w:val="22"/>
              </w:rPr>
              <w:t>94 《智能建筑设计标准》GB50314-2015</w:t>
            </w:r>
          </w:p>
        </w:tc>
      </w:tr>
      <w:tr w14:paraId="373DAC2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CD10BCA">
            <w:pPr>
              <w:widowControl/>
              <w:jc w:val="center"/>
              <w:rPr>
                <w:rFonts w:ascii="Calibri" w:hAnsi="Calibri" w:eastAsia="等线" w:cs="Calibri"/>
                <w:color w:val="FF0000"/>
                <w:kern w:val="0"/>
                <w:sz w:val="22"/>
              </w:rPr>
            </w:pPr>
            <w:r>
              <w:rPr>
                <w:rFonts w:ascii="Calibri" w:hAnsi="Calibri" w:eastAsia="等线" w:cs="Calibri"/>
                <w:color w:val="FF0000"/>
                <w:kern w:val="0"/>
                <w:sz w:val="22"/>
              </w:rPr>
              <w:t>13</w:t>
            </w:r>
          </w:p>
        </w:tc>
        <w:tc>
          <w:tcPr>
            <w:tcW w:w="7665" w:type="dxa"/>
            <w:tcBorders>
              <w:top w:val="nil"/>
              <w:left w:val="nil"/>
              <w:bottom w:val="single" w:color="auto" w:sz="4" w:space="0"/>
              <w:right w:val="single" w:color="auto" w:sz="4" w:space="0"/>
            </w:tcBorders>
            <w:shd w:val="clear" w:color="auto" w:fill="auto"/>
            <w:noWrap/>
            <w:vAlign w:val="center"/>
          </w:tcPr>
          <w:p w14:paraId="16C97438">
            <w:pPr>
              <w:widowControl/>
              <w:jc w:val="center"/>
              <w:rPr>
                <w:rFonts w:ascii="Calibri" w:hAnsi="Calibri" w:eastAsia="等线" w:cs="Calibri"/>
                <w:color w:val="FF0000"/>
                <w:kern w:val="0"/>
                <w:sz w:val="22"/>
              </w:rPr>
            </w:pPr>
            <w:r>
              <w:rPr>
                <w:rFonts w:ascii="Calibri" w:hAnsi="Calibri" w:eastAsia="等线" w:cs="Calibri"/>
                <w:color w:val="FF0000"/>
                <w:kern w:val="0"/>
                <w:sz w:val="22"/>
              </w:rPr>
              <w:t>《智能建筑工程质量验收规范》GB50339-2013</w:t>
            </w:r>
          </w:p>
        </w:tc>
      </w:tr>
      <w:tr w14:paraId="4E7C12F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0F424E7">
            <w:pPr>
              <w:widowControl/>
              <w:jc w:val="center"/>
              <w:rPr>
                <w:rFonts w:ascii="Calibri" w:hAnsi="Calibri" w:eastAsia="等线" w:cs="Calibri"/>
                <w:color w:val="FF0000"/>
                <w:kern w:val="0"/>
                <w:sz w:val="22"/>
              </w:rPr>
            </w:pPr>
            <w:r>
              <w:rPr>
                <w:rFonts w:ascii="Calibri" w:hAnsi="Calibri" w:eastAsia="等线" w:cs="Calibri"/>
                <w:color w:val="FF0000"/>
                <w:kern w:val="0"/>
                <w:sz w:val="22"/>
              </w:rPr>
              <w:t>14</w:t>
            </w:r>
          </w:p>
        </w:tc>
        <w:tc>
          <w:tcPr>
            <w:tcW w:w="7665" w:type="dxa"/>
            <w:tcBorders>
              <w:top w:val="nil"/>
              <w:left w:val="nil"/>
              <w:bottom w:val="single" w:color="auto" w:sz="4" w:space="0"/>
              <w:right w:val="single" w:color="auto" w:sz="4" w:space="0"/>
            </w:tcBorders>
            <w:shd w:val="clear" w:color="auto" w:fill="auto"/>
            <w:noWrap/>
            <w:vAlign w:val="center"/>
          </w:tcPr>
          <w:p w14:paraId="414331CF">
            <w:pPr>
              <w:widowControl/>
              <w:jc w:val="center"/>
              <w:rPr>
                <w:rFonts w:ascii="Calibri" w:hAnsi="Calibri" w:eastAsia="等线" w:cs="Calibri"/>
                <w:color w:val="FF0000"/>
                <w:kern w:val="0"/>
                <w:sz w:val="22"/>
              </w:rPr>
            </w:pPr>
            <w:r>
              <w:rPr>
                <w:rFonts w:ascii="Calibri" w:hAnsi="Calibri" w:eastAsia="等线" w:cs="Calibri"/>
                <w:color w:val="FF0000"/>
                <w:kern w:val="0"/>
                <w:sz w:val="22"/>
              </w:rPr>
              <w:t>《智能建筑工程施工规范》GB50606-2010</w:t>
            </w:r>
          </w:p>
        </w:tc>
      </w:tr>
      <w:tr w14:paraId="728A0EC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3511F63">
            <w:pPr>
              <w:widowControl/>
              <w:jc w:val="center"/>
              <w:rPr>
                <w:rFonts w:ascii="Calibri" w:hAnsi="Calibri" w:eastAsia="等线" w:cs="Calibri"/>
                <w:color w:val="FF0000"/>
                <w:kern w:val="0"/>
                <w:sz w:val="22"/>
              </w:rPr>
            </w:pPr>
            <w:r>
              <w:rPr>
                <w:rFonts w:ascii="Calibri" w:hAnsi="Calibri" w:eastAsia="等线" w:cs="Calibri"/>
                <w:color w:val="FF0000"/>
                <w:kern w:val="0"/>
                <w:sz w:val="22"/>
              </w:rPr>
              <w:t>15</w:t>
            </w:r>
          </w:p>
        </w:tc>
        <w:tc>
          <w:tcPr>
            <w:tcW w:w="7665" w:type="dxa"/>
            <w:tcBorders>
              <w:top w:val="nil"/>
              <w:left w:val="nil"/>
              <w:bottom w:val="single" w:color="auto" w:sz="4" w:space="0"/>
              <w:right w:val="single" w:color="auto" w:sz="4" w:space="0"/>
            </w:tcBorders>
            <w:shd w:val="clear" w:color="auto" w:fill="auto"/>
            <w:noWrap/>
            <w:vAlign w:val="center"/>
          </w:tcPr>
          <w:p w14:paraId="2E83ECB1">
            <w:pPr>
              <w:widowControl/>
              <w:jc w:val="center"/>
              <w:rPr>
                <w:rFonts w:ascii="Calibri" w:hAnsi="Calibri" w:eastAsia="等线" w:cs="Calibri"/>
                <w:color w:val="FF0000"/>
                <w:kern w:val="0"/>
                <w:sz w:val="22"/>
              </w:rPr>
            </w:pPr>
            <w:r>
              <w:rPr>
                <w:rFonts w:ascii="Calibri" w:hAnsi="Calibri" w:eastAsia="等线" w:cs="Calibri"/>
                <w:color w:val="FF0000"/>
                <w:kern w:val="0"/>
                <w:sz w:val="22"/>
              </w:rPr>
              <w:t>《电子信息系统机房设计规范》GB50174-2008</w:t>
            </w:r>
          </w:p>
        </w:tc>
      </w:tr>
      <w:tr w14:paraId="13B81C0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F866665">
            <w:pPr>
              <w:widowControl/>
              <w:jc w:val="center"/>
              <w:rPr>
                <w:rFonts w:ascii="Calibri" w:hAnsi="Calibri" w:eastAsia="等线" w:cs="Calibri"/>
                <w:color w:val="FF0000"/>
                <w:kern w:val="0"/>
                <w:sz w:val="22"/>
              </w:rPr>
            </w:pPr>
            <w:r>
              <w:rPr>
                <w:rFonts w:ascii="Calibri" w:hAnsi="Calibri" w:eastAsia="等线" w:cs="Calibri"/>
                <w:color w:val="FF0000"/>
                <w:kern w:val="0"/>
                <w:sz w:val="22"/>
              </w:rPr>
              <w:t>16</w:t>
            </w:r>
          </w:p>
        </w:tc>
        <w:tc>
          <w:tcPr>
            <w:tcW w:w="7665" w:type="dxa"/>
            <w:tcBorders>
              <w:top w:val="nil"/>
              <w:left w:val="nil"/>
              <w:bottom w:val="single" w:color="auto" w:sz="4" w:space="0"/>
              <w:right w:val="single" w:color="auto" w:sz="4" w:space="0"/>
            </w:tcBorders>
            <w:shd w:val="clear" w:color="auto" w:fill="auto"/>
            <w:noWrap/>
            <w:vAlign w:val="center"/>
          </w:tcPr>
          <w:p w14:paraId="4EBE6BDE">
            <w:pPr>
              <w:widowControl/>
              <w:jc w:val="center"/>
              <w:rPr>
                <w:rFonts w:ascii="Calibri" w:hAnsi="Calibri" w:eastAsia="等线" w:cs="Calibri"/>
                <w:color w:val="FF0000"/>
                <w:kern w:val="0"/>
                <w:sz w:val="22"/>
              </w:rPr>
            </w:pPr>
            <w:r>
              <w:rPr>
                <w:rFonts w:ascii="Calibri" w:hAnsi="Calibri" w:eastAsia="等线" w:cs="Calibri"/>
                <w:color w:val="FF0000"/>
                <w:kern w:val="0"/>
                <w:sz w:val="22"/>
              </w:rPr>
              <w:t>《数据中心基础设施施工及验收规范》GB50462-2015</w:t>
            </w:r>
          </w:p>
        </w:tc>
      </w:tr>
      <w:tr w14:paraId="3F3675A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BCBA186">
            <w:pPr>
              <w:widowControl/>
              <w:jc w:val="center"/>
              <w:rPr>
                <w:rFonts w:ascii="Calibri" w:hAnsi="Calibri" w:eastAsia="等线" w:cs="Calibri"/>
                <w:color w:val="FF0000"/>
                <w:kern w:val="0"/>
                <w:sz w:val="22"/>
              </w:rPr>
            </w:pPr>
            <w:r>
              <w:rPr>
                <w:rFonts w:ascii="Calibri" w:hAnsi="Calibri" w:eastAsia="等线" w:cs="Calibri"/>
                <w:color w:val="FF0000"/>
                <w:kern w:val="0"/>
                <w:sz w:val="22"/>
              </w:rPr>
              <w:t>17</w:t>
            </w:r>
          </w:p>
        </w:tc>
        <w:tc>
          <w:tcPr>
            <w:tcW w:w="7665" w:type="dxa"/>
            <w:tcBorders>
              <w:top w:val="nil"/>
              <w:left w:val="nil"/>
              <w:bottom w:val="single" w:color="auto" w:sz="4" w:space="0"/>
              <w:right w:val="single" w:color="auto" w:sz="4" w:space="0"/>
            </w:tcBorders>
            <w:shd w:val="clear" w:color="auto" w:fill="auto"/>
            <w:noWrap/>
            <w:vAlign w:val="center"/>
          </w:tcPr>
          <w:p w14:paraId="730CDE7F">
            <w:pPr>
              <w:widowControl/>
              <w:jc w:val="center"/>
              <w:rPr>
                <w:rFonts w:ascii="Calibri" w:hAnsi="Calibri" w:eastAsia="等线" w:cs="Calibri"/>
                <w:color w:val="FF0000"/>
                <w:kern w:val="0"/>
                <w:sz w:val="22"/>
              </w:rPr>
            </w:pPr>
            <w:r>
              <w:rPr>
                <w:rFonts w:ascii="Calibri" w:hAnsi="Calibri" w:eastAsia="等线" w:cs="Calibri"/>
                <w:color w:val="FF0000"/>
                <w:kern w:val="0"/>
                <w:sz w:val="22"/>
              </w:rPr>
              <w:t>《互联网数据中心工程技术规范》GB51195-2016</w:t>
            </w:r>
          </w:p>
        </w:tc>
      </w:tr>
      <w:tr w14:paraId="51E51EB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7C60226">
            <w:pPr>
              <w:widowControl/>
              <w:jc w:val="center"/>
              <w:rPr>
                <w:rFonts w:ascii="Calibri" w:hAnsi="Calibri" w:eastAsia="等线" w:cs="Calibri"/>
                <w:color w:val="FF0000"/>
                <w:kern w:val="0"/>
                <w:sz w:val="22"/>
              </w:rPr>
            </w:pPr>
            <w:r>
              <w:rPr>
                <w:rFonts w:ascii="Calibri" w:hAnsi="Calibri" w:eastAsia="等线" w:cs="Calibri"/>
                <w:color w:val="FF0000"/>
                <w:kern w:val="0"/>
                <w:sz w:val="22"/>
              </w:rPr>
              <w:t>18</w:t>
            </w:r>
          </w:p>
        </w:tc>
        <w:tc>
          <w:tcPr>
            <w:tcW w:w="7665" w:type="dxa"/>
            <w:tcBorders>
              <w:top w:val="nil"/>
              <w:left w:val="nil"/>
              <w:bottom w:val="single" w:color="auto" w:sz="4" w:space="0"/>
              <w:right w:val="single" w:color="auto" w:sz="4" w:space="0"/>
            </w:tcBorders>
            <w:shd w:val="clear" w:color="auto" w:fill="auto"/>
            <w:noWrap/>
            <w:vAlign w:val="center"/>
          </w:tcPr>
          <w:p w14:paraId="162F1B9E">
            <w:pPr>
              <w:widowControl/>
              <w:jc w:val="center"/>
              <w:rPr>
                <w:rFonts w:ascii="Calibri" w:hAnsi="Calibri" w:eastAsia="等线" w:cs="Calibri"/>
                <w:color w:val="FF0000"/>
                <w:kern w:val="0"/>
                <w:sz w:val="22"/>
              </w:rPr>
            </w:pPr>
            <w:r>
              <w:rPr>
                <w:rFonts w:ascii="Calibri" w:hAnsi="Calibri" w:eastAsia="等线" w:cs="Calibri"/>
                <w:color w:val="FF0000"/>
                <w:kern w:val="0"/>
                <w:sz w:val="22"/>
              </w:rPr>
              <w:t>《火灾自动报警系统设计规范》GB50116-2013</w:t>
            </w:r>
          </w:p>
        </w:tc>
      </w:tr>
      <w:tr w14:paraId="42C8857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756F071">
            <w:pPr>
              <w:widowControl/>
              <w:jc w:val="center"/>
              <w:rPr>
                <w:rFonts w:ascii="Calibri" w:hAnsi="Calibri" w:eastAsia="等线" w:cs="Calibri"/>
                <w:color w:val="FF0000"/>
                <w:kern w:val="0"/>
                <w:sz w:val="22"/>
              </w:rPr>
            </w:pPr>
            <w:r>
              <w:rPr>
                <w:rFonts w:ascii="Calibri" w:hAnsi="Calibri" w:eastAsia="等线" w:cs="Calibri"/>
                <w:color w:val="FF0000"/>
                <w:kern w:val="0"/>
                <w:sz w:val="22"/>
              </w:rPr>
              <w:t>19</w:t>
            </w:r>
          </w:p>
        </w:tc>
        <w:tc>
          <w:tcPr>
            <w:tcW w:w="7665" w:type="dxa"/>
            <w:tcBorders>
              <w:top w:val="nil"/>
              <w:left w:val="nil"/>
              <w:bottom w:val="single" w:color="auto" w:sz="4" w:space="0"/>
              <w:right w:val="single" w:color="auto" w:sz="4" w:space="0"/>
            </w:tcBorders>
            <w:shd w:val="clear" w:color="auto" w:fill="auto"/>
            <w:noWrap/>
            <w:vAlign w:val="center"/>
          </w:tcPr>
          <w:p w14:paraId="2E5A63D5">
            <w:pPr>
              <w:widowControl/>
              <w:jc w:val="center"/>
              <w:rPr>
                <w:rFonts w:ascii="Calibri" w:hAnsi="Calibri" w:eastAsia="等线" w:cs="Calibri"/>
                <w:color w:val="FF0000"/>
                <w:kern w:val="0"/>
                <w:sz w:val="22"/>
              </w:rPr>
            </w:pPr>
            <w:r>
              <w:rPr>
                <w:rFonts w:ascii="Calibri" w:hAnsi="Calibri" w:eastAsia="等线" w:cs="Calibri"/>
                <w:color w:val="FF0000"/>
                <w:kern w:val="0"/>
                <w:sz w:val="22"/>
              </w:rPr>
              <w:t>《火灾自动报警系统施工及验收标准》GB50166-2019</w:t>
            </w:r>
          </w:p>
        </w:tc>
      </w:tr>
      <w:tr w14:paraId="7D2EBD3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9D0BFC3">
            <w:pPr>
              <w:widowControl/>
              <w:jc w:val="center"/>
              <w:rPr>
                <w:rFonts w:ascii="Calibri" w:hAnsi="Calibri" w:eastAsia="等线" w:cs="Calibri"/>
                <w:color w:val="FF0000"/>
                <w:kern w:val="0"/>
                <w:sz w:val="22"/>
              </w:rPr>
            </w:pPr>
            <w:r>
              <w:rPr>
                <w:rFonts w:ascii="Calibri" w:hAnsi="Calibri" w:eastAsia="等线" w:cs="Calibri"/>
                <w:color w:val="FF0000"/>
                <w:kern w:val="0"/>
                <w:sz w:val="22"/>
              </w:rPr>
              <w:t>20</w:t>
            </w:r>
          </w:p>
        </w:tc>
        <w:tc>
          <w:tcPr>
            <w:tcW w:w="7665" w:type="dxa"/>
            <w:tcBorders>
              <w:top w:val="nil"/>
              <w:left w:val="nil"/>
              <w:bottom w:val="single" w:color="auto" w:sz="4" w:space="0"/>
              <w:right w:val="single" w:color="auto" w:sz="4" w:space="0"/>
            </w:tcBorders>
            <w:shd w:val="clear" w:color="auto" w:fill="auto"/>
            <w:noWrap/>
            <w:vAlign w:val="center"/>
          </w:tcPr>
          <w:p w14:paraId="00EF4D4C">
            <w:pPr>
              <w:widowControl/>
              <w:jc w:val="center"/>
              <w:rPr>
                <w:rFonts w:ascii="Calibri" w:hAnsi="Calibri" w:eastAsia="等线" w:cs="Calibri"/>
                <w:color w:val="FF0000"/>
                <w:kern w:val="0"/>
                <w:sz w:val="22"/>
              </w:rPr>
            </w:pPr>
            <w:r>
              <w:rPr>
                <w:rFonts w:ascii="Calibri" w:hAnsi="Calibri" w:eastAsia="等线" w:cs="Calibri"/>
                <w:color w:val="FF0000"/>
                <w:kern w:val="0"/>
                <w:sz w:val="22"/>
              </w:rPr>
              <w:t>《综合布线系统工程设计规范》GB50311-2016</w:t>
            </w:r>
          </w:p>
        </w:tc>
      </w:tr>
      <w:tr w14:paraId="5ABE23F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21D14E2">
            <w:pPr>
              <w:widowControl/>
              <w:jc w:val="center"/>
              <w:rPr>
                <w:rFonts w:ascii="Calibri" w:hAnsi="Calibri" w:eastAsia="等线" w:cs="Calibri"/>
                <w:color w:val="FF0000"/>
                <w:kern w:val="0"/>
                <w:sz w:val="22"/>
              </w:rPr>
            </w:pPr>
            <w:r>
              <w:rPr>
                <w:rFonts w:ascii="Calibri" w:hAnsi="Calibri" w:eastAsia="等线" w:cs="Calibri"/>
                <w:color w:val="FF0000"/>
                <w:kern w:val="0"/>
                <w:sz w:val="22"/>
              </w:rPr>
              <w:t>21</w:t>
            </w:r>
          </w:p>
        </w:tc>
        <w:tc>
          <w:tcPr>
            <w:tcW w:w="7665" w:type="dxa"/>
            <w:tcBorders>
              <w:top w:val="nil"/>
              <w:left w:val="nil"/>
              <w:bottom w:val="single" w:color="auto" w:sz="4" w:space="0"/>
              <w:right w:val="single" w:color="auto" w:sz="4" w:space="0"/>
            </w:tcBorders>
            <w:shd w:val="clear" w:color="auto" w:fill="auto"/>
            <w:noWrap/>
            <w:vAlign w:val="center"/>
          </w:tcPr>
          <w:p w14:paraId="10643795">
            <w:pPr>
              <w:widowControl/>
              <w:jc w:val="center"/>
              <w:rPr>
                <w:rFonts w:ascii="Calibri" w:hAnsi="Calibri" w:eastAsia="等线" w:cs="Calibri"/>
                <w:color w:val="FF0000"/>
                <w:kern w:val="0"/>
                <w:sz w:val="22"/>
              </w:rPr>
            </w:pPr>
            <w:r>
              <w:rPr>
                <w:rFonts w:ascii="Calibri" w:hAnsi="Calibri" w:eastAsia="等线" w:cs="Calibri"/>
                <w:color w:val="FF0000"/>
                <w:kern w:val="0"/>
                <w:sz w:val="22"/>
              </w:rPr>
              <w:t>《综合布线系统工程验收规范》GB/T50312-2016</w:t>
            </w:r>
          </w:p>
        </w:tc>
      </w:tr>
      <w:tr w14:paraId="7659A4C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9E878CF">
            <w:pPr>
              <w:widowControl/>
              <w:jc w:val="center"/>
              <w:rPr>
                <w:rFonts w:ascii="Calibri" w:hAnsi="Calibri" w:eastAsia="等线" w:cs="Calibri"/>
                <w:color w:val="FF0000"/>
                <w:kern w:val="0"/>
                <w:sz w:val="22"/>
              </w:rPr>
            </w:pPr>
            <w:r>
              <w:rPr>
                <w:rFonts w:ascii="Calibri" w:hAnsi="Calibri" w:eastAsia="等线" w:cs="Calibri"/>
                <w:color w:val="FF0000"/>
                <w:kern w:val="0"/>
                <w:sz w:val="22"/>
              </w:rPr>
              <w:t>22</w:t>
            </w:r>
          </w:p>
        </w:tc>
        <w:tc>
          <w:tcPr>
            <w:tcW w:w="7665" w:type="dxa"/>
            <w:tcBorders>
              <w:top w:val="nil"/>
              <w:left w:val="nil"/>
              <w:bottom w:val="single" w:color="auto" w:sz="4" w:space="0"/>
              <w:right w:val="single" w:color="auto" w:sz="4" w:space="0"/>
            </w:tcBorders>
            <w:shd w:val="clear" w:color="auto" w:fill="auto"/>
            <w:noWrap/>
            <w:vAlign w:val="center"/>
          </w:tcPr>
          <w:p w14:paraId="1EC171B2">
            <w:pPr>
              <w:widowControl/>
              <w:jc w:val="center"/>
              <w:rPr>
                <w:rFonts w:ascii="Calibri" w:hAnsi="Calibri" w:eastAsia="等线" w:cs="Calibri"/>
                <w:color w:val="FF0000"/>
                <w:kern w:val="0"/>
                <w:sz w:val="22"/>
              </w:rPr>
            </w:pPr>
            <w:r>
              <w:rPr>
                <w:rFonts w:ascii="Calibri" w:hAnsi="Calibri" w:eastAsia="等线" w:cs="Calibri"/>
                <w:color w:val="FF0000"/>
                <w:kern w:val="0"/>
                <w:sz w:val="22"/>
              </w:rPr>
              <w:t>《有线电视网络工程设计标准》GB/T50200-2018</w:t>
            </w:r>
          </w:p>
        </w:tc>
      </w:tr>
      <w:tr w14:paraId="3E2CC34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9A3B1C3">
            <w:pPr>
              <w:widowControl/>
              <w:jc w:val="center"/>
              <w:rPr>
                <w:rFonts w:ascii="Calibri" w:hAnsi="Calibri" w:eastAsia="等线" w:cs="Calibri"/>
                <w:color w:val="FF0000"/>
                <w:kern w:val="0"/>
                <w:sz w:val="22"/>
              </w:rPr>
            </w:pPr>
            <w:r>
              <w:rPr>
                <w:rFonts w:ascii="Calibri" w:hAnsi="Calibri" w:eastAsia="等线" w:cs="Calibri"/>
                <w:color w:val="FF0000"/>
                <w:kern w:val="0"/>
                <w:sz w:val="22"/>
              </w:rPr>
              <w:t>23</w:t>
            </w:r>
          </w:p>
        </w:tc>
        <w:tc>
          <w:tcPr>
            <w:tcW w:w="7665" w:type="dxa"/>
            <w:tcBorders>
              <w:top w:val="nil"/>
              <w:left w:val="nil"/>
              <w:bottom w:val="single" w:color="auto" w:sz="4" w:space="0"/>
              <w:right w:val="single" w:color="auto" w:sz="4" w:space="0"/>
            </w:tcBorders>
            <w:shd w:val="clear" w:color="auto" w:fill="auto"/>
            <w:noWrap/>
            <w:vAlign w:val="center"/>
          </w:tcPr>
          <w:p w14:paraId="061380AC">
            <w:pPr>
              <w:widowControl/>
              <w:jc w:val="center"/>
              <w:rPr>
                <w:rFonts w:ascii="Calibri" w:hAnsi="Calibri" w:eastAsia="等线" w:cs="Calibri"/>
                <w:color w:val="FF0000"/>
                <w:kern w:val="0"/>
                <w:sz w:val="22"/>
              </w:rPr>
            </w:pPr>
            <w:r>
              <w:rPr>
                <w:rFonts w:ascii="Calibri" w:hAnsi="Calibri" w:eastAsia="等线" w:cs="Calibri"/>
                <w:color w:val="FF0000"/>
                <w:kern w:val="0"/>
                <w:sz w:val="22"/>
              </w:rPr>
              <w:t>《有线电视网络工程施工与验收标准》GB/T51265-2018</w:t>
            </w:r>
          </w:p>
        </w:tc>
      </w:tr>
      <w:tr w14:paraId="6FE3224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5DA2558">
            <w:pPr>
              <w:widowControl/>
              <w:jc w:val="center"/>
              <w:rPr>
                <w:rFonts w:ascii="Calibri" w:hAnsi="Calibri" w:eastAsia="等线" w:cs="Calibri"/>
                <w:color w:val="FF0000"/>
                <w:kern w:val="0"/>
                <w:sz w:val="22"/>
              </w:rPr>
            </w:pPr>
            <w:r>
              <w:rPr>
                <w:rFonts w:ascii="Calibri" w:hAnsi="Calibri" w:eastAsia="等线" w:cs="Calibri"/>
                <w:color w:val="FF0000"/>
                <w:kern w:val="0"/>
                <w:sz w:val="22"/>
              </w:rPr>
              <w:t>24</w:t>
            </w:r>
          </w:p>
        </w:tc>
        <w:tc>
          <w:tcPr>
            <w:tcW w:w="7665" w:type="dxa"/>
            <w:tcBorders>
              <w:top w:val="nil"/>
              <w:left w:val="nil"/>
              <w:bottom w:val="single" w:color="auto" w:sz="4" w:space="0"/>
              <w:right w:val="single" w:color="auto" w:sz="4" w:space="0"/>
            </w:tcBorders>
            <w:shd w:val="clear" w:color="auto" w:fill="auto"/>
            <w:noWrap/>
            <w:vAlign w:val="center"/>
          </w:tcPr>
          <w:p w14:paraId="30074F41">
            <w:pPr>
              <w:widowControl/>
              <w:jc w:val="center"/>
              <w:rPr>
                <w:rFonts w:ascii="Calibri" w:hAnsi="Calibri" w:eastAsia="等线" w:cs="Calibri"/>
                <w:color w:val="FF0000"/>
                <w:kern w:val="0"/>
                <w:sz w:val="22"/>
              </w:rPr>
            </w:pPr>
            <w:r>
              <w:rPr>
                <w:rFonts w:ascii="Calibri" w:hAnsi="Calibri" w:eastAsia="等线" w:cs="Calibri"/>
                <w:color w:val="FF0000"/>
                <w:kern w:val="0"/>
                <w:sz w:val="22"/>
              </w:rPr>
              <w:t>《民用闭路监视电视系统工程技术规范》GB50198-2011</w:t>
            </w:r>
          </w:p>
        </w:tc>
      </w:tr>
      <w:tr w14:paraId="07AA770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E7F222B">
            <w:pPr>
              <w:widowControl/>
              <w:jc w:val="center"/>
              <w:rPr>
                <w:rFonts w:ascii="Calibri" w:hAnsi="Calibri" w:eastAsia="等线" w:cs="Calibri"/>
                <w:color w:val="FF0000"/>
                <w:kern w:val="0"/>
                <w:sz w:val="22"/>
              </w:rPr>
            </w:pPr>
            <w:r>
              <w:rPr>
                <w:rFonts w:ascii="Calibri" w:hAnsi="Calibri" w:eastAsia="等线" w:cs="Calibri"/>
                <w:color w:val="FF0000"/>
                <w:kern w:val="0"/>
                <w:sz w:val="22"/>
              </w:rPr>
              <w:t>25</w:t>
            </w:r>
          </w:p>
        </w:tc>
        <w:tc>
          <w:tcPr>
            <w:tcW w:w="7665" w:type="dxa"/>
            <w:tcBorders>
              <w:top w:val="nil"/>
              <w:left w:val="nil"/>
              <w:bottom w:val="single" w:color="auto" w:sz="4" w:space="0"/>
              <w:right w:val="single" w:color="auto" w:sz="4" w:space="0"/>
            </w:tcBorders>
            <w:shd w:val="clear" w:color="auto" w:fill="auto"/>
            <w:noWrap/>
            <w:vAlign w:val="center"/>
          </w:tcPr>
          <w:p w14:paraId="7B0F89C3">
            <w:pPr>
              <w:widowControl/>
              <w:jc w:val="center"/>
              <w:rPr>
                <w:rFonts w:ascii="Calibri" w:hAnsi="Calibri" w:eastAsia="等线" w:cs="Calibri"/>
                <w:color w:val="FF0000"/>
                <w:kern w:val="0"/>
                <w:sz w:val="22"/>
              </w:rPr>
            </w:pPr>
            <w:r>
              <w:rPr>
                <w:rFonts w:ascii="Calibri" w:hAnsi="Calibri" w:eastAsia="等线" w:cs="Calibri"/>
                <w:color w:val="FF0000"/>
                <w:kern w:val="0"/>
                <w:sz w:val="22"/>
              </w:rPr>
              <w:t>《安全防范系统验收规则》GA308-2001</w:t>
            </w:r>
          </w:p>
        </w:tc>
      </w:tr>
      <w:tr w14:paraId="124B885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0AE18C5">
            <w:pPr>
              <w:widowControl/>
              <w:jc w:val="center"/>
              <w:rPr>
                <w:rFonts w:ascii="Calibri" w:hAnsi="Calibri" w:eastAsia="等线" w:cs="Calibri"/>
                <w:color w:val="FF0000"/>
                <w:kern w:val="0"/>
                <w:sz w:val="22"/>
              </w:rPr>
            </w:pPr>
            <w:r>
              <w:rPr>
                <w:rFonts w:ascii="Calibri" w:hAnsi="Calibri" w:eastAsia="等线" w:cs="Calibri"/>
                <w:color w:val="FF0000"/>
                <w:kern w:val="0"/>
                <w:sz w:val="22"/>
              </w:rPr>
              <w:t>26</w:t>
            </w:r>
          </w:p>
        </w:tc>
        <w:tc>
          <w:tcPr>
            <w:tcW w:w="7665" w:type="dxa"/>
            <w:tcBorders>
              <w:top w:val="nil"/>
              <w:left w:val="nil"/>
              <w:bottom w:val="single" w:color="auto" w:sz="4" w:space="0"/>
              <w:right w:val="single" w:color="auto" w:sz="4" w:space="0"/>
            </w:tcBorders>
            <w:shd w:val="clear" w:color="auto" w:fill="auto"/>
            <w:noWrap/>
            <w:vAlign w:val="center"/>
          </w:tcPr>
          <w:p w14:paraId="394422F9">
            <w:pPr>
              <w:widowControl/>
              <w:jc w:val="center"/>
              <w:rPr>
                <w:rFonts w:ascii="Calibri" w:hAnsi="Calibri" w:eastAsia="等线" w:cs="Calibri"/>
                <w:color w:val="FF0000"/>
                <w:kern w:val="0"/>
                <w:sz w:val="22"/>
              </w:rPr>
            </w:pPr>
            <w:r>
              <w:rPr>
                <w:rFonts w:ascii="Calibri" w:hAnsi="Calibri" w:eastAsia="等线" w:cs="Calibri"/>
                <w:color w:val="FF0000"/>
                <w:kern w:val="0"/>
                <w:sz w:val="22"/>
              </w:rPr>
              <w:t>《视频安防监控系统技术要求》GA/T367-2001</w:t>
            </w:r>
          </w:p>
        </w:tc>
      </w:tr>
      <w:tr w14:paraId="53142C2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275A06C">
            <w:pPr>
              <w:widowControl/>
              <w:jc w:val="center"/>
              <w:rPr>
                <w:rFonts w:ascii="Calibri" w:hAnsi="Calibri" w:eastAsia="等线" w:cs="Calibri"/>
                <w:color w:val="FF0000"/>
                <w:kern w:val="0"/>
                <w:sz w:val="22"/>
              </w:rPr>
            </w:pPr>
            <w:r>
              <w:rPr>
                <w:rFonts w:ascii="Calibri" w:hAnsi="Calibri" w:eastAsia="等线" w:cs="Calibri"/>
                <w:color w:val="FF0000"/>
                <w:kern w:val="0"/>
                <w:sz w:val="22"/>
              </w:rPr>
              <w:t>27</w:t>
            </w:r>
          </w:p>
        </w:tc>
        <w:tc>
          <w:tcPr>
            <w:tcW w:w="7665" w:type="dxa"/>
            <w:tcBorders>
              <w:top w:val="nil"/>
              <w:left w:val="nil"/>
              <w:bottom w:val="single" w:color="auto" w:sz="4" w:space="0"/>
              <w:right w:val="single" w:color="auto" w:sz="4" w:space="0"/>
            </w:tcBorders>
            <w:shd w:val="clear" w:color="auto" w:fill="auto"/>
            <w:noWrap/>
            <w:vAlign w:val="center"/>
          </w:tcPr>
          <w:p w14:paraId="2E0D2462">
            <w:pPr>
              <w:widowControl/>
              <w:jc w:val="center"/>
              <w:rPr>
                <w:rFonts w:ascii="Calibri" w:hAnsi="Calibri" w:eastAsia="等线" w:cs="Calibri"/>
                <w:color w:val="FF0000"/>
                <w:kern w:val="0"/>
                <w:sz w:val="22"/>
              </w:rPr>
            </w:pPr>
            <w:r>
              <w:rPr>
                <w:rFonts w:ascii="Calibri" w:hAnsi="Calibri" w:eastAsia="等线" w:cs="Calibri"/>
                <w:color w:val="FF0000"/>
                <w:kern w:val="0"/>
                <w:sz w:val="22"/>
              </w:rPr>
              <w:t>《防盗报警控制器通用技术条件》GB12663-2001</w:t>
            </w:r>
          </w:p>
        </w:tc>
      </w:tr>
      <w:tr w14:paraId="61606C7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7F8B132">
            <w:pPr>
              <w:widowControl/>
              <w:jc w:val="center"/>
              <w:rPr>
                <w:rFonts w:ascii="Calibri" w:hAnsi="Calibri" w:eastAsia="等线" w:cs="Calibri"/>
                <w:color w:val="FF0000"/>
                <w:kern w:val="0"/>
                <w:sz w:val="22"/>
              </w:rPr>
            </w:pPr>
            <w:r>
              <w:rPr>
                <w:rFonts w:ascii="Calibri" w:hAnsi="Calibri" w:eastAsia="等线" w:cs="Calibri"/>
                <w:color w:val="FF0000"/>
                <w:kern w:val="0"/>
                <w:sz w:val="22"/>
              </w:rPr>
              <w:t>28</w:t>
            </w:r>
          </w:p>
        </w:tc>
        <w:tc>
          <w:tcPr>
            <w:tcW w:w="7665" w:type="dxa"/>
            <w:tcBorders>
              <w:top w:val="nil"/>
              <w:left w:val="nil"/>
              <w:bottom w:val="single" w:color="auto" w:sz="4" w:space="0"/>
              <w:right w:val="single" w:color="auto" w:sz="4" w:space="0"/>
            </w:tcBorders>
            <w:shd w:val="clear" w:color="auto" w:fill="auto"/>
            <w:noWrap/>
            <w:vAlign w:val="center"/>
          </w:tcPr>
          <w:p w14:paraId="1FCF52F3">
            <w:pPr>
              <w:widowControl/>
              <w:jc w:val="center"/>
              <w:rPr>
                <w:rFonts w:ascii="Calibri" w:hAnsi="Calibri" w:eastAsia="等线" w:cs="Calibri"/>
                <w:color w:val="FF0000"/>
                <w:kern w:val="0"/>
                <w:sz w:val="22"/>
              </w:rPr>
            </w:pPr>
            <w:r>
              <w:rPr>
                <w:rFonts w:ascii="Calibri" w:hAnsi="Calibri" w:eastAsia="等线" w:cs="Calibri"/>
                <w:color w:val="FF0000"/>
                <w:kern w:val="0"/>
                <w:sz w:val="22"/>
              </w:rPr>
              <w:t>《安全防范工程技术标准》GB50348-2018</w:t>
            </w:r>
          </w:p>
        </w:tc>
      </w:tr>
      <w:tr w14:paraId="3963349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81E7B04">
            <w:pPr>
              <w:widowControl/>
              <w:jc w:val="center"/>
              <w:rPr>
                <w:rFonts w:ascii="Calibri" w:hAnsi="Calibri" w:eastAsia="等线" w:cs="Calibri"/>
                <w:color w:val="FF0000"/>
                <w:kern w:val="0"/>
                <w:sz w:val="22"/>
              </w:rPr>
            </w:pPr>
            <w:r>
              <w:rPr>
                <w:rFonts w:ascii="Calibri" w:hAnsi="Calibri" w:eastAsia="等线" w:cs="Calibri"/>
                <w:color w:val="FF0000"/>
                <w:kern w:val="0"/>
                <w:sz w:val="22"/>
              </w:rPr>
              <w:t>29</w:t>
            </w:r>
          </w:p>
        </w:tc>
        <w:tc>
          <w:tcPr>
            <w:tcW w:w="7665" w:type="dxa"/>
            <w:tcBorders>
              <w:top w:val="nil"/>
              <w:left w:val="nil"/>
              <w:bottom w:val="single" w:color="auto" w:sz="4" w:space="0"/>
              <w:right w:val="single" w:color="auto" w:sz="4" w:space="0"/>
            </w:tcBorders>
            <w:shd w:val="clear" w:color="auto" w:fill="auto"/>
            <w:noWrap/>
            <w:vAlign w:val="center"/>
          </w:tcPr>
          <w:p w14:paraId="2BFBBA64">
            <w:pPr>
              <w:widowControl/>
              <w:jc w:val="center"/>
              <w:rPr>
                <w:rFonts w:ascii="Calibri" w:hAnsi="Calibri" w:eastAsia="等线" w:cs="Calibri"/>
                <w:color w:val="FF0000"/>
                <w:kern w:val="0"/>
                <w:sz w:val="22"/>
              </w:rPr>
            </w:pPr>
            <w:r>
              <w:rPr>
                <w:rFonts w:ascii="Calibri" w:hAnsi="Calibri" w:eastAsia="等线" w:cs="Calibri"/>
                <w:color w:val="FF0000"/>
                <w:kern w:val="0"/>
                <w:sz w:val="22"/>
              </w:rPr>
              <w:t>《入侵报警系统工程设计规范》GB50394-2007</w:t>
            </w:r>
          </w:p>
        </w:tc>
      </w:tr>
      <w:tr w14:paraId="3FA6A95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CF860C1">
            <w:pPr>
              <w:widowControl/>
              <w:jc w:val="center"/>
              <w:rPr>
                <w:rFonts w:ascii="Calibri" w:hAnsi="Calibri" w:eastAsia="等线" w:cs="Calibri"/>
                <w:color w:val="FF0000"/>
                <w:kern w:val="0"/>
                <w:sz w:val="22"/>
              </w:rPr>
            </w:pPr>
            <w:r>
              <w:rPr>
                <w:rFonts w:ascii="Calibri" w:hAnsi="Calibri" w:eastAsia="等线" w:cs="Calibri"/>
                <w:color w:val="FF0000"/>
                <w:kern w:val="0"/>
                <w:sz w:val="22"/>
              </w:rPr>
              <w:t>30</w:t>
            </w:r>
          </w:p>
        </w:tc>
        <w:tc>
          <w:tcPr>
            <w:tcW w:w="7665" w:type="dxa"/>
            <w:tcBorders>
              <w:top w:val="nil"/>
              <w:left w:val="nil"/>
              <w:bottom w:val="single" w:color="auto" w:sz="4" w:space="0"/>
              <w:right w:val="single" w:color="auto" w:sz="4" w:space="0"/>
            </w:tcBorders>
            <w:shd w:val="clear" w:color="auto" w:fill="auto"/>
            <w:noWrap/>
            <w:vAlign w:val="center"/>
          </w:tcPr>
          <w:p w14:paraId="4D556A98">
            <w:pPr>
              <w:widowControl/>
              <w:jc w:val="center"/>
              <w:rPr>
                <w:rFonts w:ascii="Calibri" w:hAnsi="Calibri" w:eastAsia="等线" w:cs="Calibri"/>
                <w:color w:val="FF0000"/>
                <w:kern w:val="0"/>
                <w:sz w:val="22"/>
              </w:rPr>
            </w:pPr>
            <w:r>
              <w:rPr>
                <w:rFonts w:ascii="Calibri" w:hAnsi="Calibri" w:eastAsia="等线" w:cs="Calibri"/>
                <w:color w:val="FF0000"/>
                <w:kern w:val="0"/>
                <w:sz w:val="22"/>
              </w:rPr>
              <w:t>《视频安防监控系统工程设计规范》GB50395-2007</w:t>
            </w:r>
          </w:p>
        </w:tc>
      </w:tr>
      <w:tr w14:paraId="1599CA2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388A795">
            <w:pPr>
              <w:widowControl/>
              <w:jc w:val="center"/>
              <w:rPr>
                <w:rFonts w:ascii="Calibri" w:hAnsi="Calibri" w:eastAsia="等线" w:cs="Calibri"/>
                <w:color w:val="FF0000"/>
                <w:kern w:val="0"/>
                <w:sz w:val="22"/>
              </w:rPr>
            </w:pPr>
            <w:r>
              <w:rPr>
                <w:rFonts w:ascii="Calibri" w:hAnsi="Calibri" w:eastAsia="等线" w:cs="Calibri"/>
                <w:color w:val="FF0000"/>
                <w:kern w:val="0"/>
                <w:sz w:val="22"/>
              </w:rPr>
              <w:t>31</w:t>
            </w:r>
          </w:p>
        </w:tc>
        <w:tc>
          <w:tcPr>
            <w:tcW w:w="7665" w:type="dxa"/>
            <w:tcBorders>
              <w:top w:val="nil"/>
              <w:left w:val="nil"/>
              <w:bottom w:val="single" w:color="auto" w:sz="4" w:space="0"/>
              <w:right w:val="single" w:color="auto" w:sz="4" w:space="0"/>
            </w:tcBorders>
            <w:shd w:val="clear" w:color="auto" w:fill="auto"/>
            <w:noWrap/>
            <w:vAlign w:val="center"/>
          </w:tcPr>
          <w:p w14:paraId="030EA6CC">
            <w:pPr>
              <w:widowControl/>
              <w:jc w:val="center"/>
              <w:rPr>
                <w:rFonts w:ascii="Calibri" w:hAnsi="Calibri" w:eastAsia="等线" w:cs="Calibri"/>
                <w:color w:val="FF0000"/>
                <w:kern w:val="0"/>
                <w:sz w:val="22"/>
              </w:rPr>
            </w:pPr>
            <w:r>
              <w:rPr>
                <w:rFonts w:ascii="Calibri" w:hAnsi="Calibri" w:eastAsia="等线" w:cs="Calibri"/>
                <w:color w:val="FF0000"/>
                <w:kern w:val="0"/>
                <w:sz w:val="22"/>
              </w:rPr>
              <w:t>《出入口控制系统工程设计规范》GB50396-2007</w:t>
            </w:r>
          </w:p>
        </w:tc>
      </w:tr>
      <w:tr w14:paraId="464B841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6EFD54D">
            <w:pPr>
              <w:widowControl/>
              <w:jc w:val="center"/>
              <w:rPr>
                <w:rFonts w:ascii="Calibri" w:hAnsi="Calibri" w:eastAsia="等线" w:cs="Calibri"/>
                <w:color w:val="FF0000"/>
                <w:kern w:val="0"/>
                <w:sz w:val="22"/>
              </w:rPr>
            </w:pPr>
            <w:r>
              <w:rPr>
                <w:rFonts w:ascii="Calibri" w:hAnsi="Calibri" w:eastAsia="等线" w:cs="Calibri"/>
                <w:color w:val="FF0000"/>
                <w:kern w:val="0"/>
                <w:sz w:val="22"/>
              </w:rPr>
              <w:t>32</w:t>
            </w:r>
          </w:p>
        </w:tc>
        <w:tc>
          <w:tcPr>
            <w:tcW w:w="7665" w:type="dxa"/>
            <w:tcBorders>
              <w:top w:val="nil"/>
              <w:left w:val="nil"/>
              <w:bottom w:val="single" w:color="auto" w:sz="4" w:space="0"/>
              <w:right w:val="single" w:color="auto" w:sz="4" w:space="0"/>
            </w:tcBorders>
            <w:shd w:val="clear" w:color="auto" w:fill="auto"/>
            <w:noWrap/>
            <w:vAlign w:val="center"/>
          </w:tcPr>
          <w:p w14:paraId="64451205">
            <w:pPr>
              <w:widowControl/>
              <w:jc w:val="center"/>
              <w:rPr>
                <w:rFonts w:ascii="Calibri" w:hAnsi="Calibri" w:eastAsia="等线" w:cs="Calibri"/>
                <w:color w:val="FF0000"/>
                <w:kern w:val="0"/>
                <w:sz w:val="22"/>
              </w:rPr>
            </w:pPr>
            <w:r>
              <w:rPr>
                <w:rFonts w:ascii="Calibri" w:hAnsi="Calibri" w:eastAsia="等线" w:cs="Calibri"/>
                <w:color w:val="FF0000"/>
                <w:kern w:val="0"/>
                <w:sz w:val="22"/>
              </w:rPr>
              <w:t>《建筑设备监控系统工程技术规范》JGJ/T334-2014</w:t>
            </w:r>
          </w:p>
        </w:tc>
      </w:tr>
      <w:tr w14:paraId="619C3AD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FC0DD3E">
            <w:pPr>
              <w:widowControl/>
              <w:jc w:val="center"/>
              <w:rPr>
                <w:rFonts w:ascii="Calibri" w:hAnsi="Calibri" w:eastAsia="等线" w:cs="Calibri"/>
                <w:color w:val="FF0000"/>
                <w:kern w:val="0"/>
                <w:sz w:val="22"/>
              </w:rPr>
            </w:pPr>
            <w:r>
              <w:rPr>
                <w:rFonts w:ascii="Calibri" w:hAnsi="Calibri" w:eastAsia="等线" w:cs="Calibri"/>
                <w:color w:val="FF0000"/>
                <w:kern w:val="0"/>
                <w:sz w:val="22"/>
              </w:rPr>
              <w:t>33</w:t>
            </w:r>
          </w:p>
        </w:tc>
        <w:tc>
          <w:tcPr>
            <w:tcW w:w="7665" w:type="dxa"/>
            <w:tcBorders>
              <w:top w:val="nil"/>
              <w:left w:val="nil"/>
              <w:bottom w:val="single" w:color="auto" w:sz="4" w:space="0"/>
              <w:right w:val="single" w:color="auto" w:sz="4" w:space="0"/>
            </w:tcBorders>
            <w:shd w:val="clear" w:color="auto" w:fill="auto"/>
            <w:noWrap/>
            <w:vAlign w:val="center"/>
          </w:tcPr>
          <w:p w14:paraId="23C48320">
            <w:pPr>
              <w:widowControl/>
              <w:jc w:val="center"/>
              <w:rPr>
                <w:rFonts w:ascii="Calibri" w:hAnsi="Calibri" w:eastAsia="等线" w:cs="Calibri"/>
                <w:color w:val="FF0000"/>
                <w:kern w:val="0"/>
                <w:sz w:val="22"/>
              </w:rPr>
            </w:pPr>
            <w:r>
              <w:rPr>
                <w:rFonts w:ascii="Calibri" w:hAnsi="Calibri" w:eastAsia="等线" w:cs="Calibri"/>
                <w:color w:val="FF0000"/>
                <w:kern w:val="0"/>
                <w:sz w:val="22"/>
              </w:rPr>
              <w:t>《套接紧定式钢导管电线管路施工及验收规程》CECS120:2007</w:t>
            </w:r>
          </w:p>
        </w:tc>
      </w:tr>
      <w:tr w14:paraId="5F1F22F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7E20164">
            <w:pPr>
              <w:widowControl/>
              <w:jc w:val="center"/>
              <w:rPr>
                <w:rFonts w:ascii="Calibri" w:hAnsi="Calibri" w:eastAsia="等线" w:cs="Calibri"/>
                <w:color w:val="FF0000"/>
                <w:kern w:val="0"/>
                <w:sz w:val="22"/>
              </w:rPr>
            </w:pPr>
            <w:r>
              <w:rPr>
                <w:rFonts w:ascii="Calibri" w:hAnsi="Calibri" w:eastAsia="等线" w:cs="Calibri"/>
                <w:color w:val="FF0000"/>
                <w:kern w:val="0"/>
                <w:sz w:val="22"/>
              </w:rPr>
              <w:t>34</w:t>
            </w:r>
          </w:p>
        </w:tc>
        <w:tc>
          <w:tcPr>
            <w:tcW w:w="7665" w:type="dxa"/>
            <w:tcBorders>
              <w:top w:val="nil"/>
              <w:left w:val="nil"/>
              <w:bottom w:val="single" w:color="auto" w:sz="4" w:space="0"/>
              <w:right w:val="single" w:color="auto" w:sz="4" w:space="0"/>
            </w:tcBorders>
            <w:shd w:val="clear" w:color="auto" w:fill="auto"/>
            <w:noWrap/>
            <w:vAlign w:val="center"/>
          </w:tcPr>
          <w:p w14:paraId="31E22F4C">
            <w:pPr>
              <w:widowControl/>
              <w:jc w:val="center"/>
              <w:rPr>
                <w:rFonts w:ascii="Calibri" w:hAnsi="Calibri" w:eastAsia="等线" w:cs="Calibri"/>
                <w:color w:val="FF0000"/>
                <w:kern w:val="0"/>
                <w:sz w:val="22"/>
              </w:rPr>
            </w:pPr>
            <w:r>
              <w:rPr>
                <w:rFonts w:ascii="Calibri" w:hAnsi="Calibri" w:eastAsia="等线" w:cs="Calibri"/>
                <w:color w:val="FF0000"/>
                <w:kern w:val="0"/>
                <w:sz w:val="22"/>
              </w:rPr>
              <w:t>智能建筑弱电工程设计与施工图集》09X700</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上</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下</w:t>
            </w:r>
            <w:r>
              <w:rPr>
                <w:rFonts w:hint="eastAsia" w:ascii="Calibri" w:hAnsi="Calibri" w:eastAsia="等线" w:cs="Calibri"/>
                <w:color w:val="FF0000"/>
                <w:kern w:val="0"/>
                <w:sz w:val="22"/>
                <w:lang w:eastAsia="zh-CN"/>
              </w:rPr>
              <w:t>）</w:t>
            </w:r>
          </w:p>
        </w:tc>
      </w:tr>
      <w:tr w14:paraId="37394A9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12F520E">
            <w:pPr>
              <w:widowControl/>
              <w:jc w:val="center"/>
              <w:rPr>
                <w:rFonts w:ascii="Calibri" w:hAnsi="Calibri" w:eastAsia="等线" w:cs="Calibri"/>
                <w:color w:val="FF0000"/>
                <w:kern w:val="0"/>
                <w:sz w:val="22"/>
              </w:rPr>
            </w:pPr>
            <w:r>
              <w:rPr>
                <w:rFonts w:ascii="Calibri" w:hAnsi="Calibri" w:eastAsia="等线" w:cs="Calibri"/>
                <w:color w:val="FF0000"/>
                <w:kern w:val="0"/>
                <w:sz w:val="22"/>
              </w:rPr>
              <w:t>35</w:t>
            </w:r>
          </w:p>
        </w:tc>
        <w:tc>
          <w:tcPr>
            <w:tcW w:w="7665" w:type="dxa"/>
            <w:tcBorders>
              <w:top w:val="nil"/>
              <w:left w:val="nil"/>
              <w:bottom w:val="single" w:color="auto" w:sz="4" w:space="0"/>
              <w:right w:val="single" w:color="auto" w:sz="4" w:space="0"/>
            </w:tcBorders>
            <w:shd w:val="clear" w:color="auto" w:fill="auto"/>
            <w:noWrap/>
            <w:vAlign w:val="center"/>
          </w:tcPr>
          <w:p w14:paraId="74932A96">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《建筑电气设施抗震安装》16D707-1</w:t>
            </w:r>
          </w:p>
        </w:tc>
      </w:tr>
      <w:tr w14:paraId="345666D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4FA4132">
            <w:pPr>
              <w:widowControl/>
              <w:jc w:val="center"/>
              <w:rPr>
                <w:rFonts w:ascii="Calibri" w:hAnsi="Calibri" w:eastAsia="等线" w:cs="Calibri"/>
                <w:color w:val="FF0000"/>
                <w:kern w:val="0"/>
                <w:sz w:val="22"/>
              </w:rPr>
            </w:pPr>
            <w:r>
              <w:rPr>
                <w:rFonts w:ascii="Calibri" w:hAnsi="Calibri" w:eastAsia="等线" w:cs="Calibri"/>
                <w:color w:val="FF0000"/>
                <w:kern w:val="0"/>
                <w:sz w:val="22"/>
              </w:rPr>
              <w:t>36</w:t>
            </w:r>
          </w:p>
        </w:tc>
        <w:tc>
          <w:tcPr>
            <w:tcW w:w="7665" w:type="dxa"/>
            <w:tcBorders>
              <w:top w:val="nil"/>
              <w:left w:val="nil"/>
              <w:bottom w:val="single" w:color="auto" w:sz="4" w:space="0"/>
              <w:right w:val="single" w:color="auto" w:sz="4" w:space="0"/>
            </w:tcBorders>
            <w:shd w:val="clear" w:color="auto" w:fill="auto"/>
            <w:noWrap/>
            <w:vAlign w:val="center"/>
          </w:tcPr>
          <w:p w14:paraId="0FEEC058">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《建筑电气通用图集》09BD系列</w:t>
            </w:r>
          </w:p>
        </w:tc>
      </w:tr>
      <w:tr w14:paraId="5EBF8D5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0E6464A">
            <w:pPr>
              <w:widowControl/>
              <w:jc w:val="center"/>
              <w:rPr>
                <w:rFonts w:ascii="Calibri" w:hAnsi="Calibri" w:eastAsia="等线" w:cs="Calibri"/>
                <w:color w:val="FF0000"/>
                <w:kern w:val="0"/>
                <w:sz w:val="22"/>
              </w:rPr>
            </w:pPr>
            <w:r>
              <w:rPr>
                <w:rFonts w:ascii="Calibri" w:hAnsi="Calibri" w:eastAsia="等线" w:cs="Calibri"/>
                <w:color w:val="FF0000"/>
                <w:kern w:val="0"/>
                <w:sz w:val="22"/>
              </w:rPr>
              <w:t>37</w:t>
            </w:r>
          </w:p>
        </w:tc>
        <w:tc>
          <w:tcPr>
            <w:tcW w:w="7665" w:type="dxa"/>
            <w:tcBorders>
              <w:top w:val="nil"/>
              <w:left w:val="nil"/>
              <w:bottom w:val="single" w:color="auto" w:sz="4" w:space="0"/>
              <w:right w:val="single" w:color="auto" w:sz="4" w:space="0"/>
            </w:tcBorders>
            <w:shd w:val="clear" w:color="auto" w:fill="auto"/>
            <w:noWrap/>
            <w:vAlign w:val="center"/>
          </w:tcPr>
          <w:p w14:paraId="68D5E2F1">
            <w:pPr>
              <w:widowControl/>
              <w:jc w:val="center"/>
              <w:rPr>
                <w:rFonts w:ascii="Calibri" w:hAnsi="Calibri" w:eastAsia="等线" w:cs="Calibri"/>
                <w:color w:val="FF0000"/>
                <w:kern w:val="0"/>
                <w:sz w:val="22"/>
              </w:rPr>
            </w:pPr>
            <w:r>
              <w:rPr>
                <w:rFonts w:ascii="Calibri" w:hAnsi="Calibri" w:eastAsia="等线" w:cs="Calibri"/>
                <w:color w:val="FF0000"/>
                <w:kern w:val="0"/>
                <w:sz w:val="22"/>
              </w:rPr>
              <w:t>《有线电视网络工程施工及验收规范》GY5073-2005</w:t>
            </w:r>
          </w:p>
        </w:tc>
      </w:tr>
      <w:tr w14:paraId="0692C3F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F6F72EA">
            <w:pPr>
              <w:widowControl/>
              <w:jc w:val="center"/>
              <w:rPr>
                <w:rFonts w:ascii="Calibri" w:hAnsi="Calibri" w:eastAsia="等线" w:cs="Calibri"/>
                <w:color w:val="FF0000"/>
                <w:kern w:val="0"/>
                <w:sz w:val="22"/>
              </w:rPr>
            </w:pPr>
            <w:r>
              <w:rPr>
                <w:rFonts w:ascii="Calibri" w:hAnsi="Calibri" w:eastAsia="等线" w:cs="Calibri"/>
                <w:color w:val="FF0000"/>
                <w:kern w:val="0"/>
                <w:sz w:val="22"/>
              </w:rPr>
              <w:t>38</w:t>
            </w:r>
          </w:p>
        </w:tc>
        <w:tc>
          <w:tcPr>
            <w:tcW w:w="7665" w:type="dxa"/>
            <w:tcBorders>
              <w:top w:val="nil"/>
              <w:left w:val="nil"/>
              <w:bottom w:val="single" w:color="auto" w:sz="4" w:space="0"/>
              <w:right w:val="single" w:color="auto" w:sz="4" w:space="0"/>
            </w:tcBorders>
            <w:shd w:val="clear" w:color="auto" w:fill="auto"/>
            <w:noWrap/>
            <w:vAlign w:val="center"/>
          </w:tcPr>
          <w:p w14:paraId="42BAC14A">
            <w:pPr>
              <w:widowControl/>
              <w:jc w:val="center"/>
              <w:rPr>
                <w:rFonts w:ascii="Calibri" w:hAnsi="Calibri" w:eastAsia="等线" w:cs="Calibri"/>
                <w:color w:val="FF0000"/>
                <w:kern w:val="0"/>
                <w:sz w:val="22"/>
              </w:rPr>
            </w:pPr>
            <w:r>
              <w:rPr>
                <w:rFonts w:ascii="Calibri" w:hAnsi="Calibri" w:eastAsia="等线" w:cs="Calibri"/>
                <w:color w:val="FF0000"/>
                <w:kern w:val="0"/>
                <w:sz w:val="22"/>
              </w:rPr>
              <w:t>《有线电视系统测量方法》GY/T121</w:t>
            </w:r>
          </w:p>
        </w:tc>
      </w:tr>
      <w:tr w14:paraId="4FDF017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952CBAC">
            <w:pPr>
              <w:widowControl/>
              <w:jc w:val="center"/>
              <w:rPr>
                <w:rFonts w:ascii="Calibri" w:hAnsi="Calibri" w:eastAsia="等线" w:cs="Calibri"/>
                <w:color w:val="FF0000"/>
                <w:kern w:val="0"/>
                <w:sz w:val="22"/>
              </w:rPr>
            </w:pPr>
            <w:r>
              <w:rPr>
                <w:rFonts w:ascii="Calibri" w:hAnsi="Calibri" w:eastAsia="等线" w:cs="Calibri"/>
                <w:color w:val="FF0000"/>
                <w:kern w:val="0"/>
                <w:sz w:val="22"/>
              </w:rPr>
              <w:t>39</w:t>
            </w:r>
          </w:p>
        </w:tc>
        <w:tc>
          <w:tcPr>
            <w:tcW w:w="7665" w:type="dxa"/>
            <w:tcBorders>
              <w:top w:val="nil"/>
              <w:left w:val="nil"/>
              <w:bottom w:val="single" w:color="auto" w:sz="4" w:space="0"/>
              <w:right w:val="single" w:color="auto" w:sz="4" w:space="0"/>
            </w:tcBorders>
            <w:shd w:val="clear" w:color="auto" w:fill="auto"/>
            <w:noWrap/>
            <w:vAlign w:val="center"/>
          </w:tcPr>
          <w:p w14:paraId="426A1567">
            <w:pPr>
              <w:widowControl/>
              <w:jc w:val="center"/>
              <w:rPr>
                <w:rFonts w:ascii="Calibri" w:hAnsi="Calibri" w:eastAsia="等线" w:cs="Calibri"/>
                <w:color w:val="FF0000"/>
                <w:kern w:val="0"/>
                <w:sz w:val="22"/>
              </w:rPr>
            </w:pPr>
            <w:r>
              <w:rPr>
                <w:rFonts w:ascii="Calibri" w:hAnsi="Calibri" w:eastAsia="等线" w:cs="Calibri"/>
                <w:color w:val="FF0000"/>
                <w:kern w:val="0"/>
                <w:sz w:val="22"/>
              </w:rPr>
              <w:t>《有线数字电视系统技术要求和测量方法》GT/T221-2006</w:t>
            </w:r>
          </w:p>
        </w:tc>
      </w:tr>
      <w:tr w14:paraId="2008489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4A5583B">
            <w:pPr>
              <w:widowControl/>
              <w:jc w:val="center"/>
              <w:rPr>
                <w:rFonts w:ascii="Calibri" w:hAnsi="Calibri" w:eastAsia="等线" w:cs="Calibri"/>
                <w:color w:val="FF0000"/>
                <w:kern w:val="0"/>
                <w:sz w:val="22"/>
              </w:rPr>
            </w:pPr>
            <w:r>
              <w:rPr>
                <w:rFonts w:ascii="Calibri" w:hAnsi="Calibri" w:eastAsia="等线" w:cs="Calibri"/>
                <w:color w:val="FF0000"/>
                <w:kern w:val="0"/>
                <w:sz w:val="22"/>
              </w:rPr>
              <w:t>40</w:t>
            </w:r>
          </w:p>
        </w:tc>
        <w:tc>
          <w:tcPr>
            <w:tcW w:w="7665" w:type="dxa"/>
            <w:tcBorders>
              <w:top w:val="nil"/>
              <w:left w:val="nil"/>
              <w:bottom w:val="single" w:color="auto" w:sz="4" w:space="0"/>
              <w:right w:val="single" w:color="auto" w:sz="4" w:space="0"/>
            </w:tcBorders>
            <w:shd w:val="clear" w:color="auto" w:fill="auto"/>
            <w:noWrap/>
            <w:vAlign w:val="center"/>
          </w:tcPr>
          <w:p w14:paraId="2F5A0B17">
            <w:pPr>
              <w:widowControl/>
              <w:jc w:val="center"/>
              <w:rPr>
                <w:rFonts w:ascii="Calibri" w:hAnsi="Calibri" w:eastAsia="等线" w:cs="Calibri"/>
                <w:color w:val="FF0000"/>
                <w:kern w:val="0"/>
                <w:sz w:val="22"/>
              </w:rPr>
            </w:pPr>
            <w:r>
              <w:rPr>
                <w:rFonts w:ascii="Calibri" w:hAnsi="Calibri" w:eastAsia="等线" w:cs="Calibri"/>
                <w:color w:val="FF0000"/>
                <w:kern w:val="0"/>
                <w:sz w:val="22"/>
              </w:rPr>
              <w:t>《有线电视网中光链路系统技术要求和测量方法》GY/T131</w:t>
            </w:r>
          </w:p>
        </w:tc>
      </w:tr>
      <w:tr w14:paraId="671352A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C73270B">
            <w:pPr>
              <w:widowControl/>
              <w:jc w:val="center"/>
              <w:rPr>
                <w:rFonts w:ascii="Calibri" w:hAnsi="Calibri" w:eastAsia="等线" w:cs="Calibri"/>
                <w:color w:val="FF0000"/>
                <w:kern w:val="0"/>
                <w:sz w:val="22"/>
              </w:rPr>
            </w:pPr>
            <w:r>
              <w:rPr>
                <w:rFonts w:ascii="Calibri" w:hAnsi="Calibri" w:eastAsia="等线" w:cs="Calibri"/>
                <w:color w:val="FF0000"/>
                <w:kern w:val="0"/>
                <w:sz w:val="22"/>
              </w:rPr>
              <w:t>41</w:t>
            </w:r>
          </w:p>
        </w:tc>
        <w:tc>
          <w:tcPr>
            <w:tcW w:w="7665" w:type="dxa"/>
            <w:tcBorders>
              <w:top w:val="nil"/>
              <w:left w:val="nil"/>
              <w:bottom w:val="single" w:color="auto" w:sz="4" w:space="0"/>
              <w:right w:val="single" w:color="auto" w:sz="4" w:space="0"/>
            </w:tcBorders>
            <w:shd w:val="clear" w:color="auto" w:fill="auto"/>
            <w:noWrap/>
            <w:vAlign w:val="center"/>
          </w:tcPr>
          <w:p w14:paraId="306162A1">
            <w:pPr>
              <w:widowControl/>
              <w:jc w:val="center"/>
              <w:rPr>
                <w:rFonts w:ascii="Calibri" w:hAnsi="Calibri" w:eastAsia="等线" w:cs="Calibri"/>
                <w:color w:val="FF0000"/>
                <w:kern w:val="0"/>
                <w:sz w:val="22"/>
              </w:rPr>
            </w:pPr>
            <w:r>
              <w:rPr>
                <w:rFonts w:ascii="Calibri" w:hAnsi="Calibri" w:eastAsia="等线" w:cs="Calibri"/>
                <w:color w:val="FF0000"/>
                <w:kern w:val="0"/>
                <w:sz w:val="22"/>
              </w:rPr>
              <w:t>《数据中心设计规范》GB50714-2017</w:t>
            </w:r>
          </w:p>
        </w:tc>
      </w:tr>
      <w:tr w14:paraId="3853D47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35D35B6">
            <w:pPr>
              <w:widowControl/>
              <w:jc w:val="center"/>
              <w:rPr>
                <w:rFonts w:ascii="Calibri" w:hAnsi="Calibri" w:eastAsia="等线" w:cs="Calibri"/>
                <w:color w:val="FF0000"/>
                <w:kern w:val="0"/>
                <w:sz w:val="22"/>
              </w:rPr>
            </w:pPr>
            <w:r>
              <w:rPr>
                <w:rFonts w:ascii="Calibri" w:hAnsi="Calibri" w:eastAsia="等线" w:cs="Calibri"/>
                <w:color w:val="FF0000"/>
                <w:kern w:val="0"/>
                <w:sz w:val="22"/>
              </w:rPr>
              <w:t>42</w:t>
            </w:r>
          </w:p>
        </w:tc>
        <w:tc>
          <w:tcPr>
            <w:tcW w:w="7665" w:type="dxa"/>
            <w:tcBorders>
              <w:top w:val="nil"/>
              <w:left w:val="nil"/>
              <w:bottom w:val="single" w:color="auto" w:sz="4" w:space="0"/>
              <w:right w:val="single" w:color="auto" w:sz="4" w:space="0"/>
            </w:tcBorders>
            <w:shd w:val="clear" w:color="auto" w:fill="auto"/>
            <w:noWrap/>
            <w:vAlign w:val="center"/>
          </w:tcPr>
          <w:p w14:paraId="390FB0F6">
            <w:pPr>
              <w:widowControl/>
              <w:jc w:val="center"/>
              <w:rPr>
                <w:rFonts w:ascii="Calibri" w:hAnsi="Calibri" w:eastAsia="等线" w:cs="Calibri"/>
                <w:color w:val="FF0000"/>
                <w:kern w:val="0"/>
                <w:sz w:val="22"/>
              </w:rPr>
            </w:pPr>
            <w:r>
              <w:rPr>
                <w:rFonts w:ascii="Calibri" w:hAnsi="Calibri" w:eastAsia="等线" w:cs="Calibri"/>
                <w:color w:val="FF0000"/>
                <w:kern w:val="0"/>
                <w:sz w:val="22"/>
              </w:rPr>
              <w:t>《数据中心基础设施施工及验收规范》GB50462-2015</w:t>
            </w:r>
          </w:p>
        </w:tc>
      </w:tr>
      <w:tr w14:paraId="3A1503AF">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CA23BA1">
            <w:pPr>
              <w:widowControl/>
              <w:jc w:val="center"/>
              <w:rPr>
                <w:rFonts w:ascii="Calibri" w:hAnsi="Calibri" w:eastAsia="等线" w:cs="Calibri"/>
                <w:color w:val="FF0000"/>
                <w:kern w:val="0"/>
                <w:sz w:val="22"/>
              </w:rPr>
            </w:pPr>
            <w:r>
              <w:rPr>
                <w:rFonts w:ascii="Calibri" w:hAnsi="Calibri" w:eastAsia="等线" w:cs="Calibri"/>
                <w:color w:val="FF0000"/>
                <w:kern w:val="0"/>
                <w:sz w:val="22"/>
              </w:rPr>
              <w:t>43</w:t>
            </w:r>
          </w:p>
        </w:tc>
        <w:tc>
          <w:tcPr>
            <w:tcW w:w="7665" w:type="dxa"/>
            <w:tcBorders>
              <w:top w:val="nil"/>
              <w:left w:val="nil"/>
              <w:bottom w:val="single" w:color="auto" w:sz="4" w:space="0"/>
              <w:right w:val="single" w:color="auto" w:sz="4" w:space="0"/>
            </w:tcBorders>
            <w:shd w:val="clear" w:color="auto" w:fill="auto"/>
            <w:noWrap/>
            <w:vAlign w:val="center"/>
          </w:tcPr>
          <w:p w14:paraId="5DA6022B">
            <w:pPr>
              <w:widowControl/>
              <w:jc w:val="center"/>
              <w:rPr>
                <w:rFonts w:ascii="Calibri" w:hAnsi="Calibri" w:eastAsia="等线" w:cs="Calibri"/>
                <w:color w:val="FF0000"/>
                <w:kern w:val="0"/>
                <w:sz w:val="22"/>
              </w:rPr>
            </w:pPr>
            <w:r>
              <w:rPr>
                <w:rFonts w:ascii="Calibri" w:hAnsi="Calibri" w:eastAsia="等线" w:cs="Calibri"/>
                <w:color w:val="FF0000"/>
                <w:kern w:val="0"/>
                <w:sz w:val="22"/>
              </w:rPr>
              <w:t>《防静电活动地板通用规范》SJ/T10796-2001</w:t>
            </w:r>
          </w:p>
        </w:tc>
      </w:tr>
      <w:tr w14:paraId="155E615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970A55C">
            <w:pPr>
              <w:widowControl/>
              <w:jc w:val="center"/>
              <w:rPr>
                <w:rFonts w:ascii="Calibri" w:hAnsi="Calibri" w:eastAsia="等线" w:cs="Calibri"/>
                <w:color w:val="FF0000"/>
                <w:kern w:val="0"/>
                <w:sz w:val="22"/>
              </w:rPr>
            </w:pPr>
            <w:r>
              <w:rPr>
                <w:rFonts w:ascii="Calibri" w:hAnsi="Calibri" w:eastAsia="等线" w:cs="Calibri"/>
                <w:color w:val="FF0000"/>
                <w:kern w:val="0"/>
                <w:sz w:val="22"/>
              </w:rPr>
              <w:t>44</w:t>
            </w:r>
          </w:p>
        </w:tc>
        <w:tc>
          <w:tcPr>
            <w:tcW w:w="7665" w:type="dxa"/>
            <w:tcBorders>
              <w:top w:val="nil"/>
              <w:left w:val="nil"/>
              <w:bottom w:val="single" w:color="auto" w:sz="4" w:space="0"/>
              <w:right w:val="single" w:color="auto" w:sz="4" w:space="0"/>
            </w:tcBorders>
            <w:shd w:val="clear" w:color="auto" w:fill="auto"/>
            <w:noWrap/>
            <w:vAlign w:val="center"/>
          </w:tcPr>
          <w:p w14:paraId="4C385C56">
            <w:pPr>
              <w:widowControl/>
              <w:jc w:val="center"/>
              <w:rPr>
                <w:rFonts w:ascii="Calibri" w:hAnsi="Calibri" w:eastAsia="等线" w:cs="Calibri"/>
                <w:color w:val="FF0000"/>
                <w:kern w:val="0"/>
                <w:sz w:val="22"/>
              </w:rPr>
            </w:pPr>
            <w:r>
              <w:rPr>
                <w:rFonts w:ascii="Calibri" w:hAnsi="Calibri" w:eastAsia="等线" w:cs="Calibri"/>
                <w:color w:val="FF0000"/>
                <w:kern w:val="0"/>
                <w:sz w:val="22"/>
              </w:rPr>
              <w:t>《电子产品制造防静电系统测试方法》SJ/T10694-2006</w:t>
            </w:r>
          </w:p>
        </w:tc>
      </w:tr>
      <w:tr w14:paraId="421DCBA6">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307D9EB">
            <w:pPr>
              <w:widowControl/>
              <w:jc w:val="center"/>
              <w:rPr>
                <w:rFonts w:ascii="Calibri" w:hAnsi="Calibri" w:eastAsia="等线" w:cs="Calibri"/>
                <w:color w:val="FF0000"/>
                <w:kern w:val="0"/>
                <w:sz w:val="22"/>
              </w:rPr>
            </w:pPr>
            <w:r>
              <w:rPr>
                <w:rFonts w:ascii="Calibri" w:hAnsi="Calibri" w:eastAsia="等线" w:cs="Calibri"/>
                <w:color w:val="FF0000"/>
                <w:kern w:val="0"/>
                <w:sz w:val="22"/>
              </w:rPr>
              <w:t>45</w:t>
            </w:r>
          </w:p>
        </w:tc>
        <w:tc>
          <w:tcPr>
            <w:tcW w:w="7665" w:type="dxa"/>
            <w:tcBorders>
              <w:top w:val="nil"/>
              <w:left w:val="nil"/>
              <w:bottom w:val="single" w:color="auto" w:sz="4" w:space="0"/>
              <w:right w:val="single" w:color="auto" w:sz="4" w:space="0"/>
            </w:tcBorders>
            <w:shd w:val="clear" w:color="auto" w:fill="auto"/>
            <w:noWrap/>
            <w:vAlign w:val="center"/>
          </w:tcPr>
          <w:p w14:paraId="2344872A">
            <w:pPr>
              <w:widowControl/>
              <w:jc w:val="center"/>
              <w:rPr>
                <w:rFonts w:ascii="Calibri" w:hAnsi="Calibri" w:eastAsia="等线" w:cs="Calibri"/>
                <w:color w:val="FF0000"/>
                <w:kern w:val="0"/>
                <w:sz w:val="22"/>
              </w:rPr>
            </w:pPr>
            <w:r>
              <w:rPr>
                <w:rFonts w:ascii="Calibri" w:hAnsi="Calibri" w:eastAsia="等线" w:cs="Calibri"/>
                <w:color w:val="FF0000"/>
                <w:kern w:val="0"/>
                <w:sz w:val="22"/>
              </w:rPr>
              <w:t>《电子计算机场地通用规范》GB/T2887-2000</w:t>
            </w:r>
          </w:p>
        </w:tc>
      </w:tr>
      <w:tr w14:paraId="6EDF85E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1730070">
            <w:pPr>
              <w:widowControl/>
              <w:jc w:val="center"/>
              <w:rPr>
                <w:rFonts w:ascii="Calibri" w:hAnsi="Calibri" w:eastAsia="等线" w:cs="Calibri"/>
                <w:color w:val="FF0000"/>
                <w:kern w:val="0"/>
                <w:sz w:val="22"/>
              </w:rPr>
            </w:pPr>
            <w:r>
              <w:rPr>
                <w:rFonts w:ascii="Calibri" w:hAnsi="Calibri" w:eastAsia="等线" w:cs="Calibri"/>
                <w:color w:val="FF0000"/>
                <w:kern w:val="0"/>
                <w:sz w:val="22"/>
              </w:rPr>
              <w:t>46</w:t>
            </w:r>
          </w:p>
        </w:tc>
        <w:tc>
          <w:tcPr>
            <w:tcW w:w="7665" w:type="dxa"/>
            <w:tcBorders>
              <w:top w:val="nil"/>
              <w:left w:val="nil"/>
              <w:bottom w:val="single" w:color="auto" w:sz="4" w:space="0"/>
              <w:right w:val="single" w:color="auto" w:sz="4" w:space="0"/>
            </w:tcBorders>
            <w:shd w:val="clear" w:color="auto" w:fill="auto"/>
            <w:noWrap/>
            <w:vAlign w:val="center"/>
          </w:tcPr>
          <w:p w14:paraId="31C60E67">
            <w:pPr>
              <w:widowControl/>
              <w:jc w:val="center"/>
              <w:rPr>
                <w:rFonts w:ascii="Calibri" w:hAnsi="Calibri" w:eastAsia="等线" w:cs="Calibri"/>
                <w:color w:val="FF0000"/>
                <w:kern w:val="0"/>
                <w:sz w:val="22"/>
              </w:rPr>
            </w:pPr>
            <w:r>
              <w:rPr>
                <w:rFonts w:ascii="Calibri" w:hAnsi="Calibri" w:eastAsia="等线" w:cs="Calibri"/>
                <w:color w:val="FF0000"/>
                <w:kern w:val="0"/>
                <w:sz w:val="22"/>
              </w:rPr>
              <w:t>《计算机场地安全要求》GB9361-2011</w:t>
            </w:r>
          </w:p>
        </w:tc>
      </w:tr>
      <w:tr w14:paraId="492C471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82FE444">
            <w:pPr>
              <w:widowControl/>
              <w:jc w:val="center"/>
              <w:rPr>
                <w:rFonts w:ascii="Calibri" w:hAnsi="Calibri" w:eastAsia="等线" w:cs="Calibri"/>
                <w:color w:val="FF0000"/>
                <w:kern w:val="0"/>
                <w:sz w:val="22"/>
              </w:rPr>
            </w:pPr>
            <w:r>
              <w:rPr>
                <w:rFonts w:ascii="Calibri" w:hAnsi="Calibri" w:eastAsia="等线" w:cs="Calibri"/>
                <w:color w:val="FF0000"/>
                <w:kern w:val="0"/>
                <w:sz w:val="22"/>
              </w:rPr>
              <w:t>47</w:t>
            </w:r>
          </w:p>
        </w:tc>
        <w:tc>
          <w:tcPr>
            <w:tcW w:w="7665" w:type="dxa"/>
            <w:tcBorders>
              <w:top w:val="nil"/>
              <w:left w:val="nil"/>
              <w:bottom w:val="single" w:color="auto" w:sz="4" w:space="0"/>
              <w:right w:val="single" w:color="auto" w:sz="4" w:space="0"/>
            </w:tcBorders>
            <w:shd w:val="clear" w:color="auto" w:fill="auto"/>
            <w:noWrap/>
            <w:vAlign w:val="center"/>
          </w:tcPr>
          <w:p w14:paraId="345A5712">
            <w:pPr>
              <w:widowControl/>
              <w:jc w:val="center"/>
              <w:rPr>
                <w:rFonts w:ascii="Calibri" w:hAnsi="Calibri" w:eastAsia="等线" w:cs="Calibri"/>
                <w:color w:val="FF0000"/>
                <w:kern w:val="0"/>
                <w:sz w:val="22"/>
              </w:rPr>
            </w:pPr>
            <w:r>
              <w:rPr>
                <w:rFonts w:ascii="Calibri" w:hAnsi="Calibri" w:eastAsia="等线" w:cs="Calibri"/>
                <w:color w:val="FF0000"/>
                <w:kern w:val="0"/>
                <w:sz w:val="22"/>
              </w:rPr>
              <w:t>《电子计算机机房工程施工及验收规范》5J/T 30003-93</w:t>
            </w:r>
          </w:p>
        </w:tc>
      </w:tr>
      <w:tr w14:paraId="7EC6E40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24318DA">
            <w:pPr>
              <w:widowControl/>
              <w:jc w:val="center"/>
              <w:rPr>
                <w:rFonts w:ascii="Calibri" w:hAnsi="Calibri" w:eastAsia="等线" w:cs="Calibri"/>
                <w:color w:val="FF0000"/>
                <w:kern w:val="0"/>
                <w:sz w:val="22"/>
              </w:rPr>
            </w:pPr>
            <w:r>
              <w:rPr>
                <w:rFonts w:ascii="Calibri" w:hAnsi="Calibri" w:eastAsia="等线" w:cs="Calibri"/>
                <w:color w:val="FF0000"/>
                <w:kern w:val="0"/>
                <w:sz w:val="22"/>
              </w:rPr>
              <w:t>48</w:t>
            </w:r>
          </w:p>
        </w:tc>
        <w:tc>
          <w:tcPr>
            <w:tcW w:w="7665" w:type="dxa"/>
            <w:tcBorders>
              <w:top w:val="nil"/>
              <w:left w:val="nil"/>
              <w:bottom w:val="single" w:color="auto" w:sz="4" w:space="0"/>
              <w:right w:val="single" w:color="auto" w:sz="4" w:space="0"/>
            </w:tcBorders>
            <w:shd w:val="clear" w:color="auto" w:fill="auto"/>
            <w:noWrap/>
            <w:vAlign w:val="center"/>
          </w:tcPr>
          <w:p w14:paraId="46588F06">
            <w:pPr>
              <w:widowControl/>
              <w:jc w:val="center"/>
              <w:rPr>
                <w:rFonts w:ascii="Calibri" w:hAnsi="Calibri" w:eastAsia="等线" w:cs="Calibri"/>
                <w:color w:val="FF0000"/>
                <w:kern w:val="0"/>
                <w:sz w:val="22"/>
              </w:rPr>
            </w:pPr>
            <w:r>
              <w:rPr>
                <w:rFonts w:ascii="Calibri" w:hAnsi="Calibri" w:eastAsia="等线" w:cs="Calibri"/>
                <w:color w:val="FF0000"/>
                <w:kern w:val="0"/>
                <w:sz w:val="22"/>
              </w:rPr>
              <w:t>《环境电磁波卫生标准》GB9175-88</w:t>
            </w:r>
          </w:p>
        </w:tc>
      </w:tr>
      <w:tr w14:paraId="58B1BFC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A9499C5">
            <w:pPr>
              <w:widowControl/>
              <w:jc w:val="center"/>
              <w:rPr>
                <w:rFonts w:ascii="Calibri" w:hAnsi="Calibri" w:eastAsia="等线" w:cs="Calibri"/>
                <w:color w:val="FF0000"/>
                <w:kern w:val="0"/>
                <w:sz w:val="22"/>
              </w:rPr>
            </w:pPr>
            <w:r>
              <w:rPr>
                <w:rFonts w:ascii="Calibri" w:hAnsi="Calibri" w:eastAsia="等线" w:cs="Calibri"/>
                <w:color w:val="FF0000"/>
                <w:kern w:val="0"/>
                <w:sz w:val="22"/>
              </w:rPr>
              <w:t>49</w:t>
            </w:r>
          </w:p>
        </w:tc>
        <w:tc>
          <w:tcPr>
            <w:tcW w:w="7665" w:type="dxa"/>
            <w:tcBorders>
              <w:top w:val="nil"/>
              <w:left w:val="nil"/>
              <w:bottom w:val="single" w:color="auto" w:sz="4" w:space="0"/>
              <w:right w:val="single" w:color="auto" w:sz="4" w:space="0"/>
            </w:tcBorders>
            <w:shd w:val="clear" w:color="auto" w:fill="auto"/>
            <w:noWrap/>
            <w:vAlign w:val="center"/>
          </w:tcPr>
          <w:p w14:paraId="3F954373">
            <w:pPr>
              <w:widowControl/>
              <w:jc w:val="center"/>
              <w:rPr>
                <w:rFonts w:ascii="Calibri" w:hAnsi="Calibri" w:eastAsia="等线" w:cs="Calibri"/>
                <w:color w:val="FF0000"/>
                <w:kern w:val="0"/>
                <w:sz w:val="22"/>
              </w:rPr>
            </w:pPr>
            <w:r>
              <w:rPr>
                <w:rFonts w:ascii="Calibri" w:hAnsi="Calibri" w:eastAsia="等线" w:cs="Calibri"/>
                <w:color w:val="FF0000"/>
                <w:kern w:val="0"/>
                <w:sz w:val="22"/>
              </w:rPr>
              <w:t>《电磁辐射防护规定》GB8702-88</w:t>
            </w:r>
          </w:p>
        </w:tc>
      </w:tr>
      <w:tr w14:paraId="7710C29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3CFFEDF">
            <w:pPr>
              <w:widowControl/>
              <w:jc w:val="center"/>
              <w:rPr>
                <w:rFonts w:ascii="Calibri" w:hAnsi="Calibri" w:eastAsia="等线" w:cs="Calibri"/>
                <w:color w:val="FF0000"/>
                <w:kern w:val="0"/>
                <w:sz w:val="22"/>
              </w:rPr>
            </w:pPr>
            <w:r>
              <w:rPr>
                <w:rFonts w:ascii="Calibri" w:hAnsi="Calibri" w:eastAsia="等线" w:cs="Calibri"/>
                <w:color w:val="FF0000"/>
                <w:kern w:val="0"/>
                <w:sz w:val="22"/>
              </w:rPr>
              <w:t>50</w:t>
            </w:r>
          </w:p>
        </w:tc>
        <w:tc>
          <w:tcPr>
            <w:tcW w:w="7665" w:type="dxa"/>
            <w:tcBorders>
              <w:top w:val="nil"/>
              <w:left w:val="nil"/>
              <w:bottom w:val="single" w:color="auto" w:sz="4" w:space="0"/>
              <w:right w:val="single" w:color="auto" w:sz="4" w:space="0"/>
            </w:tcBorders>
            <w:shd w:val="clear" w:color="auto" w:fill="auto"/>
            <w:noWrap/>
            <w:vAlign w:val="center"/>
          </w:tcPr>
          <w:p w14:paraId="5D44F65B">
            <w:pPr>
              <w:widowControl/>
              <w:jc w:val="center"/>
              <w:rPr>
                <w:rFonts w:ascii="Calibri" w:hAnsi="Calibri" w:eastAsia="等线" w:cs="Calibri"/>
                <w:color w:val="FF0000"/>
                <w:kern w:val="0"/>
                <w:sz w:val="22"/>
              </w:rPr>
            </w:pPr>
            <w:r>
              <w:rPr>
                <w:rFonts w:ascii="Calibri" w:hAnsi="Calibri" w:eastAsia="等线" w:cs="Calibri"/>
                <w:color w:val="FF0000"/>
                <w:kern w:val="0"/>
                <w:sz w:val="22"/>
              </w:rPr>
              <w:t>《不间断电源设备第1-1部分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操作人员触及区使用UPS的一般规定和安全要求》GB7260.1-2008</w:t>
            </w:r>
          </w:p>
        </w:tc>
      </w:tr>
      <w:tr w14:paraId="4FEC7C23">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09925B8">
            <w:pPr>
              <w:widowControl/>
              <w:jc w:val="center"/>
              <w:rPr>
                <w:rFonts w:ascii="Calibri" w:hAnsi="Calibri" w:eastAsia="等线" w:cs="Calibri"/>
                <w:color w:val="FF0000"/>
                <w:kern w:val="0"/>
                <w:sz w:val="22"/>
              </w:rPr>
            </w:pPr>
            <w:r>
              <w:rPr>
                <w:rFonts w:ascii="Calibri" w:hAnsi="Calibri" w:eastAsia="等线" w:cs="Calibri"/>
                <w:color w:val="FF0000"/>
                <w:kern w:val="0"/>
                <w:sz w:val="22"/>
              </w:rPr>
              <w:t>51</w:t>
            </w:r>
          </w:p>
        </w:tc>
        <w:tc>
          <w:tcPr>
            <w:tcW w:w="7665" w:type="dxa"/>
            <w:tcBorders>
              <w:top w:val="nil"/>
              <w:left w:val="nil"/>
              <w:bottom w:val="single" w:color="auto" w:sz="4" w:space="0"/>
              <w:right w:val="single" w:color="auto" w:sz="4" w:space="0"/>
            </w:tcBorders>
            <w:shd w:val="clear" w:color="auto" w:fill="auto"/>
            <w:noWrap/>
            <w:vAlign w:val="center"/>
          </w:tcPr>
          <w:p w14:paraId="4E4F1C3B">
            <w:pPr>
              <w:widowControl/>
              <w:jc w:val="center"/>
              <w:rPr>
                <w:rFonts w:ascii="Calibri" w:hAnsi="Calibri" w:eastAsia="等线" w:cs="Calibri"/>
                <w:color w:val="FF0000"/>
                <w:kern w:val="0"/>
                <w:sz w:val="22"/>
              </w:rPr>
            </w:pPr>
            <w:r>
              <w:rPr>
                <w:rFonts w:ascii="Calibri" w:hAnsi="Calibri" w:eastAsia="等线" w:cs="Calibri"/>
                <w:color w:val="FF0000"/>
                <w:kern w:val="0"/>
                <w:sz w:val="22"/>
              </w:rPr>
              <w:t>《不间断电源设备第1-2 部分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限制触及区使用UPS的一般规定和安全要求》</w:t>
            </w:r>
            <w:r>
              <w:rPr>
                <w:rFonts w:ascii="Calibri" w:hAnsi="Calibri" w:eastAsia="等线" w:cs="Calibri"/>
                <w:color w:val="FF0000"/>
                <w:kern w:val="0"/>
                <w:sz w:val="22"/>
              </w:rPr>
              <w:br w:type="textWrapping"/>
            </w:r>
            <w:r>
              <w:rPr>
                <w:rFonts w:ascii="Calibri" w:hAnsi="Calibri" w:eastAsia="等线" w:cs="Calibri"/>
                <w:color w:val="FF0000"/>
                <w:kern w:val="0"/>
                <w:sz w:val="22"/>
              </w:rPr>
              <w:t>GB7260.4-2008</w:t>
            </w:r>
          </w:p>
        </w:tc>
      </w:tr>
      <w:tr w14:paraId="00935EB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FA5A044">
            <w:pPr>
              <w:widowControl/>
              <w:jc w:val="center"/>
              <w:rPr>
                <w:rFonts w:ascii="Calibri" w:hAnsi="Calibri" w:eastAsia="等线" w:cs="Calibri"/>
                <w:color w:val="FF0000"/>
                <w:kern w:val="0"/>
                <w:sz w:val="22"/>
              </w:rPr>
            </w:pPr>
            <w:r>
              <w:rPr>
                <w:rFonts w:ascii="Calibri" w:hAnsi="Calibri" w:eastAsia="等线" w:cs="Calibri"/>
                <w:color w:val="FF0000"/>
                <w:kern w:val="0"/>
                <w:sz w:val="22"/>
              </w:rPr>
              <w:t>52</w:t>
            </w:r>
          </w:p>
        </w:tc>
        <w:tc>
          <w:tcPr>
            <w:tcW w:w="7665" w:type="dxa"/>
            <w:tcBorders>
              <w:top w:val="nil"/>
              <w:left w:val="nil"/>
              <w:bottom w:val="single" w:color="auto" w:sz="4" w:space="0"/>
              <w:right w:val="single" w:color="auto" w:sz="4" w:space="0"/>
            </w:tcBorders>
            <w:shd w:val="clear" w:color="auto" w:fill="auto"/>
            <w:noWrap/>
            <w:vAlign w:val="center"/>
          </w:tcPr>
          <w:p w14:paraId="25162FFA">
            <w:pPr>
              <w:widowControl/>
              <w:jc w:val="center"/>
              <w:rPr>
                <w:rFonts w:ascii="Calibri" w:hAnsi="Calibri" w:eastAsia="等线" w:cs="Calibri"/>
                <w:color w:val="FF0000"/>
                <w:kern w:val="0"/>
                <w:sz w:val="22"/>
              </w:rPr>
            </w:pPr>
            <w:r>
              <w:rPr>
                <w:rFonts w:ascii="Calibri" w:hAnsi="Calibri" w:eastAsia="等线" w:cs="Calibri"/>
                <w:color w:val="FF0000"/>
                <w:kern w:val="0"/>
                <w:sz w:val="22"/>
              </w:rPr>
              <w:t>《不间断电源设备</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UPS</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第2部分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电磁兼容性</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EMC</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要求》GB 7260.2-2009</w:t>
            </w:r>
          </w:p>
        </w:tc>
      </w:tr>
      <w:tr w14:paraId="55675BF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18EA2F8">
            <w:pPr>
              <w:widowControl/>
              <w:jc w:val="center"/>
              <w:rPr>
                <w:rFonts w:ascii="Calibri" w:hAnsi="Calibri" w:eastAsia="等线" w:cs="Calibri"/>
                <w:color w:val="FF0000"/>
                <w:kern w:val="0"/>
                <w:sz w:val="22"/>
              </w:rPr>
            </w:pPr>
            <w:r>
              <w:rPr>
                <w:rFonts w:ascii="Calibri" w:hAnsi="Calibri" w:eastAsia="等线" w:cs="Calibri"/>
                <w:color w:val="FF0000"/>
                <w:kern w:val="0"/>
                <w:sz w:val="22"/>
              </w:rPr>
              <w:t>53</w:t>
            </w:r>
          </w:p>
        </w:tc>
        <w:tc>
          <w:tcPr>
            <w:tcW w:w="7665" w:type="dxa"/>
            <w:tcBorders>
              <w:top w:val="nil"/>
              <w:left w:val="nil"/>
              <w:bottom w:val="single" w:color="auto" w:sz="4" w:space="0"/>
              <w:right w:val="single" w:color="auto" w:sz="4" w:space="0"/>
            </w:tcBorders>
            <w:shd w:val="clear" w:color="auto" w:fill="auto"/>
            <w:noWrap/>
            <w:vAlign w:val="center"/>
          </w:tcPr>
          <w:p w14:paraId="35FE4768">
            <w:pPr>
              <w:widowControl/>
              <w:jc w:val="center"/>
              <w:rPr>
                <w:rFonts w:ascii="Calibri" w:hAnsi="Calibri" w:eastAsia="等线" w:cs="Calibri"/>
                <w:color w:val="FF0000"/>
                <w:kern w:val="0"/>
                <w:sz w:val="22"/>
              </w:rPr>
            </w:pPr>
            <w:r>
              <w:rPr>
                <w:rFonts w:ascii="Calibri" w:hAnsi="Calibri" w:eastAsia="等线" w:cs="Calibri"/>
                <w:color w:val="FF0000"/>
                <w:kern w:val="0"/>
                <w:sz w:val="22"/>
              </w:rPr>
              <w:t>《不间断电源设备</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UPS</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第3部分</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确定性能的方法和试验要求》GB/T 7260.3-2003</w:t>
            </w:r>
          </w:p>
        </w:tc>
      </w:tr>
      <w:tr w14:paraId="4944129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06DF055">
            <w:pPr>
              <w:widowControl/>
              <w:jc w:val="center"/>
              <w:rPr>
                <w:rFonts w:ascii="Calibri" w:hAnsi="Calibri" w:eastAsia="等线" w:cs="Calibri"/>
                <w:color w:val="FF0000"/>
                <w:kern w:val="0"/>
                <w:sz w:val="22"/>
              </w:rPr>
            </w:pPr>
            <w:r>
              <w:rPr>
                <w:rFonts w:ascii="Calibri" w:hAnsi="Calibri" w:eastAsia="等线" w:cs="Calibri"/>
                <w:color w:val="FF0000"/>
                <w:kern w:val="0"/>
                <w:sz w:val="22"/>
              </w:rPr>
              <w:t>54</w:t>
            </w:r>
          </w:p>
        </w:tc>
        <w:tc>
          <w:tcPr>
            <w:tcW w:w="7665" w:type="dxa"/>
            <w:tcBorders>
              <w:top w:val="nil"/>
              <w:left w:val="nil"/>
              <w:bottom w:val="single" w:color="auto" w:sz="4" w:space="0"/>
              <w:right w:val="single" w:color="auto" w:sz="4" w:space="0"/>
            </w:tcBorders>
            <w:shd w:val="clear" w:color="auto" w:fill="auto"/>
            <w:noWrap/>
            <w:vAlign w:val="center"/>
          </w:tcPr>
          <w:p w14:paraId="4466B03A">
            <w:pPr>
              <w:widowControl/>
              <w:jc w:val="center"/>
              <w:rPr>
                <w:rFonts w:ascii="Calibri" w:hAnsi="Calibri" w:eastAsia="等线" w:cs="Calibri"/>
                <w:color w:val="FF0000"/>
                <w:kern w:val="0"/>
                <w:sz w:val="22"/>
              </w:rPr>
            </w:pPr>
            <w:r>
              <w:rPr>
                <w:rFonts w:ascii="Calibri" w:hAnsi="Calibri" w:eastAsia="等线" w:cs="Calibri"/>
                <w:color w:val="FF0000"/>
                <w:kern w:val="0"/>
                <w:sz w:val="22"/>
              </w:rPr>
              <w:t>《通信用不间断电源</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UPS</w:t>
            </w:r>
            <w:r>
              <w:rPr>
                <w:rFonts w:hint="eastAsia" w:ascii="Calibri" w:hAnsi="Calibri" w:eastAsia="等线" w:cs="Calibri"/>
                <w:color w:val="FF0000"/>
                <w:kern w:val="0"/>
                <w:sz w:val="22"/>
                <w:lang w:eastAsia="zh-CN"/>
              </w:rPr>
              <w:t>）</w:t>
            </w:r>
            <w:r>
              <w:rPr>
                <w:rFonts w:ascii="Calibri" w:hAnsi="Calibri" w:eastAsia="等线" w:cs="Calibri"/>
                <w:color w:val="FF0000"/>
                <w:kern w:val="0"/>
                <w:sz w:val="22"/>
              </w:rPr>
              <w:t>》YD/T1095-2008</w:t>
            </w:r>
          </w:p>
        </w:tc>
      </w:tr>
      <w:tr w14:paraId="026B5EC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AA8D312">
            <w:pPr>
              <w:widowControl/>
              <w:jc w:val="center"/>
              <w:rPr>
                <w:rFonts w:ascii="Calibri" w:hAnsi="Calibri" w:eastAsia="等线" w:cs="Calibri"/>
                <w:color w:val="FF0000"/>
                <w:kern w:val="0"/>
                <w:sz w:val="22"/>
              </w:rPr>
            </w:pPr>
            <w:r>
              <w:rPr>
                <w:rFonts w:ascii="Calibri" w:hAnsi="Calibri" w:eastAsia="等线" w:cs="Calibri"/>
                <w:color w:val="FF0000"/>
                <w:kern w:val="0"/>
                <w:sz w:val="22"/>
              </w:rPr>
              <w:t>55</w:t>
            </w:r>
          </w:p>
        </w:tc>
        <w:tc>
          <w:tcPr>
            <w:tcW w:w="7665" w:type="dxa"/>
            <w:tcBorders>
              <w:top w:val="nil"/>
              <w:left w:val="nil"/>
              <w:bottom w:val="single" w:color="auto" w:sz="4" w:space="0"/>
              <w:right w:val="single" w:color="auto" w:sz="4" w:space="0"/>
            </w:tcBorders>
            <w:shd w:val="clear" w:color="auto" w:fill="auto"/>
            <w:noWrap/>
            <w:vAlign w:val="center"/>
          </w:tcPr>
          <w:p w14:paraId="4EB72407">
            <w:pPr>
              <w:widowControl/>
              <w:jc w:val="center"/>
              <w:rPr>
                <w:rFonts w:ascii="Calibri" w:hAnsi="Calibri" w:eastAsia="等线" w:cs="Calibri"/>
                <w:color w:val="FF0000"/>
                <w:kern w:val="0"/>
                <w:sz w:val="22"/>
              </w:rPr>
            </w:pPr>
            <w:r>
              <w:rPr>
                <w:rFonts w:ascii="Calibri" w:hAnsi="Calibri" w:eastAsia="等线" w:cs="Calibri"/>
                <w:color w:val="FF0000"/>
                <w:kern w:val="0"/>
                <w:sz w:val="22"/>
              </w:rPr>
              <w:t>10 《通信用模块化不间断电源》YD/T2165-2010</w:t>
            </w:r>
          </w:p>
        </w:tc>
      </w:tr>
      <w:tr w14:paraId="4B139C4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3B76E28">
            <w:pPr>
              <w:widowControl/>
              <w:jc w:val="center"/>
              <w:rPr>
                <w:rFonts w:ascii="Calibri" w:hAnsi="Calibri" w:eastAsia="等线" w:cs="Calibri"/>
                <w:color w:val="FF0000"/>
                <w:kern w:val="0"/>
                <w:sz w:val="22"/>
              </w:rPr>
            </w:pPr>
            <w:r>
              <w:rPr>
                <w:rFonts w:ascii="Calibri" w:hAnsi="Calibri" w:eastAsia="等线" w:cs="Calibri"/>
                <w:color w:val="FF0000"/>
                <w:kern w:val="0"/>
                <w:sz w:val="22"/>
              </w:rPr>
              <w:t>56</w:t>
            </w:r>
          </w:p>
        </w:tc>
        <w:tc>
          <w:tcPr>
            <w:tcW w:w="7665" w:type="dxa"/>
            <w:tcBorders>
              <w:top w:val="nil"/>
              <w:left w:val="nil"/>
              <w:bottom w:val="single" w:color="auto" w:sz="4" w:space="0"/>
              <w:right w:val="single" w:color="auto" w:sz="4" w:space="0"/>
            </w:tcBorders>
            <w:shd w:val="clear" w:color="auto" w:fill="auto"/>
            <w:noWrap/>
            <w:vAlign w:val="center"/>
          </w:tcPr>
          <w:p w14:paraId="5ABFD8C4">
            <w:pPr>
              <w:widowControl/>
              <w:jc w:val="center"/>
              <w:rPr>
                <w:rFonts w:ascii="Calibri" w:hAnsi="Calibri" w:eastAsia="等线" w:cs="Calibri"/>
                <w:color w:val="FF0000"/>
                <w:kern w:val="0"/>
                <w:sz w:val="22"/>
              </w:rPr>
            </w:pPr>
            <w:r>
              <w:rPr>
                <w:rFonts w:ascii="Calibri" w:hAnsi="Calibri" w:eastAsia="等线" w:cs="Calibri"/>
                <w:color w:val="FF0000"/>
                <w:kern w:val="0"/>
                <w:sz w:val="22"/>
              </w:rPr>
              <w:t>《电力装置的继电保护和自动装置设计规范》GB50062-2008</w:t>
            </w:r>
          </w:p>
        </w:tc>
      </w:tr>
      <w:tr w14:paraId="65F8F275">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C9C40C7">
            <w:pPr>
              <w:widowControl/>
              <w:jc w:val="center"/>
              <w:rPr>
                <w:rFonts w:ascii="Calibri" w:hAnsi="Calibri" w:eastAsia="等线" w:cs="Calibri"/>
                <w:color w:val="FF0000"/>
                <w:kern w:val="0"/>
                <w:sz w:val="22"/>
              </w:rPr>
            </w:pPr>
            <w:r>
              <w:rPr>
                <w:rFonts w:ascii="Calibri" w:hAnsi="Calibri" w:eastAsia="等线" w:cs="Calibri"/>
                <w:color w:val="FF0000"/>
                <w:kern w:val="0"/>
                <w:sz w:val="22"/>
              </w:rPr>
              <w:t>57</w:t>
            </w:r>
          </w:p>
        </w:tc>
        <w:tc>
          <w:tcPr>
            <w:tcW w:w="7665" w:type="dxa"/>
            <w:tcBorders>
              <w:top w:val="nil"/>
              <w:left w:val="nil"/>
              <w:bottom w:val="single" w:color="auto" w:sz="4" w:space="0"/>
              <w:right w:val="single" w:color="auto" w:sz="4" w:space="0"/>
            </w:tcBorders>
            <w:shd w:val="clear" w:color="auto" w:fill="auto"/>
            <w:noWrap/>
            <w:vAlign w:val="center"/>
          </w:tcPr>
          <w:p w14:paraId="3BA1D611">
            <w:pPr>
              <w:widowControl/>
              <w:jc w:val="center"/>
              <w:rPr>
                <w:rFonts w:ascii="Calibri" w:hAnsi="Calibri" w:eastAsia="等线" w:cs="Calibri"/>
                <w:color w:val="FF0000"/>
                <w:kern w:val="0"/>
                <w:sz w:val="22"/>
              </w:rPr>
            </w:pPr>
            <w:r>
              <w:rPr>
                <w:rFonts w:ascii="Calibri" w:hAnsi="Calibri" w:eastAsia="等线" w:cs="Calibri"/>
                <w:color w:val="FF0000"/>
                <w:kern w:val="0"/>
                <w:sz w:val="22"/>
              </w:rPr>
              <w:t>《供配电系统设计规范》GB50052-2009</w:t>
            </w:r>
          </w:p>
        </w:tc>
      </w:tr>
      <w:tr w14:paraId="1164D56D">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D7A51D7">
            <w:pPr>
              <w:widowControl/>
              <w:jc w:val="center"/>
              <w:rPr>
                <w:rFonts w:ascii="Calibri" w:hAnsi="Calibri" w:eastAsia="等线" w:cs="Calibri"/>
                <w:color w:val="FF0000"/>
                <w:kern w:val="0"/>
                <w:sz w:val="22"/>
              </w:rPr>
            </w:pPr>
            <w:r>
              <w:rPr>
                <w:rFonts w:ascii="Calibri" w:hAnsi="Calibri" w:eastAsia="等线" w:cs="Calibri"/>
                <w:color w:val="FF0000"/>
                <w:kern w:val="0"/>
                <w:sz w:val="22"/>
              </w:rPr>
              <w:t>58</w:t>
            </w:r>
          </w:p>
        </w:tc>
        <w:tc>
          <w:tcPr>
            <w:tcW w:w="7665" w:type="dxa"/>
            <w:tcBorders>
              <w:top w:val="nil"/>
              <w:left w:val="nil"/>
              <w:bottom w:val="single" w:color="auto" w:sz="4" w:space="0"/>
              <w:right w:val="single" w:color="auto" w:sz="4" w:space="0"/>
            </w:tcBorders>
            <w:shd w:val="clear" w:color="auto" w:fill="auto"/>
            <w:noWrap/>
            <w:vAlign w:val="center"/>
          </w:tcPr>
          <w:p w14:paraId="41628360">
            <w:pPr>
              <w:widowControl/>
              <w:jc w:val="center"/>
              <w:rPr>
                <w:rFonts w:ascii="Calibri" w:hAnsi="Calibri" w:eastAsia="等线" w:cs="Calibri"/>
                <w:color w:val="FF0000"/>
                <w:kern w:val="0"/>
                <w:sz w:val="22"/>
              </w:rPr>
            </w:pPr>
            <w:r>
              <w:rPr>
                <w:rFonts w:ascii="Calibri" w:hAnsi="Calibri" w:eastAsia="等线" w:cs="Calibri"/>
                <w:color w:val="FF0000"/>
                <w:kern w:val="0"/>
                <w:sz w:val="22"/>
              </w:rPr>
              <w:t>《电力工程电缆设计标准》GB50217-2018</w:t>
            </w:r>
          </w:p>
        </w:tc>
      </w:tr>
      <w:tr w14:paraId="3A4EF3C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AA2BFD3">
            <w:pPr>
              <w:widowControl/>
              <w:jc w:val="center"/>
              <w:rPr>
                <w:rFonts w:ascii="Calibri" w:hAnsi="Calibri" w:eastAsia="等线" w:cs="Calibri"/>
                <w:color w:val="FF0000"/>
                <w:kern w:val="0"/>
                <w:sz w:val="22"/>
              </w:rPr>
            </w:pPr>
            <w:r>
              <w:rPr>
                <w:rFonts w:ascii="Calibri" w:hAnsi="Calibri" w:eastAsia="等线" w:cs="Calibri"/>
                <w:color w:val="FF0000"/>
                <w:kern w:val="0"/>
                <w:sz w:val="22"/>
              </w:rPr>
              <w:t>59</w:t>
            </w:r>
          </w:p>
        </w:tc>
        <w:tc>
          <w:tcPr>
            <w:tcW w:w="7665" w:type="dxa"/>
            <w:tcBorders>
              <w:top w:val="nil"/>
              <w:left w:val="nil"/>
              <w:bottom w:val="single" w:color="auto" w:sz="4" w:space="0"/>
              <w:right w:val="single" w:color="auto" w:sz="4" w:space="0"/>
            </w:tcBorders>
            <w:shd w:val="clear" w:color="auto" w:fill="auto"/>
            <w:noWrap/>
            <w:vAlign w:val="center"/>
          </w:tcPr>
          <w:p w14:paraId="130371BB">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《建筑物电子信息系统防雷技术规范》GB50343-2012</w:t>
            </w:r>
          </w:p>
        </w:tc>
      </w:tr>
      <w:tr w14:paraId="1A3F078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3468E04">
            <w:pPr>
              <w:widowControl/>
              <w:jc w:val="center"/>
              <w:rPr>
                <w:rFonts w:ascii="Calibri" w:hAnsi="Calibri" w:eastAsia="等线" w:cs="Calibri"/>
                <w:color w:val="FF0000"/>
                <w:kern w:val="0"/>
                <w:sz w:val="22"/>
              </w:rPr>
            </w:pPr>
            <w:r>
              <w:rPr>
                <w:rFonts w:ascii="Calibri" w:hAnsi="Calibri" w:eastAsia="等线" w:cs="Calibri"/>
                <w:color w:val="FF0000"/>
                <w:kern w:val="0"/>
                <w:sz w:val="22"/>
              </w:rPr>
              <w:t>60</w:t>
            </w:r>
          </w:p>
        </w:tc>
        <w:tc>
          <w:tcPr>
            <w:tcW w:w="7665" w:type="dxa"/>
            <w:tcBorders>
              <w:top w:val="nil"/>
              <w:left w:val="nil"/>
              <w:bottom w:val="single" w:color="auto" w:sz="4" w:space="0"/>
              <w:right w:val="single" w:color="auto" w:sz="4" w:space="0"/>
            </w:tcBorders>
            <w:shd w:val="clear" w:color="auto" w:fill="auto"/>
            <w:noWrap/>
            <w:vAlign w:val="center"/>
          </w:tcPr>
          <w:p w14:paraId="6C9C9742">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《建筑物防雷工程施工与质量验收规范》GB50601-2010</w:t>
            </w:r>
          </w:p>
        </w:tc>
      </w:tr>
      <w:tr w14:paraId="5A23430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1492A3B">
            <w:pPr>
              <w:widowControl/>
              <w:jc w:val="center"/>
              <w:rPr>
                <w:rFonts w:ascii="Calibri" w:hAnsi="Calibri" w:eastAsia="等线" w:cs="Calibri"/>
                <w:color w:val="FF0000"/>
                <w:kern w:val="0"/>
                <w:sz w:val="22"/>
              </w:rPr>
            </w:pPr>
            <w:r>
              <w:rPr>
                <w:rFonts w:ascii="Calibri" w:hAnsi="Calibri" w:eastAsia="等线" w:cs="Calibri"/>
                <w:color w:val="FF0000"/>
                <w:kern w:val="0"/>
                <w:sz w:val="22"/>
              </w:rPr>
              <w:t>61</w:t>
            </w:r>
          </w:p>
        </w:tc>
        <w:tc>
          <w:tcPr>
            <w:tcW w:w="7665" w:type="dxa"/>
            <w:tcBorders>
              <w:top w:val="nil"/>
              <w:left w:val="nil"/>
              <w:bottom w:val="single" w:color="auto" w:sz="4" w:space="0"/>
              <w:right w:val="single" w:color="auto" w:sz="4" w:space="0"/>
            </w:tcBorders>
            <w:shd w:val="clear" w:color="auto" w:fill="auto"/>
            <w:noWrap/>
            <w:vAlign w:val="center"/>
          </w:tcPr>
          <w:p w14:paraId="1F2310D5">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《建筑电气工程施工质量验收规范》GB 50303-2015</w:t>
            </w:r>
          </w:p>
        </w:tc>
      </w:tr>
      <w:tr w14:paraId="45DB4721">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8377FAD">
            <w:pPr>
              <w:widowControl/>
              <w:jc w:val="center"/>
              <w:rPr>
                <w:rFonts w:ascii="Calibri" w:hAnsi="Calibri" w:eastAsia="等线" w:cs="Calibri"/>
                <w:color w:val="FF0000"/>
                <w:kern w:val="0"/>
                <w:sz w:val="22"/>
              </w:rPr>
            </w:pPr>
            <w:r>
              <w:rPr>
                <w:rFonts w:ascii="Calibri" w:hAnsi="Calibri" w:eastAsia="等线" w:cs="Calibri"/>
                <w:color w:val="FF0000"/>
                <w:kern w:val="0"/>
                <w:sz w:val="22"/>
              </w:rPr>
              <w:t>62</w:t>
            </w:r>
          </w:p>
        </w:tc>
        <w:tc>
          <w:tcPr>
            <w:tcW w:w="7665" w:type="dxa"/>
            <w:tcBorders>
              <w:top w:val="nil"/>
              <w:left w:val="nil"/>
              <w:bottom w:val="single" w:color="auto" w:sz="4" w:space="0"/>
              <w:right w:val="single" w:color="auto" w:sz="4" w:space="0"/>
            </w:tcBorders>
            <w:shd w:val="clear" w:color="auto" w:fill="auto"/>
            <w:noWrap/>
            <w:vAlign w:val="center"/>
          </w:tcPr>
          <w:p w14:paraId="411A23A4">
            <w:pPr>
              <w:widowControl/>
              <w:jc w:val="center"/>
              <w:rPr>
                <w:rFonts w:ascii="Calibri" w:hAnsi="Calibri" w:eastAsia="等线" w:cs="Calibri"/>
                <w:color w:val="FF0000"/>
                <w:kern w:val="0"/>
                <w:sz w:val="22"/>
              </w:rPr>
            </w:pPr>
            <w:r>
              <w:rPr>
                <w:rFonts w:ascii="Calibri" w:hAnsi="Calibri" w:eastAsia="等线" w:cs="Calibri"/>
                <w:color w:val="FF0000"/>
                <w:kern w:val="0"/>
                <w:sz w:val="22"/>
              </w:rPr>
              <w:t>《1kV及以下配线工程施工与验收规范》GB50575-2010</w:t>
            </w:r>
          </w:p>
        </w:tc>
      </w:tr>
      <w:tr w14:paraId="5B8C495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106D4180">
            <w:pPr>
              <w:widowControl/>
              <w:jc w:val="center"/>
              <w:rPr>
                <w:rFonts w:ascii="Calibri" w:hAnsi="Calibri" w:eastAsia="等线" w:cs="Calibri"/>
                <w:color w:val="FF0000"/>
                <w:kern w:val="0"/>
                <w:sz w:val="22"/>
              </w:rPr>
            </w:pPr>
            <w:r>
              <w:rPr>
                <w:rFonts w:ascii="Calibri" w:hAnsi="Calibri" w:eastAsia="等线" w:cs="Calibri"/>
                <w:color w:val="FF0000"/>
                <w:kern w:val="0"/>
                <w:sz w:val="22"/>
              </w:rPr>
              <w:t>63</w:t>
            </w:r>
          </w:p>
        </w:tc>
        <w:tc>
          <w:tcPr>
            <w:tcW w:w="7665" w:type="dxa"/>
            <w:tcBorders>
              <w:top w:val="nil"/>
              <w:left w:val="nil"/>
              <w:bottom w:val="single" w:color="auto" w:sz="4" w:space="0"/>
              <w:right w:val="single" w:color="auto" w:sz="4" w:space="0"/>
            </w:tcBorders>
            <w:shd w:val="clear" w:color="auto" w:fill="auto"/>
            <w:noWrap/>
            <w:vAlign w:val="center"/>
          </w:tcPr>
          <w:p w14:paraId="6D566901">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《建筑电气照明装置施工与验收规范》GB50617-2010</w:t>
            </w:r>
          </w:p>
        </w:tc>
      </w:tr>
      <w:tr w14:paraId="2F3B3DD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C64EDC2">
            <w:pPr>
              <w:widowControl/>
              <w:jc w:val="center"/>
              <w:rPr>
                <w:rFonts w:ascii="Calibri" w:hAnsi="Calibri" w:eastAsia="等线" w:cs="Calibri"/>
                <w:color w:val="FF0000"/>
                <w:kern w:val="0"/>
                <w:sz w:val="22"/>
              </w:rPr>
            </w:pPr>
            <w:r>
              <w:rPr>
                <w:rFonts w:ascii="Calibri" w:hAnsi="Calibri" w:eastAsia="等线" w:cs="Calibri"/>
                <w:color w:val="FF0000"/>
                <w:kern w:val="0"/>
                <w:sz w:val="22"/>
              </w:rPr>
              <w:t>64</w:t>
            </w:r>
          </w:p>
        </w:tc>
        <w:tc>
          <w:tcPr>
            <w:tcW w:w="7665" w:type="dxa"/>
            <w:tcBorders>
              <w:top w:val="nil"/>
              <w:left w:val="nil"/>
              <w:bottom w:val="single" w:color="auto" w:sz="4" w:space="0"/>
              <w:right w:val="single" w:color="auto" w:sz="4" w:space="0"/>
            </w:tcBorders>
            <w:shd w:val="clear" w:color="auto" w:fill="auto"/>
            <w:noWrap/>
            <w:vAlign w:val="center"/>
          </w:tcPr>
          <w:p w14:paraId="2457EE5D">
            <w:pPr>
              <w:widowControl/>
              <w:jc w:val="center"/>
              <w:rPr>
                <w:rFonts w:ascii="Calibri" w:hAnsi="Calibri" w:eastAsia="等线" w:cs="Calibri"/>
                <w:color w:val="FF0000"/>
                <w:kern w:val="0"/>
                <w:sz w:val="22"/>
              </w:rPr>
            </w:pPr>
            <w:r>
              <w:rPr>
                <w:rFonts w:ascii="Calibri" w:hAnsi="Calibri" w:eastAsia="等线" w:cs="Calibri"/>
                <w:color w:val="FF0000"/>
                <w:kern w:val="0"/>
                <w:sz w:val="22"/>
              </w:rPr>
              <w:t>《电气装置安装工程电缆线路施工及验收规范》GB50168-2006</w:t>
            </w:r>
          </w:p>
        </w:tc>
      </w:tr>
      <w:tr w14:paraId="5B36277B">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DC57A22">
            <w:pPr>
              <w:widowControl/>
              <w:jc w:val="center"/>
              <w:rPr>
                <w:rFonts w:ascii="Calibri" w:hAnsi="Calibri" w:eastAsia="等线" w:cs="Calibri"/>
                <w:color w:val="FF0000"/>
                <w:kern w:val="0"/>
                <w:sz w:val="22"/>
              </w:rPr>
            </w:pPr>
            <w:r>
              <w:rPr>
                <w:rFonts w:ascii="Calibri" w:hAnsi="Calibri" w:eastAsia="等线" w:cs="Calibri"/>
                <w:color w:val="FF0000"/>
                <w:kern w:val="0"/>
                <w:sz w:val="22"/>
              </w:rPr>
              <w:t>65</w:t>
            </w:r>
          </w:p>
        </w:tc>
        <w:tc>
          <w:tcPr>
            <w:tcW w:w="7665" w:type="dxa"/>
            <w:tcBorders>
              <w:top w:val="nil"/>
              <w:left w:val="nil"/>
              <w:bottom w:val="single" w:color="auto" w:sz="4" w:space="0"/>
              <w:right w:val="single" w:color="auto" w:sz="4" w:space="0"/>
            </w:tcBorders>
            <w:shd w:val="clear" w:color="auto" w:fill="auto"/>
            <w:noWrap/>
            <w:vAlign w:val="center"/>
          </w:tcPr>
          <w:p w14:paraId="1FCD4AFC">
            <w:pPr>
              <w:widowControl/>
              <w:jc w:val="center"/>
              <w:rPr>
                <w:rFonts w:ascii="Calibri" w:hAnsi="Calibri" w:eastAsia="等线" w:cs="Calibri"/>
                <w:color w:val="FF0000"/>
                <w:kern w:val="0"/>
                <w:sz w:val="22"/>
              </w:rPr>
            </w:pPr>
            <w:r>
              <w:rPr>
                <w:rFonts w:ascii="Calibri" w:hAnsi="Calibri" w:eastAsia="等线" w:cs="Calibri"/>
                <w:color w:val="FF0000"/>
                <w:kern w:val="0"/>
                <w:sz w:val="22"/>
              </w:rPr>
              <w:t>《电气装置安装工程接地装置施工及验收规范》GB50169-2016</w:t>
            </w:r>
          </w:p>
        </w:tc>
      </w:tr>
      <w:tr w14:paraId="523B25C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2588843">
            <w:pPr>
              <w:widowControl/>
              <w:jc w:val="center"/>
              <w:rPr>
                <w:rFonts w:ascii="Calibri" w:hAnsi="Calibri" w:eastAsia="等线" w:cs="Calibri"/>
                <w:color w:val="FF0000"/>
                <w:kern w:val="0"/>
                <w:sz w:val="22"/>
              </w:rPr>
            </w:pPr>
            <w:r>
              <w:rPr>
                <w:rFonts w:ascii="Calibri" w:hAnsi="Calibri" w:eastAsia="等线" w:cs="Calibri"/>
                <w:color w:val="FF0000"/>
                <w:kern w:val="0"/>
                <w:sz w:val="22"/>
              </w:rPr>
              <w:t>66</w:t>
            </w:r>
          </w:p>
        </w:tc>
        <w:tc>
          <w:tcPr>
            <w:tcW w:w="7665" w:type="dxa"/>
            <w:tcBorders>
              <w:top w:val="nil"/>
              <w:left w:val="nil"/>
              <w:bottom w:val="single" w:color="auto" w:sz="4" w:space="0"/>
              <w:right w:val="single" w:color="auto" w:sz="4" w:space="0"/>
            </w:tcBorders>
            <w:shd w:val="clear" w:color="auto" w:fill="auto"/>
            <w:noWrap/>
            <w:vAlign w:val="center"/>
          </w:tcPr>
          <w:p w14:paraId="51F48150">
            <w:pPr>
              <w:widowControl/>
              <w:jc w:val="center"/>
              <w:rPr>
                <w:rFonts w:ascii="Calibri" w:hAnsi="Calibri" w:eastAsia="等线" w:cs="Calibri"/>
                <w:color w:val="FF0000"/>
                <w:kern w:val="0"/>
                <w:sz w:val="22"/>
              </w:rPr>
            </w:pPr>
            <w:r>
              <w:rPr>
                <w:rFonts w:ascii="Calibri" w:hAnsi="Calibri" w:eastAsia="等线" w:cs="Calibri"/>
                <w:color w:val="FF0000"/>
                <w:kern w:val="0"/>
                <w:sz w:val="22"/>
              </w:rPr>
              <w:t>《电气装置安装工程电气设备交接试验标准》GB50150-2016</w:t>
            </w:r>
          </w:p>
        </w:tc>
      </w:tr>
      <w:tr w14:paraId="1607DB0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0580C23">
            <w:pPr>
              <w:widowControl/>
              <w:jc w:val="center"/>
              <w:rPr>
                <w:rFonts w:ascii="Calibri" w:hAnsi="Calibri" w:eastAsia="等线" w:cs="Calibri"/>
                <w:color w:val="FF0000"/>
                <w:kern w:val="0"/>
                <w:sz w:val="22"/>
              </w:rPr>
            </w:pPr>
            <w:r>
              <w:rPr>
                <w:rFonts w:ascii="Calibri" w:hAnsi="Calibri" w:eastAsia="等线" w:cs="Calibri"/>
                <w:color w:val="FF0000"/>
                <w:kern w:val="0"/>
                <w:sz w:val="22"/>
              </w:rPr>
              <w:t>67</w:t>
            </w:r>
          </w:p>
        </w:tc>
        <w:tc>
          <w:tcPr>
            <w:tcW w:w="7665" w:type="dxa"/>
            <w:tcBorders>
              <w:top w:val="nil"/>
              <w:left w:val="nil"/>
              <w:bottom w:val="single" w:color="auto" w:sz="4" w:space="0"/>
              <w:right w:val="single" w:color="auto" w:sz="4" w:space="0"/>
            </w:tcBorders>
            <w:shd w:val="clear" w:color="auto" w:fill="auto"/>
            <w:noWrap/>
            <w:vAlign w:val="center"/>
          </w:tcPr>
          <w:p w14:paraId="27D6FA3D">
            <w:pPr>
              <w:widowControl/>
              <w:jc w:val="center"/>
              <w:rPr>
                <w:rFonts w:ascii="Calibri" w:hAnsi="Calibri" w:eastAsia="等线" w:cs="Calibri"/>
                <w:color w:val="FF0000"/>
                <w:kern w:val="0"/>
                <w:sz w:val="22"/>
              </w:rPr>
            </w:pPr>
            <w:r>
              <w:rPr>
                <w:rFonts w:ascii="Calibri" w:hAnsi="Calibri" w:eastAsia="等线" w:cs="Calibri"/>
                <w:color w:val="FF0000"/>
                <w:kern w:val="0"/>
                <w:sz w:val="22"/>
              </w:rPr>
              <w:t>《电气装置安装工程盘、柜及二次回路接线施工及验收规范》GB50171-2012</w:t>
            </w:r>
          </w:p>
        </w:tc>
      </w:tr>
      <w:tr w14:paraId="156547D9">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0F60CDA">
            <w:pPr>
              <w:widowControl/>
              <w:jc w:val="center"/>
              <w:rPr>
                <w:rFonts w:ascii="Calibri" w:hAnsi="Calibri" w:eastAsia="等线" w:cs="Calibri"/>
                <w:color w:val="FF0000"/>
                <w:kern w:val="0"/>
                <w:sz w:val="22"/>
              </w:rPr>
            </w:pPr>
            <w:r>
              <w:rPr>
                <w:rFonts w:ascii="Calibri" w:hAnsi="Calibri" w:eastAsia="等线" w:cs="Calibri"/>
                <w:color w:val="FF0000"/>
                <w:kern w:val="0"/>
                <w:sz w:val="22"/>
              </w:rPr>
              <w:t>68</w:t>
            </w:r>
          </w:p>
        </w:tc>
        <w:tc>
          <w:tcPr>
            <w:tcW w:w="7665" w:type="dxa"/>
            <w:tcBorders>
              <w:top w:val="nil"/>
              <w:left w:val="nil"/>
              <w:bottom w:val="single" w:color="auto" w:sz="4" w:space="0"/>
              <w:right w:val="single" w:color="auto" w:sz="4" w:space="0"/>
            </w:tcBorders>
            <w:shd w:val="clear" w:color="auto" w:fill="auto"/>
            <w:noWrap/>
            <w:vAlign w:val="center"/>
          </w:tcPr>
          <w:p w14:paraId="1D1CC093">
            <w:pPr>
              <w:widowControl/>
              <w:jc w:val="center"/>
              <w:rPr>
                <w:rFonts w:ascii="Calibri" w:hAnsi="Calibri" w:eastAsia="等线" w:cs="Calibri"/>
                <w:color w:val="FF0000"/>
                <w:kern w:val="0"/>
                <w:sz w:val="22"/>
              </w:rPr>
            </w:pPr>
            <w:r>
              <w:rPr>
                <w:rFonts w:ascii="Calibri" w:hAnsi="Calibri" w:eastAsia="等线" w:cs="Calibri"/>
                <w:color w:val="FF0000"/>
                <w:kern w:val="0"/>
                <w:sz w:val="22"/>
              </w:rPr>
              <w:t>《电气装置安装工程蓄电池施工及验收规范》GB50172-2012</w:t>
            </w:r>
          </w:p>
        </w:tc>
      </w:tr>
      <w:tr w14:paraId="34B944FA">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B9E1071">
            <w:pPr>
              <w:widowControl/>
              <w:jc w:val="center"/>
              <w:rPr>
                <w:rFonts w:ascii="Calibri" w:hAnsi="Calibri" w:eastAsia="等线" w:cs="Calibri"/>
                <w:color w:val="FF0000"/>
                <w:kern w:val="0"/>
                <w:sz w:val="22"/>
              </w:rPr>
            </w:pPr>
            <w:r>
              <w:rPr>
                <w:rFonts w:ascii="Calibri" w:hAnsi="Calibri" w:eastAsia="等线" w:cs="Calibri"/>
                <w:color w:val="FF0000"/>
                <w:kern w:val="0"/>
                <w:sz w:val="22"/>
              </w:rPr>
              <w:t>69</w:t>
            </w:r>
          </w:p>
        </w:tc>
        <w:tc>
          <w:tcPr>
            <w:tcW w:w="7665" w:type="dxa"/>
            <w:tcBorders>
              <w:top w:val="nil"/>
              <w:left w:val="nil"/>
              <w:bottom w:val="single" w:color="auto" w:sz="4" w:space="0"/>
              <w:right w:val="single" w:color="auto" w:sz="4" w:space="0"/>
            </w:tcBorders>
            <w:shd w:val="clear" w:color="auto" w:fill="auto"/>
            <w:noWrap/>
            <w:vAlign w:val="center"/>
          </w:tcPr>
          <w:p w14:paraId="43252594">
            <w:pPr>
              <w:widowControl/>
              <w:jc w:val="center"/>
              <w:rPr>
                <w:rFonts w:ascii="Calibri" w:hAnsi="Calibri" w:eastAsia="等线" w:cs="Calibri"/>
                <w:color w:val="FF0000"/>
                <w:kern w:val="0"/>
                <w:sz w:val="22"/>
              </w:rPr>
            </w:pPr>
            <w:r>
              <w:rPr>
                <w:rFonts w:ascii="Calibri" w:hAnsi="Calibri" w:eastAsia="等线" w:cs="Calibri"/>
                <w:color w:val="FF0000"/>
                <w:kern w:val="0"/>
                <w:sz w:val="22"/>
              </w:rPr>
              <w:t>《电气装置安装工程电力变压器、油浸电抗器、互感器施工及验收规范》GB50148- 2010</w:t>
            </w:r>
          </w:p>
        </w:tc>
      </w:tr>
      <w:tr w14:paraId="1E14E62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19A9E5C">
            <w:pPr>
              <w:widowControl/>
              <w:jc w:val="center"/>
              <w:rPr>
                <w:rFonts w:ascii="Calibri" w:hAnsi="Calibri" w:eastAsia="等线" w:cs="Calibri"/>
                <w:color w:val="FF0000"/>
                <w:kern w:val="0"/>
                <w:sz w:val="22"/>
              </w:rPr>
            </w:pPr>
            <w:r>
              <w:rPr>
                <w:rFonts w:ascii="Calibri" w:hAnsi="Calibri" w:eastAsia="等线" w:cs="Calibri"/>
                <w:color w:val="FF0000"/>
                <w:kern w:val="0"/>
                <w:sz w:val="22"/>
              </w:rPr>
              <w:t>70</w:t>
            </w:r>
          </w:p>
        </w:tc>
        <w:tc>
          <w:tcPr>
            <w:tcW w:w="7665" w:type="dxa"/>
            <w:tcBorders>
              <w:top w:val="nil"/>
              <w:left w:val="nil"/>
              <w:bottom w:val="single" w:color="auto" w:sz="4" w:space="0"/>
              <w:right w:val="single" w:color="auto" w:sz="4" w:space="0"/>
            </w:tcBorders>
            <w:shd w:val="clear" w:color="auto" w:fill="auto"/>
            <w:noWrap/>
            <w:vAlign w:val="center"/>
          </w:tcPr>
          <w:p w14:paraId="5892D171">
            <w:pPr>
              <w:widowControl/>
              <w:jc w:val="center"/>
              <w:rPr>
                <w:rFonts w:ascii="Calibri" w:hAnsi="Calibri" w:eastAsia="等线" w:cs="Calibri"/>
                <w:color w:val="FF0000"/>
                <w:kern w:val="0"/>
                <w:sz w:val="22"/>
              </w:rPr>
            </w:pPr>
            <w:r>
              <w:rPr>
                <w:rFonts w:ascii="Calibri" w:hAnsi="Calibri" w:eastAsia="等线" w:cs="Calibri"/>
                <w:color w:val="FF0000"/>
                <w:kern w:val="0"/>
                <w:sz w:val="22"/>
              </w:rPr>
              <w:t>《民用建筑电气设计规范与施工》D800-1--8</w:t>
            </w:r>
          </w:p>
        </w:tc>
      </w:tr>
      <w:tr w14:paraId="4887DEA2">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26B144D9">
            <w:pPr>
              <w:widowControl/>
              <w:jc w:val="center"/>
              <w:rPr>
                <w:rFonts w:ascii="Calibri" w:hAnsi="Calibri" w:eastAsia="等线" w:cs="Calibri"/>
                <w:color w:val="FF0000"/>
                <w:kern w:val="0"/>
                <w:sz w:val="22"/>
              </w:rPr>
            </w:pPr>
            <w:r>
              <w:rPr>
                <w:rFonts w:ascii="Calibri" w:hAnsi="Calibri" w:eastAsia="等线" w:cs="Calibri"/>
                <w:color w:val="FF0000"/>
                <w:kern w:val="0"/>
                <w:sz w:val="22"/>
              </w:rPr>
              <w:t>71</w:t>
            </w:r>
          </w:p>
        </w:tc>
        <w:tc>
          <w:tcPr>
            <w:tcW w:w="7665" w:type="dxa"/>
            <w:tcBorders>
              <w:top w:val="nil"/>
              <w:left w:val="nil"/>
              <w:bottom w:val="single" w:color="auto" w:sz="4" w:space="0"/>
              <w:right w:val="single" w:color="auto" w:sz="4" w:space="0"/>
            </w:tcBorders>
            <w:shd w:val="clear" w:color="auto" w:fill="auto"/>
            <w:noWrap/>
            <w:vAlign w:val="center"/>
          </w:tcPr>
          <w:p w14:paraId="25636C04">
            <w:pPr>
              <w:widowControl/>
              <w:jc w:val="center"/>
              <w:rPr>
                <w:rFonts w:ascii="Calibri" w:hAnsi="Calibri" w:eastAsia="等线" w:cs="Calibri"/>
                <w:color w:val="FF0000"/>
                <w:kern w:val="0"/>
                <w:sz w:val="22"/>
              </w:rPr>
            </w:pPr>
            <w:r>
              <w:rPr>
                <w:rFonts w:ascii="Calibri" w:hAnsi="Calibri" w:eastAsia="等线" w:cs="Calibri"/>
                <w:color w:val="FF0000"/>
                <w:kern w:val="0"/>
                <w:sz w:val="22"/>
              </w:rPr>
              <w:t>《防雷与接地》15D500-505</w:t>
            </w:r>
          </w:p>
        </w:tc>
      </w:tr>
      <w:tr w14:paraId="4109615C">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6CC16A1E">
            <w:pPr>
              <w:widowControl/>
              <w:jc w:val="center"/>
              <w:rPr>
                <w:rFonts w:ascii="Calibri" w:hAnsi="Calibri" w:eastAsia="等线" w:cs="Calibri"/>
                <w:color w:val="FF0000"/>
                <w:kern w:val="0"/>
                <w:sz w:val="22"/>
              </w:rPr>
            </w:pPr>
            <w:r>
              <w:rPr>
                <w:rFonts w:ascii="Calibri" w:hAnsi="Calibri" w:eastAsia="等线" w:cs="Calibri"/>
                <w:color w:val="FF0000"/>
                <w:kern w:val="0"/>
                <w:sz w:val="22"/>
              </w:rPr>
              <w:t>72</w:t>
            </w:r>
          </w:p>
        </w:tc>
        <w:tc>
          <w:tcPr>
            <w:tcW w:w="7665" w:type="dxa"/>
            <w:tcBorders>
              <w:top w:val="nil"/>
              <w:left w:val="nil"/>
              <w:bottom w:val="single" w:color="auto" w:sz="4" w:space="0"/>
              <w:right w:val="single" w:color="auto" w:sz="4" w:space="0"/>
            </w:tcBorders>
            <w:shd w:val="clear" w:color="auto" w:fill="auto"/>
            <w:noWrap/>
            <w:vAlign w:val="center"/>
          </w:tcPr>
          <w:p w14:paraId="07244259">
            <w:pPr>
              <w:widowControl/>
              <w:jc w:val="center"/>
              <w:rPr>
                <w:rFonts w:ascii="Calibri" w:hAnsi="Calibri" w:eastAsia="等线" w:cs="Calibri"/>
                <w:color w:val="FF0000"/>
                <w:kern w:val="0"/>
                <w:sz w:val="22"/>
              </w:rPr>
            </w:pPr>
            <w:r>
              <w:rPr>
                <w:rFonts w:ascii="Calibri" w:hAnsi="Calibri" w:eastAsia="等线" w:cs="Calibri"/>
                <w:color w:val="FF0000"/>
                <w:kern w:val="0"/>
                <w:sz w:val="22"/>
              </w:rPr>
              <w:t>《建筑电气工程施工安装》18D802</w:t>
            </w:r>
          </w:p>
        </w:tc>
      </w:tr>
      <w:tr w14:paraId="71BB49C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3F1D4176">
            <w:pPr>
              <w:widowControl/>
              <w:jc w:val="center"/>
              <w:rPr>
                <w:rFonts w:ascii="Calibri" w:hAnsi="Calibri" w:eastAsia="等线" w:cs="Calibri"/>
                <w:color w:val="FF0000"/>
                <w:kern w:val="0"/>
                <w:sz w:val="22"/>
              </w:rPr>
            </w:pPr>
            <w:r>
              <w:rPr>
                <w:rFonts w:ascii="Calibri" w:hAnsi="Calibri" w:eastAsia="等线" w:cs="Calibri"/>
                <w:color w:val="FF0000"/>
                <w:kern w:val="0"/>
                <w:sz w:val="22"/>
              </w:rPr>
              <w:t>73</w:t>
            </w:r>
          </w:p>
        </w:tc>
        <w:tc>
          <w:tcPr>
            <w:tcW w:w="7665" w:type="dxa"/>
            <w:tcBorders>
              <w:top w:val="nil"/>
              <w:left w:val="nil"/>
              <w:bottom w:val="single" w:color="auto" w:sz="4" w:space="0"/>
              <w:right w:val="single" w:color="auto" w:sz="4" w:space="0"/>
            </w:tcBorders>
            <w:shd w:val="clear" w:color="auto" w:fill="auto"/>
            <w:noWrap/>
            <w:vAlign w:val="center"/>
          </w:tcPr>
          <w:p w14:paraId="06054A6B">
            <w:pPr>
              <w:widowControl/>
              <w:jc w:val="center"/>
              <w:rPr>
                <w:rFonts w:ascii="Calibri" w:hAnsi="Calibri" w:eastAsia="等线" w:cs="Calibri"/>
                <w:color w:val="FF0000"/>
                <w:kern w:val="0"/>
                <w:sz w:val="22"/>
              </w:rPr>
            </w:pPr>
            <w:r>
              <w:rPr>
                <w:rFonts w:ascii="Calibri" w:hAnsi="Calibri" w:eastAsia="等线" w:cs="Calibri"/>
                <w:color w:val="FF0000"/>
                <w:kern w:val="0"/>
                <w:sz w:val="22"/>
              </w:rPr>
              <w:t>《视频显示系统工程技术规范》GB50464-2008</w:t>
            </w:r>
          </w:p>
        </w:tc>
      </w:tr>
      <w:tr w14:paraId="131E5EE8">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5E2F34C8">
            <w:pPr>
              <w:widowControl/>
              <w:jc w:val="center"/>
              <w:rPr>
                <w:rFonts w:ascii="Calibri" w:hAnsi="Calibri" w:eastAsia="等线" w:cs="Calibri"/>
                <w:color w:val="FF0000"/>
                <w:kern w:val="0"/>
                <w:sz w:val="22"/>
              </w:rPr>
            </w:pPr>
            <w:r>
              <w:rPr>
                <w:rFonts w:ascii="Calibri" w:hAnsi="Calibri" w:eastAsia="等线" w:cs="Calibri"/>
                <w:color w:val="FF0000"/>
                <w:kern w:val="0"/>
                <w:sz w:val="22"/>
              </w:rPr>
              <w:t>74</w:t>
            </w:r>
          </w:p>
        </w:tc>
        <w:tc>
          <w:tcPr>
            <w:tcW w:w="7665" w:type="dxa"/>
            <w:tcBorders>
              <w:top w:val="nil"/>
              <w:left w:val="nil"/>
              <w:bottom w:val="single" w:color="auto" w:sz="4" w:space="0"/>
              <w:right w:val="single" w:color="auto" w:sz="4" w:space="0"/>
            </w:tcBorders>
            <w:shd w:val="clear" w:color="auto" w:fill="auto"/>
            <w:noWrap/>
            <w:vAlign w:val="center"/>
          </w:tcPr>
          <w:p w14:paraId="082903D6">
            <w:pPr>
              <w:widowControl/>
              <w:jc w:val="center"/>
              <w:rPr>
                <w:rFonts w:ascii="Calibri" w:hAnsi="Calibri" w:eastAsia="等线" w:cs="Calibri"/>
                <w:color w:val="FF0000"/>
                <w:kern w:val="0"/>
                <w:sz w:val="22"/>
              </w:rPr>
            </w:pPr>
            <w:r>
              <w:rPr>
                <w:rFonts w:ascii="Calibri" w:hAnsi="Calibri" w:eastAsia="等线" w:cs="Calibri"/>
                <w:color w:val="FF0000"/>
                <w:kern w:val="0"/>
                <w:sz w:val="22"/>
              </w:rPr>
              <w:t>《霓虹灯安装规范》GB19653-2005</w:t>
            </w:r>
          </w:p>
        </w:tc>
      </w:tr>
      <w:tr w14:paraId="496D5944">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4D8E58A2">
            <w:pPr>
              <w:widowControl/>
              <w:jc w:val="center"/>
              <w:rPr>
                <w:rFonts w:ascii="Calibri" w:hAnsi="Calibri" w:eastAsia="等线" w:cs="Calibri"/>
                <w:color w:val="FF0000"/>
                <w:kern w:val="0"/>
                <w:sz w:val="22"/>
              </w:rPr>
            </w:pPr>
            <w:r>
              <w:rPr>
                <w:rFonts w:ascii="Calibri" w:hAnsi="Calibri" w:eastAsia="等线" w:cs="Calibri"/>
                <w:color w:val="FF0000"/>
                <w:kern w:val="0"/>
                <w:sz w:val="22"/>
              </w:rPr>
              <w:t>75</w:t>
            </w:r>
          </w:p>
        </w:tc>
        <w:tc>
          <w:tcPr>
            <w:tcW w:w="7665" w:type="dxa"/>
            <w:tcBorders>
              <w:top w:val="nil"/>
              <w:left w:val="nil"/>
              <w:bottom w:val="single" w:color="auto" w:sz="4" w:space="0"/>
              <w:right w:val="single" w:color="auto" w:sz="4" w:space="0"/>
            </w:tcBorders>
            <w:shd w:val="clear" w:color="auto" w:fill="auto"/>
            <w:noWrap/>
            <w:vAlign w:val="center"/>
          </w:tcPr>
          <w:p w14:paraId="01D7C37F">
            <w:pPr>
              <w:widowControl/>
              <w:jc w:val="center"/>
              <w:rPr>
                <w:rFonts w:ascii="Calibri" w:hAnsi="Calibri" w:eastAsia="等线" w:cs="Calibri"/>
                <w:color w:val="FF0000"/>
                <w:kern w:val="0"/>
                <w:sz w:val="22"/>
              </w:rPr>
            </w:pPr>
            <w:r>
              <w:rPr>
                <w:rFonts w:ascii="Calibri" w:hAnsi="Calibri" w:eastAsia="等线" w:cs="Calibri"/>
                <w:color w:val="FF0000"/>
                <w:kern w:val="0"/>
                <w:sz w:val="22"/>
              </w:rPr>
              <w:t>《20kV及以下变电所设计规范》GB50053-2013</w:t>
            </w:r>
          </w:p>
        </w:tc>
      </w:tr>
      <w:tr w14:paraId="620A9800">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5A3CB91">
            <w:pPr>
              <w:widowControl/>
              <w:jc w:val="center"/>
              <w:rPr>
                <w:rFonts w:ascii="Calibri" w:hAnsi="Calibri" w:eastAsia="等线" w:cs="Calibri"/>
                <w:color w:val="FF0000"/>
                <w:kern w:val="0"/>
                <w:sz w:val="22"/>
              </w:rPr>
            </w:pPr>
            <w:r>
              <w:rPr>
                <w:rFonts w:ascii="Calibri" w:hAnsi="Calibri" w:eastAsia="等线" w:cs="Calibri"/>
                <w:color w:val="FF0000"/>
                <w:kern w:val="0"/>
                <w:sz w:val="22"/>
              </w:rPr>
              <w:t>76</w:t>
            </w:r>
          </w:p>
        </w:tc>
        <w:tc>
          <w:tcPr>
            <w:tcW w:w="7665" w:type="dxa"/>
            <w:tcBorders>
              <w:top w:val="nil"/>
              <w:left w:val="nil"/>
              <w:bottom w:val="single" w:color="auto" w:sz="4" w:space="0"/>
              <w:right w:val="single" w:color="auto" w:sz="4" w:space="0"/>
            </w:tcBorders>
            <w:shd w:val="clear" w:color="auto" w:fill="auto"/>
            <w:noWrap/>
            <w:vAlign w:val="center"/>
          </w:tcPr>
          <w:p w14:paraId="0CB223B3">
            <w:pPr>
              <w:widowControl/>
              <w:jc w:val="center"/>
              <w:rPr>
                <w:rFonts w:ascii="Calibri" w:hAnsi="Calibri" w:eastAsia="等线" w:cs="Calibri"/>
                <w:color w:val="FF0000"/>
                <w:kern w:val="0"/>
                <w:sz w:val="22"/>
              </w:rPr>
            </w:pPr>
            <w:r>
              <w:rPr>
                <w:rFonts w:ascii="Calibri" w:hAnsi="Calibri" w:eastAsia="等线" w:cs="Calibri"/>
                <w:color w:val="FF0000"/>
                <w:kern w:val="0"/>
                <w:sz w:val="22"/>
              </w:rPr>
              <w:t>《低压配电设计规范》GB50054-2011</w:t>
            </w:r>
          </w:p>
        </w:tc>
      </w:tr>
      <w:tr w14:paraId="55350D5E">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77672BC9">
            <w:pPr>
              <w:widowControl/>
              <w:jc w:val="center"/>
              <w:rPr>
                <w:rFonts w:ascii="Calibri" w:hAnsi="Calibri" w:eastAsia="等线" w:cs="Calibri"/>
                <w:color w:val="FF0000"/>
                <w:kern w:val="0"/>
                <w:sz w:val="22"/>
              </w:rPr>
            </w:pPr>
            <w:r>
              <w:rPr>
                <w:rFonts w:ascii="Calibri" w:hAnsi="Calibri" w:eastAsia="等线" w:cs="Calibri"/>
                <w:color w:val="FF0000"/>
                <w:kern w:val="0"/>
                <w:sz w:val="22"/>
              </w:rPr>
              <w:t>77</w:t>
            </w:r>
          </w:p>
        </w:tc>
        <w:tc>
          <w:tcPr>
            <w:tcW w:w="7665" w:type="dxa"/>
            <w:tcBorders>
              <w:top w:val="nil"/>
              <w:left w:val="nil"/>
              <w:bottom w:val="single" w:color="auto" w:sz="4" w:space="0"/>
              <w:right w:val="single" w:color="auto" w:sz="4" w:space="0"/>
            </w:tcBorders>
            <w:shd w:val="clear" w:color="auto" w:fill="auto"/>
            <w:noWrap/>
            <w:vAlign w:val="center"/>
          </w:tcPr>
          <w:p w14:paraId="28B6E216">
            <w:pPr>
              <w:widowControl/>
              <w:jc w:val="center"/>
              <w:rPr>
                <w:rFonts w:ascii="Calibri" w:hAnsi="Calibri" w:eastAsia="等线" w:cs="Calibri"/>
                <w:color w:val="FF0000"/>
                <w:kern w:val="0"/>
                <w:sz w:val="22"/>
              </w:rPr>
            </w:pPr>
            <w:r>
              <w:rPr>
                <w:rFonts w:ascii="Calibri" w:hAnsi="Calibri" w:eastAsia="等线" w:cs="Calibri"/>
                <w:color w:val="FF0000"/>
                <w:kern w:val="0"/>
                <w:sz w:val="22"/>
              </w:rPr>
              <w:t>《电力工程电缆设计标准》GB50217-2018</w:t>
            </w:r>
          </w:p>
        </w:tc>
      </w:tr>
      <w:tr w14:paraId="695D79B7">
        <w:tblPrEx>
          <w:tblCellMar>
            <w:top w:w="0" w:type="dxa"/>
            <w:left w:w="108" w:type="dxa"/>
            <w:bottom w:w="0" w:type="dxa"/>
            <w:right w:w="108" w:type="dxa"/>
          </w:tblCellMar>
        </w:tblPrEx>
        <w:trPr>
          <w:trHeight w:val="288" w:hRule="atLeast"/>
        </w:trPr>
        <w:tc>
          <w:tcPr>
            <w:tcW w:w="965" w:type="dxa"/>
            <w:tcBorders>
              <w:top w:val="nil"/>
              <w:left w:val="single" w:color="auto" w:sz="4" w:space="0"/>
              <w:bottom w:val="single" w:color="auto" w:sz="4" w:space="0"/>
              <w:right w:val="single" w:color="auto" w:sz="4" w:space="0"/>
            </w:tcBorders>
            <w:shd w:val="clear" w:color="auto" w:fill="auto"/>
            <w:noWrap/>
            <w:vAlign w:val="center"/>
          </w:tcPr>
          <w:p w14:paraId="0F81BA7F">
            <w:pPr>
              <w:widowControl/>
              <w:jc w:val="center"/>
              <w:rPr>
                <w:rFonts w:ascii="Calibri" w:hAnsi="Calibri" w:eastAsia="等线" w:cs="Calibri"/>
                <w:color w:val="FF0000"/>
                <w:kern w:val="0"/>
                <w:sz w:val="22"/>
              </w:rPr>
            </w:pPr>
            <w:r>
              <w:rPr>
                <w:rFonts w:ascii="Calibri" w:hAnsi="Calibri" w:eastAsia="等线" w:cs="Calibri"/>
                <w:color w:val="FF0000"/>
                <w:kern w:val="0"/>
                <w:sz w:val="22"/>
              </w:rPr>
              <w:t>78</w:t>
            </w:r>
          </w:p>
        </w:tc>
        <w:tc>
          <w:tcPr>
            <w:tcW w:w="7665" w:type="dxa"/>
            <w:tcBorders>
              <w:top w:val="nil"/>
              <w:left w:val="nil"/>
              <w:bottom w:val="single" w:color="auto" w:sz="4" w:space="0"/>
              <w:right w:val="single" w:color="auto" w:sz="4" w:space="0"/>
            </w:tcBorders>
            <w:shd w:val="clear" w:color="auto" w:fill="auto"/>
            <w:noWrap/>
            <w:vAlign w:val="center"/>
          </w:tcPr>
          <w:p w14:paraId="108042B0">
            <w:pPr>
              <w:widowControl/>
              <w:jc w:val="center"/>
              <w:rPr>
                <w:rFonts w:ascii="Calibri" w:hAnsi="Calibri" w:eastAsia="等线" w:cs="Calibri"/>
                <w:color w:val="FF0000"/>
                <w:kern w:val="0"/>
                <w:sz w:val="22"/>
              </w:rPr>
            </w:pPr>
            <w:r>
              <w:rPr>
                <w:rFonts w:hint="eastAsia" w:ascii="等线" w:hAnsi="等线" w:eastAsia="等线" w:cs="Calibri"/>
                <w:color w:val="FF0000"/>
                <w:kern w:val="0"/>
                <w:sz w:val="22"/>
              </w:rPr>
              <w:t>《建设工程施工现场消防安全技术规范》</w:t>
            </w:r>
            <w:r>
              <w:rPr>
                <w:rFonts w:ascii="Calibri" w:hAnsi="Calibri" w:eastAsia="等线" w:cs="Calibri"/>
                <w:color w:val="FF0000"/>
                <w:kern w:val="0"/>
                <w:sz w:val="22"/>
              </w:rPr>
              <w:t>GB50720-2011</w:t>
            </w:r>
          </w:p>
        </w:tc>
      </w:tr>
    </w:tbl>
    <w:p w14:paraId="3466A37C">
      <w:pPr>
        <w:pStyle w:val="12"/>
        <w:ind w:firstLine="420"/>
      </w:pPr>
    </w:p>
    <w:p w14:paraId="2D96092B"/>
    <w:p w14:paraId="10FF3396"/>
    <w:p w14:paraId="1BA07514"/>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MingLiU">
    <w:altName w:val="Microsoft JhengHei"/>
    <w:panose1 w:val="02010609000101010101"/>
    <w:charset w:val="88"/>
    <w:family w:val="moder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8D5F2">
    <w:pPr>
      <w:pStyle w:val="24"/>
      <w:framePr w:wrap="around" w:vAnchor="text" w:hAnchor="margin" w:xAlign="center" w:y="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7A214">
    <w:pPr>
      <w:pStyle w:val="24"/>
      <w:framePr w:wrap="around" w:vAnchor="text" w:hAnchor="margin" w:xAlign="center" w:y="1"/>
      <w:ind w:firstLine="360"/>
      <w:rPr>
        <w:rStyle w:val="40"/>
      </w:rPr>
    </w:pPr>
    <w:r>
      <w:rPr>
        <w:rStyle w:val="40"/>
      </w:rPr>
      <w:fldChar w:fldCharType="begin"/>
    </w:r>
    <w:r>
      <w:rPr>
        <w:rStyle w:val="40"/>
      </w:rPr>
      <w:instrText xml:space="preserve">PAGE  </w:instrText>
    </w:r>
    <w:r>
      <w:rPr>
        <w:rStyle w:val="40"/>
      </w:rPr>
      <w:fldChar w:fldCharType="separate"/>
    </w:r>
    <w:r>
      <w:rPr>
        <w:rStyle w:val="40"/>
      </w:rPr>
      <w:t>1</w:t>
    </w:r>
    <w:r>
      <w:rPr>
        <w:rStyle w:val="40"/>
      </w:rPr>
      <w:fldChar w:fldCharType="end"/>
    </w:r>
  </w:p>
  <w:p w14:paraId="1E33A572">
    <w:pPr>
      <w:pStyle w:val="24"/>
      <w:ind w:right="360" w:firstLine="360"/>
    </w:pPr>
  </w:p>
  <w:p w14:paraId="0CBADAD4"/>
  <w:p w14:paraId="6BF5D5F8"/>
  <w:p w14:paraId="32FF2D39"/>
  <w:p w14:paraId="4B1F4A58"/>
  <w:p w14:paraId="2915EF0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D74BF">
    <w:pPr>
      <w:pStyle w:val="24"/>
      <w:ind w:firstLine="360"/>
      <w:jc w:val="center"/>
    </w:pPr>
  </w:p>
  <w:p w14:paraId="7037BF90">
    <w:pPr>
      <w:pStyle w:val="24"/>
      <w:ind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C1A6A">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CFE03">
    <w:pPr>
      <w:pStyle w:val="25"/>
      <w:pBdr>
        <w:bottom w:val="none" w:color="auto" w:sz="0" w:space="0"/>
      </w:pBdr>
      <w:ind w:firstLine="360"/>
    </w:pPr>
  </w:p>
  <w:p w14:paraId="7FE9758E"/>
  <w:p w14:paraId="5CC4F940"/>
  <w:p w14:paraId="78FD9D1E"/>
  <w:p w14:paraId="1A1D829C"/>
  <w:p w14:paraId="35F58B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00420">
    <w:pPr>
      <w:pStyle w:val="25"/>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4MDE0YzQxZmM3ZDE3MzM3NDVhZmNiMjI3NDIwZTEifQ=="/>
  </w:docVars>
  <w:rsids>
    <w:rsidRoot w:val="00E474D9"/>
    <w:rsid w:val="00047525"/>
    <w:rsid w:val="0015385A"/>
    <w:rsid w:val="002925A0"/>
    <w:rsid w:val="003B52B6"/>
    <w:rsid w:val="005840BD"/>
    <w:rsid w:val="005E07FA"/>
    <w:rsid w:val="005E3AFC"/>
    <w:rsid w:val="00662013"/>
    <w:rsid w:val="00685936"/>
    <w:rsid w:val="007B06CE"/>
    <w:rsid w:val="008F53DA"/>
    <w:rsid w:val="00930BAD"/>
    <w:rsid w:val="00B40BD6"/>
    <w:rsid w:val="00BD60E2"/>
    <w:rsid w:val="00D23179"/>
    <w:rsid w:val="00E223E2"/>
    <w:rsid w:val="00E474D9"/>
    <w:rsid w:val="00F20945"/>
    <w:rsid w:val="00FA078A"/>
    <w:rsid w:val="0522515A"/>
    <w:rsid w:val="057103A7"/>
    <w:rsid w:val="0B1005E0"/>
    <w:rsid w:val="0EF95953"/>
    <w:rsid w:val="13EA7465"/>
    <w:rsid w:val="18192ECC"/>
    <w:rsid w:val="24BA40C9"/>
    <w:rsid w:val="29B20A7D"/>
    <w:rsid w:val="2C62299B"/>
    <w:rsid w:val="315541FD"/>
    <w:rsid w:val="3B8F2744"/>
    <w:rsid w:val="42D948B6"/>
    <w:rsid w:val="47BF694E"/>
    <w:rsid w:val="4A9A29D6"/>
    <w:rsid w:val="52AE547E"/>
    <w:rsid w:val="54C127E7"/>
    <w:rsid w:val="55CB1D6C"/>
    <w:rsid w:val="56A13020"/>
    <w:rsid w:val="6F6C3108"/>
    <w:rsid w:val="754760B8"/>
    <w:rsid w:val="78FA797C"/>
    <w:rsid w:val="7ADF4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7"/>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55"/>
    <w:qFormat/>
    <w:uiPriority w:val="0"/>
    <w:pPr>
      <w:keepNext/>
      <w:keepLines/>
      <w:spacing w:before="260" w:after="260" w:line="413" w:lineRule="auto"/>
      <w:outlineLvl w:val="2"/>
    </w:pPr>
    <w:rPr>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link w:val="50"/>
    <w:qFormat/>
    <w:uiPriority w:val="0"/>
    <w:pPr>
      <w:keepNext/>
      <w:keepLines/>
      <w:spacing w:before="280" w:after="290" w:line="372" w:lineRule="auto"/>
      <w:outlineLvl w:val="4"/>
    </w:pPr>
    <w:rPr>
      <w:b/>
      <w:bCs/>
      <w:sz w:val="28"/>
      <w:szCs w:val="28"/>
    </w:rPr>
  </w:style>
  <w:style w:type="paragraph" w:styleId="7">
    <w:name w:val="heading 6"/>
    <w:basedOn w:val="1"/>
    <w:next w:val="1"/>
    <w:link w:val="51"/>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52"/>
    <w:qFormat/>
    <w:uiPriority w:val="0"/>
    <w:pPr>
      <w:keepNext/>
      <w:keepLines/>
      <w:spacing w:before="240" w:after="64" w:line="317" w:lineRule="auto"/>
      <w:outlineLvl w:val="6"/>
    </w:pPr>
    <w:rPr>
      <w:b/>
      <w:bCs/>
      <w:sz w:val="24"/>
    </w:rPr>
  </w:style>
  <w:style w:type="paragraph" w:styleId="9">
    <w:name w:val="heading 8"/>
    <w:basedOn w:val="1"/>
    <w:next w:val="1"/>
    <w:link w:val="53"/>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54"/>
    <w:qFormat/>
    <w:uiPriority w:val="0"/>
    <w:pPr>
      <w:keepNext/>
      <w:keepLines/>
      <w:spacing w:before="240" w:after="64" w:line="317" w:lineRule="auto"/>
      <w:outlineLvl w:val="8"/>
    </w:pPr>
    <w:rPr>
      <w:rFonts w:ascii="Cambria" w:hAnsi="Cambria"/>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szCs w:val="22"/>
    </w:rPr>
  </w:style>
  <w:style w:type="paragraph" w:styleId="12">
    <w:name w:val="Normal Indent"/>
    <w:basedOn w:val="1"/>
    <w:autoRedefine/>
    <w:qFormat/>
    <w:uiPriority w:val="0"/>
    <w:pPr>
      <w:ind w:firstLine="964" w:firstLineChars="200"/>
    </w:p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56"/>
    <w:qFormat/>
    <w:uiPriority w:val="0"/>
    <w:pPr>
      <w:shd w:val="clear" w:color="auto" w:fill="000080"/>
    </w:pPr>
    <w:rPr>
      <w:kern w:val="0"/>
      <w:sz w:val="20"/>
      <w:shd w:val="clear" w:color="auto" w:fill="000080"/>
    </w:rPr>
  </w:style>
  <w:style w:type="paragraph" w:styleId="15">
    <w:name w:val="annotation text"/>
    <w:basedOn w:val="1"/>
    <w:link w:val="57"/>
    <w:qFormat/>
    <w:uiPriority w:val="0"/>
    <w:pPr>
      <w:jc w:val="left"/>
    </w:pPr>
    <w:rPr>
      <w:szCs w:val="22"/>
    </w:rPr>
  </w:style>
  <w:style w:type="paragraph" w:styleId="16">
    <w:name w:val="Body Text"/>
    <w:basedOn w:val="1"/>
    <w:link w:val="58"/>
    <w:qFormat/>
    <w:uiPriority w:val="0"/>
    <w:pPr>
      <w:adjustRightInd w:val="0"/>
      <w:spacing w:after="60" w:line="360" w:lineRule="atLeast"/>
      <w:ind w:left="72" w:leftChars="30" w:right="30" w:rightChars="30"/>
      <w:jc w:val="center"/>
      <w:textAlignment w:val="baseline"/>
    </w:pPr>
    <w:rPr>
      <w:kern w:val="0"/>
      <w:sz w:val="20"/>
      <w:szCs w:val="20"/>
    </w:rPr>
  </w:style>
  <w:style w:type="paragraph" w:styleId="17">
    <w:name w:val="Body Text Indent"/>
    <w:basedOn w:val="1"/>
    <w:link w:val="64"/>
    <w:semiHidden/>
    <w:unhideWhenUsed/>
    <w:qFormat/>
    <w:uiPriority w:val="99"/>
    <w:pPr>
      <w:spacing w:after="120"/>
      <w:ind w:left="420" w:leftChars="200"/>
    </w:pPr>
  </w:style>
  <w:style w:type="paragraph" w:styleId="18">
    <w:name w:val="index 4"/>
    <w:basedOn w:val="1"/>
    <w:next w:val="1"/>
    <w:qFormat/>
    <w:uiPriority w:val="0"/>
    <w:pPr>
      <w:ind w:left="600" w:leftChars="600"/>
    </w:pPr>
  </w:style>
  <w:style w:type="paragraph" w:styleId="19">
    <w:name w:val="toc 5"/>
    <w:basedOn w:val="1"/>
    <w:next w:val="1"/>
    <w:qFormat/>
    <w:uiPriority w:val="0"/>
    <w:pPr>
      <w:tabs>
        <w:tab w:val="right" w:leader="dot" w:pos="8296"/>
      </w:tabs>
      <w:ind w:left="1050" w:leftChars="500"/>
    </w:pPr>
    <w:rPr>
      <w:szCs w:val="22"/>
    </w:rPr>
  </w:style>
  <w:style w:type="paragraph" w:styleId="20">
    <w:name w:val="toc 3"/>
    <w:basedOn w:val="1"/>
    <w:next w:val="1"/>
    <w:qFormat/>
    <w:uiPriority w:val="0"/>
    <w:pPr>
      <w:ind w:left="840" w:leftChars="400"/>
    </w:pPr>
    <w:rPr>
      <w:szCs w:val="22"/>
    </w:rPr>
  </w:style>
  <w:style w:type="paragraph" w:styleId="21">
    <w:name w:val="toc 8"/>
    <w:basedOn w:val="1"/>
    <w:next w:val="1"/>
    <w:qFormat/>
    <w:uiPriority w:val="0"/>
    <w:pPr>
      <w:ind w:left="2940" w:leftChars="1400"/>
    </w:pPr>
    <w:rPr>
      <w:szCs w:val="22"/>
    </w:rPr>
  </w:style>
  <w:style w:type="paragraph" w:styleId="22">
    <w:name w:val="Date"/>
    <w:basedOn w:val="1"/>
    <w:next w:val="1"/>
    <w:link w:val="59"/>
    <w:qFormat/>
    <w:uiPriority w:val="0"/>
    <w:pPr>
      <w:ind w:left="100" w:leftChars="2500"/>
    </w:pPr>
    <w:rPr>
      <w:rFonts w:ascii="宋体"/>
      <w:kern w:val="0"/>
      <w:sz w:val="28"/>
      <w:szCs w:val="20"/>
    </w:rPr>
  </w:style>
  <w:style w:type="paragraph" w:styleId="23">
    <w:name w:val="Balloon Text"/>
    <w:basedOn w:val="1"/>
    <w:link w:val="60"/>
    <w:qFormat/>
    <w:uiPriority w:val="0"/>
    <w:rPr>
      <w:rFonts w:ascii="宋体"/>
      <w:kern w:val="0"/>
      <w:sz w:val="18"/>
      <w:szCs w:val="18"/>
    </w:rPr>
  </w:style>
  <w:style w:type="paragraph" w:styleId="24">
    <w:name w:val="footer"/>
    <w:basedOn w:val="1"/>
    <w:link w:val="46"/>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25">
    <w:name w:val="header"/>
    <w:basedOn w:val="1"/>
    <w:link w:val="45"/>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6">
    <w:name w:val="toc 1"/>
    <w:basedOn w:val="1"/>
    <w:next w:val="1"/>
    <w:qFormat/>
    <w:uiPriority w:val="0"/>
    <w:pPr>
      <w:tabs>
        <w:tab w:val="right" w:leader="dot" w:pos="8296"/>
      </w:tabs>
    </w:pPr>
    <w:rPr>
      <w:rFonts w:ascii="宋体" w:eastAsia="楷体_GB2312" w:cs="TimesNewRomanPSMT"/>
      <w:b/>
      <w:kern w:val="0"/>
      <w:sz w:val="28"/>
      <w:szCs w:val="20"/>
    </w:rPr>
  </w:style>
  <w:style w:type="paragraph" w:styleId="27">
    <w:name w:val="toc 4"/>
    <w:basedOn w:val="1"/>
    <w:next w:val="1"/>
    <w:qFormat/>
    <w:uiPriority w:val="0"/>
    <w:pPr>
      <w:tabs>
        <w:tab w:val="left" w:pos="1890"/>
        <w:tab w:val="right" w:leader="dot" w:pos="8296"/>
      </w:tabs>
      <w:ind w:left="630" w:leftChars="300"/>
    </w:pPr>
    <w:rPr>
      <w:szCs w:val="22"/>
    </w:rPr>
  </w:style>
  <w:style w:type="paragraph" w:styleId="28">
    <w:name w:val="Subtitle"/>
    <w:basedOn w:val="1"/>
    <w:next w:val="1"/>
    <w:link w:val="61"/>
    <w:qFormat/>
    <w:uiPriority w:val="0"/>
    <w:pPr>
      <w:spacing w:before="240" w:after="60" w:line="312" w:lineRule="auto"/>
      <w:jc w:val="center"/>
      <w:outlineLvl w:val="1"/>
    </w:pPr>
    <w:rPr>
      <w:rFonts w:ascii="Cambria" w:hAnsi="Cambria"/>
      <w:b/>
      <w:bCs/>
      <w:kern w:val="28"/>
      <w:sz w:val="32"/>
      <w:szCs w:val="32"/>
    </w:rPr>
  </w:style>
  <w:style w:type="paragraph" w:styleId="29">
    <w:name w:val="toc 6"/>
    <w:basedOn w:val="1"/>
    <w:next w:val="1"/>
    <w:qFormat/>
    <w:uiPriority w:val="0"/>
    <w:pPr>
      <w:ind w:left="2100" w:leftChars="1000"/>
    </w:pPr>
    <w:rPr>
      <w:szCs w:val="22"/>
    </w:rPr>
  </w:style>
  <w:style w:type="paragraph" w:styleId="30">
    <w:name w:val="toc 2"/>
    <w:basedOn w:val="1"/>
    <w:next w:val="1"/>
    <w:qFormat/>
    <w:uiPriority w:val="0"/>
    <w:pPr>
      <w:ind w:left="420" w:leftChars="200"/>
    </w:pPr>
    <w:rPr>
      <w:rFonts w:ascii="宋体"/>
      <w:b/>
      <w:sz w:val="28"/>
      <w:szCs w:val="20"/>
    </w:rPr>
  </w:style>
  <w:style w:type="paragraph" w:styleId="31">
    <w:name w:val="toc 9"/>
    <w:basedOn w:val="1"/>
    <w:next w:val="1"/>
    <w:qFormat/>
    <w:uiPriority w:val="0"/>
    <w:pPr>
      <w:ind w:left="3360" w:leftChars="1600"/>
    </w:pPr>
    <w:rPr>
      <w:szCs w:val="22"/>
    </w:rPr>
  </w:style>
  <w:style w:type="paragraph" w:styleId="32">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3">
    <w:name w:val="Title"/>
    <w:basedOn w:val="1"/>
    <w:next w:val="1"/>
    <w:link w:val="62"/>
    <w:qFormat/>
    <w:uiPriority w:val="0"/>
    <w:pPr>
      <w:spacing w:before="240" w:after="60"/>
      <w:jc w:val="center"/>
      <w:outlineLvl w:val="0"/>
    </w:pPr>
    <w:rPr>
      <w:rFonts w:ascii="Cambria" w:hAnsi="Cambria"/>
      <w:b/>
      <w:bCs/>
      <w:sz w:val="32"/>
      <w:szCs w:val="32"/>
    </w:rPr>
  </w:style>
  <w:style w:type="paragraph" w:styleId="34">
    <w:name w:val="annotation subject"/>
    <w:basedOn w:val="15"/>
    <w:next w:val="15"/>
    <w:link w:val="63"/>
    <w:qFormat/>
    <w:uiPriority w:val="0"/>
    <w:rPr>
      <w:rFonts w:ascii="宋体"/>
      <w:b/>
      <w:bCs/>
      <w:kern w:val="0"/>
      <w:sz w:val="28"/>
      <w:szCs w:val="20"/>
    </w:rPr>
  </w:style>
  <w:style w:type="paragraph" w:styleId="35">
    <w:name w:val="Body Text First Indent 2"/>
    <w:link w:val="65"/>
    <w:qFormat/>
    <w:uiPriority w:val="0"/>
    <w:pPr>
      <w:widowControl w:val="0"/>
      <w:spacing w:line="240" w:lineRule="atLeast"/>
      <w:ind w:firstLine="420" w:firstLineChars="200"/>
      <w:jc w:val="both"/>
    </w:pPr>
    <w:rPr>
      <w:rFonts w:ascii="Times New Roman" w:hAnsi="Times New Roman" w:eastAsia="宋体" w:cs="Times New Roman"/>
      <w:kern w:val="2"/>
      <w:sz w:val="24"/>
      <w:szCs w:val="24"/>
      <w:lang w:val="en-US" w:eastAsia="zh-CN" w:bidi="ar-SA"/>
    </w:rPr>
  </w:style>
  <w:style w:type="table" w:styleId="37">
    <w:name w:val="Table Grid"/>
    <w:basedOn w:val="3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rPr>
      <w:b/>
      <w:bCs/>
    </w:rPr>
  </w:style>
  <w:style w:type="character" w:styleId="40">
    <w:name w:val="page number"/>
    <w:autoRedefine/>
    <w:qFormat/>
    <w:uiPriority w:val="0"/>
  </w:style>
  <w:style w:type="character" w:styleId="41">
    <w:name w:val="Emphasis"/>
    <w:qFormat/>
    <w:uiPriority w:val="0"/>
    <w:rPr>
      <w:i/>
      <w:iCs/>
    </w:rPr>
  </w:style>
  <w:style w:type="character" w:styleId="42">
    <w:name w:val="Hyperlink"/>
    <w:qFormat/>
    <w:uiPriority w:val="99"/>
    <w:rPr>
      <w:rFonts w:cs="Times New Roman"/>
      <w:color w:val="0000FF"/>
      <w:u w:val="single"/>
    </w:rPr>
  </w:style>
  <w:style w:type="character" w:styleId="43">
    <w:name w:val="annotation reference"/>
    <w:qFormat/>
    <w:uiPriority w:val="0"/>
    <w:rPr>
      <w:rFonts w:cs="Times New Roman"/>
      <w:sz w:val="21"/>
      <w:szCs w:val="21"/>
    </w:rPr>
  </w:style>
  <w:style w:type="paragraph" w:customStyle="1" w:styleId="44">
    <w:name w:val="样式 首行缩进:  2 字符"/>
    <w:basedOn w:val="1"/>
    <w:autoRedefine/>
    <w:qFormat/>
    <w:uiPriority w:val="0"/>
    <w:pPr>
      <w:spacing w:line="360" w:lineRule="auto"/>
      <w:ind w:firstLine="560" w:firstLineChars="200"/>
    </w:pPr>
    <w:rPr>
      <w:rFonts w:ascii="仿宋_GB2312" w:hAnsi="Calibri" w:eastAsia="仿宋_GB2312" w:cs="宋体"/>
      <w:sz w:val="24"/>
    </w:rPr>
  </w:style>
  <w:style w:type="character" w:customStyle="1" w:styleId="45">
    <w:name w:val="页眉 字符"/>
    <w:basedOn w:val="38"/>
    <w:link w:val="25"/>
    <w:autoRedefine/>
    <w:qFormat/>
    <w:uiPriority w:val="0"/>
    <w:rPr>
      <w:sz w:val="18"/>
      <w:szCs w:val="18"/>
    </w:rPr>
  </w:style>
  <w:style w:type="character" w:customStyle="1" w:styleId="46">
    <w:name w:val="页脚 字符"/>
    <w:basedOn w:val="38"/>
    <w:link w:val="24"/>
    <w:autoRedefine/>
    <w:qFormat/>
    <w:uiPriority w:val="0"/>
    <w:rPr>
      <w:sz w:val="18"/>
      <w:szCs w:val="18"/>
    </w:rPr>
  </w:style>
  <w:style w:type="character" w:customStyle="1" w:styleId="47">
    <w:name w:val="标题 2 字符"/>
    <w:basedOn w:val="38"/>
    <w:link w:val="3"/>
    <w:autoRedefine/>
    <w:qFormat/>
    <w:uiPriority w:val="0"/>
    <w:rPr>
      <w:rFonts w:ascii="Cambria" w:hAnsi="Cambria" w:eastAsia="宋体" w:cs="Times New Roman"/>
      <w:b/>
      <w:bCs/>
      <w:sz w:val="32"/>
      <w:szCs w:val="32"/>
    </w:rPr>
  </w:style>
  <w:style w:type="character" w:customStyle="1" w:styleId="48">
    <w:name w:val="标题 1 字符"/>
    <w:basedOn w:val="38"/>
    <w:link w:val="2"/>
    <w:qFormat/>
    <w:uiPriority w:val="0"/>
    <w:rPr>
      <w:b/>
      <w:bCs/>
      <w:kern w:val="44"/>
      <w:sz w:val="44"/>
      <w:szCs w:val="44"/>
    </w:rPr>
  </w:style>
  <w:style w:type="character" w:customStyle="1" w:styleId="49">
    <w:name w:val="标题 4 字符"/>
    <w:basedOn w:val="38"/>
    <w:link w:val="5"/>
    <w:qFormat/>
    <w:uiPriority w:val="0"/>
    <w:rPr>
      <w:rFonts w:ascii="Cambria" w:hAnsi="Cambria"/>
      <w:b/>
      <w:bCs/>
      <w:kern w:val="2"/>
      <w:sz w:val="28"/>
      <w:szCs w:val="28"/>
    </w:rPr>
  </w:style>
  <w:style w:type="character" w:customStyle="1" w:styleId="50">
    <w:name w:val="标题 5 字符"/>
    <w:basedOn w:val="38"/>
    <w:link w:val="6"/>
    <w:qFormat/>
    <w:uiPriority w:val="0"/>
    <w:rPr>
      <w:b/>
      <w:bCs/>
      <w:kern w:val="2"/>
      <w:sz w:val="28"/>
      <w:szCs w:val="28"/>
    </w:rPr>
  </w:style>
  <w:style w:type="character" w:customStyle="1" w:styleId="51">
    <w:name w:val="标题 6 字符"/>
    <w:basedOn w:val="38"/>
    <w:link w:val="7"/>
    <w:qFormat/>
    <w:uiPriority w:val="0"/>
    <w:rPr>
      <w:rFonts w:ascii="Cambria" w:hAnsi="Cambria"/>
      <w:b/>
      <w:bCs/>
      <w:kern w:val="2"/>
      <w:sz w:val="24"/>
      <w:szCs w:val="24"/>
    </w:rPr>
  </w:style>
  <w:style w:type="character" w:customStyle="1" w:styleId="52">
    <w:name w:val="标题 7 字符"/>
    <w:basedOn w:val="38"/>
    <w:link w:val="8"/>
    <w:qFormat/>
    <w:uiPriority w:val="0"/>
    <w:rPr>
      <w:b/>
      <w:bCs/>
      <w:kern w:val="2"/>
      <w:sz w:val="24"/>
      <w:szCs w:val="24"/>
    </w:rPr>
  </w:style>
  <w:style w:type="character" w:customStyle="1" w:styleId="53">
    <w:name w:val="标题 8 字符"/>
    <w:basedOn w:val="38"/>
    <w:link w:val="9"/>
    <w:qFormat/>
    <w:uiPriority w:val="0"/>
    <w:rPr>
      <w:rFonts w:ascii="Cambria" w:hAnsi="Cambria"/>
      <w:kern w:val="2"/>
      <w:sz w:val="24"/>
      <w:szCs w:val="24"/>
    </w:rPr>
  </w:style>
  <w:style w:type="character" w:customStyle="1" w:styleId="54">
    <w:name w:val="标题 9 字符"/>
    <w:basedOn w:val="38"/>
    <w:link w:val="10"/>
    <w:qFormat/>
    <w:uiPriority w:val="0"/>
    <w:rPr>
      <w:rFonts w:ascii="Cambria" w:hAnsi="Cambria"/>
      <w:kern w:val="2"/>
      <w:sz w:val="21"/>
      <w:szCs w:val="21"/>
    </w:rPr>
  </w:style>
  <w:style w:type="character" w:customStyle="1" w:styleId="55">
    <w:name w:val="标题 3 字符"/>
    <w:link w:val="4"/>
    <w:qFormat/>
    <w:uiPriority w:val="0"/>
    <w:rPr>
      <w:b/>
      <w:bCs/>
      <w:kern w:val="2"/>
      <w:sz w:val="32"/>
      <w:szCs w:val="32"/>
    </w:rPr>
  </w:style>
  <w:style w:type="character" w:customStyle="1" w:styleId="56">
    <w:name w:val="文档结构图 字符"/>
    <w:basedOn w:val="38"/>
    <w:link w:val="14"/>
    <w:qFormat/>
    <w:uiPriority w:val="0"/>
    <w:rPr>
      <w:szCs w:val="24"/>
      <w:shd w:val="clear" w:color="auto" w:fill="000080"/>
    </w:rPr>
  </w:style>
  <w:style w:type="character" w:customStyle="1" w:styleId="57">
    <w:name w:val="批注文字 字符"/>
    <w:basedOn w:val="38"/>
    <w:link w:val="15"/>
    <w:qFormat/>
    <w:uiPriority w:val="0"/>
    <w:rPr>
      <w:kern w:val="2"/>
      <w:sz w:val="21"/>
      <w:szCs w:val="22"/>
    </w:rPr>
  </w:style>
  <w:style w:type="character" w:customStyle="1" w:styleId="58">
    <w:name w:val="正文文本 字符"/>
    <w:basedOn w:val="38"/>
    <w:link w:val="16"/>
    <w:qFormat/>
    <w:uiPriority w:val="0"/>
  </w:style>
  <w:style w:type="character" w:customStyle="1" w:styleId="59">
    <w:name w:val="日期 字符"/>
    <w:basedOn w:val="38"/>
    <w:link w:val="22"/>
    <w:qFormat/>
    <w:uiPriority w:val="0"/>
    <w:rPr>
      <w:rFonts w:ascii="宋体"/>
      <w:sz w:val="28"/>
    </w:rPr>
  </w:style>
  <w:style w:type="character" w:customStyle="1" w:styleId="60">
    <w:name w:val="批注框文本 字符"/>
    <w:basedOn w:val="38"/>
    <w:link w:val="23"/>
    <w:qFormat/>
    <w:uiPriority w:val="0"/>
    <w:rPr>
      <w:rFonts w:ascii="宋体"/>
      <w:sz w:val="18"/>
      <w:szCs w:val="18"/>
    </w:rPr>
  </w:style>
  <w:style w:type="character" w:customStyle="1" w:styleId="61">
    <w:name w:val="副标题 字符"/>
    <w:basedOn w:val="38"/>
    <w:link w:val="28"/>
    <w:qFormat/>
    <w:uiPriority w:val="0"/>
    <w:rPr>
      <w:rFonts w:ascii="Cambria" w:hAnsi="Cambria"/>
      <w:b/>
      <w:bCs/>
      <w:kern w:val="28"/>
      <w:sz w:val="32"/>
      <w:szCs w:val="32"/>
    </w:rPr>
  </w:style>
  <w:style w:type="character" w:customStyle="1" w:styleId="62">
    <w:name w:val="标题 字符"/>
    <w:basedOn w:val="38"/>
    <w:link w:val="33"/>
    <w:qFormat/>
    <w:uiPriority w:val="0"/>
    <w:rPr>
      <w:rFonts w:ascii="Cambria" w:hAnsi="Cambria"/>
      <w:b/>
      <w:bCs/>
      <w:kern w:val="2"/>
      <w:sz w:val="32"/>
      <w:szCs w:val="32"/>
    </w:rPr>
  </w:style>
  <w:style w:type="character" w:customStyle="1" w:styleId="63">
    <w:name w:val="批注主题 字符"/>
    <w:basedOn w:val="57"/>
    <w:link w:val="34"/>
    <w:qFormat/>
    <w:uiPriority w:val="0"/>
    <w:rPr>
      <w:rFonts w:ascii="宋体"/>
      <w:b/>
      <w:bCs/>
      <w:kern w:val="2"/>
      <w:sz w:val="28"/>
      <w:szCs w:val="22"/>
    </w:rPr>
  </w:style>
  <w:style w:type="character" w:customStyle="1" w:styleId="64">
    <w:name w:val="正文文本缩进 字符"/>
    <w:basedOn w:val="38"/>
    <w:link w:val="17"/>
    <w:semiHidden/>
    <w:qFormat/>
    <w:uiPriority w:val="99"/>
    <w:rPr>
      <w:kern w:val="2"/>
      <w:sz w:val="21"/>
      <w:szCs w:val="24"/>
    </w:rPr>
  </w:style>
  <w:style w:type="character" w:customStyle="1" w:styleId="65">
    <w:name w:val="正文首行缩进 2 字符"/>
    <w:basedOn w:val="64"/>
    <w:link w:val="35"/>
    <w:qFormat/>
    <w:uiPriority w:val="0"/>
    <w:rPr>
      <w:kern w:val="2"/>
      <w:sz w:val="24"/>
      <w:szCs w:val="24"/>
    </w:rPr>
  </w:style>
  <w:style w:type="paragraph" w:customStyle="1" w:styleId="66">
    <w:name w:val="_Style 40"/>
    <w:basedOn w:val="2"/>
    <w:next w:val="1"/>
    <w:qFormat/>
    <w:uiPriority w:val="0"/>
    <w:pPr>
      <w:spacing w:line="576" w:lineRule="auto"/>
      <w:outlineLvl w:val="9"/>
    </w:pPr>
  </w:style>
  <w:style w:type="paragraph" w:customStyle="1" w:styleId="67">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68">
    <w:name w:val="标题4"/>
    <w:basedOn w:val="3"/>
    <w:next w:val="18"/>
    <w:link w:val="69"/>
    <w:qFormat/>
    <w:uiPriority w:val="0"/>
    <w:pPr>
      <w:spacing w:line="413" w:lineRule="auto"/>
    </w:pPr>
    <w:rPr>
      <w:rFonts w:ascii="Arial" w:hAnsi="Arial"/>
      <w:kern w:val="0"/>
      <w:sz w:val="24"/>
    </w:rPr>
  </w:style>
  <w:style w:type="character" w:customStyle="1" w:styleId="69">
    <w:name w:val="标题4 Char Char"/>
    <w:link w:val="68"/>
    <w:qFormat/>
    <w:uiPriority w:val="0"/>
    <w:rPr>
      <w:rFonts w:ascii="Arial" w:hAnsi="Arial"/>
      <w:b/>
      <w:bCs/>
      <w:sz w:val="24"/>
      <w:szCs w:val="32"/>
    </w:rPr>
  </w:style>
  <w:style w:type="paragraph" w:customStyle="1" w:styleId="70">
    <w:name w:val="标题5"/>
    <w:basedOn w:val="4"/>
    <w:link w:val="71"/>
    <w:qFormat/>
    <w:uiPriority w:val="0"/>
    <w:rPr>
      <w:rFonts w:ascii="Arial" w:hAnsi="Arial"/>
      <w:kern w:val="0"/>
      <w:sz w:val="24"/>
    </w:rPr>
  </w:style>
  <w:style w:type="character" w:customStyle="1" w:styleId="71">
    <w:name w:val="标题5 Char Char"/>
    <w:link w:val="70"/>
    <w:qFormat/>
    <w:uiPriority w:val="0"/>
    <w:rPr>
      <w:rFonts w:ascii="Arial" w:hAnsi="Arial"/>
      <w:b/>
      <w:bCs/>
      <w:sz w:val="24"/>
      <w:szCs w:val="32"/>
    </w:rPr>
  </w:style>
  <w:style w:type="paragraph" w:styleId="72">
    <w:name w:val="Intense Quote"/>
    <w:basedOn w:val="1"/>
    <w:next w:val="1"/>
    <w:link w:val="73"/>
    <w:qFormat/>
    <w:uiPriority w:val="0"/>
    <w:pPr>
      <w:pBdr>
        <w:bottom w:val="single" w:color="4F81BD" w:sz="4" w:space="4"/>
      </w:pBdr>
      <w:spacing w:before="200" w:after="280"/>
      <w:ind w:left="936" w:right="936"/>
    </w:pPr>
    <w:rPr>
      <w:b/>
      <w:bCs/>
      <w:i/>
      <w:iCs/>
      <w:color w:val="4F81BD"/>
      <w:szCs w:val="22"/>
    </w:rPr>
  </w:style>
  <w:style w:type="character" w:customStyle="1" w:styleId="73">
    <w:name w:val="明显引用 字符"/>
    <w:basedOn w:val="38"/>
    <w:link w:val="72"/>
    <w:qFormat/>
    <w:uiPriority w:val="0"/>
    <w:rPr>
      <w:b/>
      <w:bCs/>
      <w:i/>
      <w:iCs/>
      <w:color w:val="4F81BD"/>
      <w:kern w:val="2"/>
      <w:sz w:val="21"/>
      <w:szCs w:val="22"/>
    </w:rPr>
  </w:style>
  <w:style w:type="paragraph" w:styleId="74">
    <w:name w:val="Quote"/>
    <w:basedOn w:val="1"/>
    <w:next w:val="1"/>
    <w:link w:val="75"/>
    <w:qFormat/>
    <w:uiPriority w:val="0"/>
    <w:rPr>
      <w:i/>
      <w:iCs/>
      <w:color w:val="000000"/>
      <w:szCs w:val="22"/>
    </w:rPr>
  </w:style>
  <w:style w:type="character" w:customStyle="1" w:styleId="75">
    <w:name w:val="引用 字符"/>
    <w:basedOn w:val="38"/>
    <w:link w:val="74"/>
    <w:qFormat/>
    <w:uiPriority w:val="0"/>
    <w:rPr>
      <w:i/>
      <w:iCs/>
      <w:color w:val="000000"/>
      <w:kern w:val="2"/>
      <w:sz w:val="21"/>
      <w:szCs w:val="22"/>
    </w:rPr>
  </w:style>
  <w:style w:type="paragraph" w:styleId="76">
    <w:name w:val="List Paragraph"/>
    <w:basedOn w:val="1"/>
    <w:qFormat/>
    <w:uiPriority w:val="0"/>
    <w:pPr>
      <w:ind w:firstLine="420" w:firstLineChars="200"/>
    </w:pPr>
    <w:rPr>
      <w:szCs w:val="22"/>
    </w:rPr>
  </w:style>
  <w:style w:type="paragraph" w:customStyle="1" w:styleId="77">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78">
    <w:name w:val="_Style 48"/>
    <w:qFormat/>
    <w:uiPriority w:val="0"/>
    <w:rPr>
      <w:rFonts w:ascii="Times New Roman" w:hAnsi="Times New Roman" w:eastAsia="宋体" w:cs="Times New Roman"/>
      <w:kern w:val="2"/>
      <w:sz w:val="21"/>
      <w:szCs w:val="24"/>
      <w:lang w:val="en-US" w:eastAsia="zh-CN" w:bidi="ar-SA"/>
    </w:rPr>
  </w:style>
  <w:style w:type="paragraph" w:customStyle="1" w:styleId="79">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styleId="80">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1">
    <w:name w:val="空半行"/>
    <w:basedOn w:val="1"/>
    <w:qFormat/>
    <w:uiPriority w:val="0"/>
    <w:pPr>
      <w:adjustRightInd w:val="0"/>
      <w:spacing w:line="120" w:lineRule="exact"/>
      <w:textAlignment w:val="baseline"/>
    </w:pPr>
    <w:rPr>
      <w:rFonts w:eastAsia="仿宋_GB2312"/>
      <w:color w:val="FFFFFF"/>
      <w:kern w:val="0"/>
      <w:sz w:val="30"/>
      <w:szCs w:val="20"/>
    </w:rPr>
  </w:style>
  <w:style w:type="character" w:customStyle="1" w:styleId="82">
    <w:name w:val="文档结构图 Char1"/>
    <w:qFormat/>
    <w:uiPriority w:val="0"/>
    <w:rPr>
      <w:rFonts w:ascii="宋体"/>
      <w:kern w:val="2"/>
      <w:sz w:val="18"/>
      <w:szCs w:val="18"/>
    </w:rPr>
  </w:style>
  <w:style w:type="character" w:customStyle="1" w:styleId="83">
    <w:name w:val="_Style 56"/>
    <w:qFormat/>
    <w:uiPriority w:val="0"/>
    <w:rPr>
      <w:smallCaps/>
      <w:color w:val="C0504D"/>
      <w:u w:val="single"/>
    </w:rPr>
  </w:style>
  <w:style w:type="character" w:customStyle="1" w:styleId="84">
    <w:name w:val="_Style 57"/>
    <w:qFormat/>
    <w:uiPriority w:val="0"/>
    <w:rPr>
      <w:b/>
      <w:bCs/>
      <w:smallCaps/>
      <w:spacing w:val="5"/>
    </w:rPr>
  </w:style>
  <w:style w:type="character" w:customStyle="1" w:styleId="85">
    <w:name w:val="批注框文本 Char1"/>
    <w:qFormat/>
    <w:uiPriority w:val="0"/>
    <w:rPr>
      <w:kern w:val="2"/>
      <w:sz w:val="18"/>
      <w:szCs w:val="18"/>
    </w:rPr>
  </w:style>
  <w:style w:type="character" w:customStyle="1" w:styleId="86">
    <w:name w:val="_Style 66"/>
    <w:qFormat/>
    <w:uiPriority w:val="0"/>
    <w:rPr>
      <w:i/>
      <w:iCs/>
      <w:color w:val="808080"/>
    </w:rPr>
  </w:style>
  <w:style w:type="character" w:customStyle="1" w:styleId="87">
    <w:name w:val="批注主题 Char1"/>
    <w:qFormat/>
    <w:uiPriority w:val="0"/>
    <w:rPr>
      <w:b/>
      <w:bCs/>
      <w:kern w:val="2"/>
      <w:sz w:val="21"/>
      <w:szCs w:val="22"/>
    </w:rPr>
  </w:style>
  <w:style w:type="character" w:customStyle="1" w:styleId="88">
    <w:name w:val="_Style 73"/>
    <w:qFormat/>
    <w:uiPriority w:val="0"/>
    <w:rPr>
      <w:b/>
      <w:bCs/>
      <w:smallCaps/>
      <w:color w:val="C0504D"/>
      <w:spacing w:val="5"/>
      <w:u w:val="single"/>
    </w:rPr>
  </w:style>
  <w:style w:type="character" w:customStyle="1" w:styleId="89">
    <w:name w:val="正文文本 Char1"/>
    <w:qFormat/>
    <w:uiPriority w:val="0"/>
    <w:rPr>
      <w:kern w:val="2"/>
      <w:sz w:val="21"/>
      <w:szCs w:val="22"/>
    </w:rPr>
  </w:style>
  <w:style w:type="character" w:customStyle="1" w:styleId="90">
    <w:name w:val="日期 Char1"/>
    <w:qFormat/>
    <w:uiPriority w:val="0"/>
    <w:rPr>
      <w:kern w:val="2"/>
      <w:sz w:val="21"/>
      <w:szCs w:val="22"/>
    </w:rPr>
  </w:style>
  <w:style w:type="character" w:customStyle="1" w:styleId="91">
    <w:name w:val="textcontents"/>
    <w:qFormat/>
    <w:uiPriority w:val="0"/>
    <w:rPr>
      <w:rFonts w:cs="Times New Roman"/>
    </w:rPr>
  </w:style>
  <w:style w:type="character" w:customStyle="1" w:styleId="92">
    <w:name w:val="_Style 84"/>
    <w:qFormat/>
    <w:uiPriority w:val="0"/>
    <w:rPr>
      <w:b/>
      <w:bCs/>
      <w:i/>
      <w:iCs/>
      <w:color w:val="4F81BD"/>
    </w:rPr>
  </w:style>
  <w:style w:type="character" w:customStyle="1" w:styleId="93">
    <w:name w:val="批注文字 Char Char"/>
    <w:qFormat/>
    <w:uiPriority w:val="0"/>
    <w:rPr>
      <w:rFonts w:ascii="宋体" w:hAnsi="Times New Roman" w:eastAsia="宋体" w:cs="Times New Roman"/>
      <w:sz w:val="28"/>
      <w:szCs w:val="20"/>
    </w:rPr>
  </w:style>
  <w:style w:type="character" w:customStyle="1" w:styleId="94">
    <w:name w:val="批注文字 字符1"/>
    <w:qFormat/>
    <w:uiPriority w:val="0"/>
    <w:rPr>
      <w:b/>
      <w:bCs/>
      <w:kern w:val="44"/>
      <w:sz w:val="44"/>
      <w:szCs w:val="44"/>
    </w:rPr>
  </w:style>
  <w:style w:type="paragraph" w:customStyle="1" w:styleId="95">
    <w:name w:val="Other|1"/>
    <w:basedOn w:val="1"/>
    <w:qFormat/>
    <w:uiPriority w:val="0"/>
    <w:rPr>
      <w:rFonts w:ascii="MingLiU" w:hAnsi="MingLiU" w:eastAsia="MingLiU" w:cs="MingLiU"/>
      <w:sz w:val="16"/>
      <w:szCs w:val="16"/>
      <w:lang w:val="zh-TW" w:eastAsia="zh-TW" w:bidi="zh-TW"/>
    </w:rPr>
  </w:style>
  <w:style w:type="paragraph" w:customStyle="1" w:styleId="96">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9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98">
    <w:name w:val="WPSOffice手动目录 1"/>
    <w:qFormat/>
    <w:uiPriority w:val="0"/>
    <w:rPr>
      <w:rFonts w:ascii="Times New Roman" w:hAnsi="Times New Roman" w:eastAsia="宋体" w:cs="Times New Roman"/>
      <w:lang w:val="en-US" w:eastAsia="zh-CN" w:bidi="ar-SA"/>
    </w:rPr>
  </w:style>
  <w:style w:type="paragraph" w:customStyle="1" w:styleId="99">
    <w:name w:val="Default"/>
    <w:basedOn w:val="1"/>
    <w:qFormat/>
    <w:uiPriority w:val="0"/>
    <w:pPr>
      <w:autoSpaceDE w:val="0"/>
      <w:autoSpaceDN w:val="0"/>
      <w:adjustRightInd w:val="0"/>
      <w:jc w:val="left"/>
    </w:pPr>
    <w:rPr>
      <w:rFonts w:ascii="宋体" w:hAnsi="宋体"/>
      <w:color w:val="000000"/>
      <w:kern w:val="0"/>
      <w:sz w:val="24"/>
    </w:rPr>
  </w:style>
  <w:style w:type="paragraph" w:customStyle="1" w:styleId="100">
    <w:name w:val="修订1"/>
    <w:semiHidden/>
    <w:qFormat/>
    <w:uiPriority w:val="99"/>
    <w:rPr>
      <w:rFonts w:ascii="Times New Roman" w:hAnsi="Times New Roman" w:eastAsia="宋体" w:cs="Times New Roman"/>
      <w:kern w:val="2"/>
      <w:sz w:val="21"/>
      <w:szCs w:val="22"/>
      <w:lang w:val="en-US" w:eastAsia="zh-CN" w:bidi="ar-SA"/>
    </w:rPr>
  </w:style>
  <w:style w:type="table" w:customStyle="1" w:styleId="101">
    <w:name w:val="Table Normal"/>
    <w:unhideWhenUsed/>
    <w:qFormat/>
    <w:uiPriority w:val="0"/>
    <w:tblPr>
      <w:tblCellMar>
        <w:top w:w="0" w:type="dxa"/>
        <w:left w:w="0" w:type="dxa"/>
        <w:bottom w:w="0" w:type="dxa"/>
        <w:right w:w="0" w:type="dxa"/>
      </w:tblCellMar>
    </w:tblPr>
  </w:style>
  <w:style w:type="character" w:customStyle="1" w:styleId="102">
    <w:name w:val="font21"/>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908bf64e-e836-4759-8b12-16920e57286a</errorID>
      <errorWord>l</errorWord>
      <group>L1_AI</group>
      <groupName>深度校对</groupName>
      <ability>L2_AI_Word</ability>
      <abilityName>字词纠错</abilityName>
      <candidateList>
        <item>1</item>
      </candidateList>
      <explain/>
      <paraID>660A3107</paraID>
      <start>0</start>
      <end>1</end>
      <status>modified</status>
      <modifiedWord>1</modifiedWord>
      <trackRevisions>false</trackRevisions>
    </reviewItem>
    <reviewItem>
      <errorID>25adce91-863d-4d16-be71-12d017d9eaf1</errorID>
      <errorWord>(</errorWord>
      <group>L1_Format</group>
      <groupName>格式问题</groupName>
      <ability>L2_HalfPunc</ability>
      <abilityName>全半角检查</abilityName>
      <candidateList>
        <item>（</item>
      </candidateList>
      <explain>文本全半角错误。</explain>
      <paraID>2DC5D77E</paraID>
      <start>14</start>
      <end>15</end>
      <status>modified</status>
      <modifiedWord>（</modifiedWord>
      <trackRevisions>false</trackRevisions>
    </reviewItem>
    <reviewItem>
      <errorID>8c0b5aea-c1cb-4000-b3ea-74a50ca7c6ed</errorID>
      <errorWord>)</errorWord>
      <group>L1_Format</group>
      <groupName>格式问题</groupName>
      <ability>L2_HalfPunc</ability>
      <abilityName>全半角检查</abilityName>
      <candidateList>
        <item>）</item>
      </candidateList>
      <explain>文本全半角错误。</explain>
      <paraID>2DC5D77E</paraID>
      <start>17</start>
      <end>18</end>
      <status>modified</status>
      <modifiedWord>）</modifiedWord>
      <trackRevisions>false</trackRevisions>
    </reviewItem>
    <reviewItem>
      <errorID>cc03c257-7afa-46b4-83ee-484ebb3beb00</errorID>
      <errorWord>(</errorWord>
      <group>L1_Format</group>
      <groupName>格式问题</groupName>
      <ability>L2_HalfPunc</ability>
      <abilityName>全半角检查</abilityName>
      <candidateList>
        <item>（</item>
      </candidateList>
      <explain>文本全半角错误。</explain>
      <paraID>7718522A</paraID>
      <start>14</start>
      <end>15</end>
      <status>modified</status>
      <modifiedWord>（</modifiedWord>
      <trackRevisions>false</trackRevisions>
    </reviewItem>
    <reviewItem>
      <errorID>a378ee19-0e3e-4c4b-a7d4-5189f4e756cd</errorID>
      <errorWord>)</errorWord>
      <group>L1_Format</group>
      <groupName>格式问题</groupName>
      <ability>L2_HalfPunc</ability>
      <abilityName>全半角检查</abilityName>
      <candidateList>
        <item>）</item>
      </candidateList>
      <explain>文本全半角错误。</explain>
      <paraID>7718522A</paraID>
      <start>17</start>
      <end>18</end>
      <status>modified</status>
      <modifiedWord>）</modifiedWord>
      <trackRevisions>false</trackRevisions>
    </reviewItem>
    <reviewItem>
      <errorID>64b9daf8-7d35-40f8-ba01-92cb1c8ea124</errorID>
      <errorWord>(</errorWord>
      <group>L1_Format</group>
      <groupName>格式问题</groupName>
      <ability>L2_HalfPunc</ability>
      <abilityName>全半角检查</abilityName>
      <candidateList>
        <item>（</item>
      </candidateList>
      <explain>文本全半角错误。</explain>
      <paraID>7718522A</paraID>
      <start>31</start>
      <end>32</end>
      <status>modified</status>
      <modifiedWord>（</modifiedWord>
      <trackRevisions>false</trackRevisions>
    </reviewItem>
    <reviewItem>
      <errorID>04008038-6c20-463e-9f8f-fb5c99524076</errorID>
      <errorWord>)</errorWord>
      <group>L1_Format</group>
      <groupName>格式问题</groupName>
      <ability>L2_HalfPunc</ability>
      <abilityName>全半角检查</abilityName>
      <candidateList>
        <item>）</item>
      </candidateList>
      <explain>文本全半角错误。</explain>
      <paraID>7718522A</paraID>
      <start>34</start>
      <end>35</end>
      <status>modified</status>
      <modifiedWord>）</modifiedWord>
      <trackRevisions>false</trackRevisions>
    </reviewItem>
    <reviewItem>
      <errorID>00225f8d-6bf8-4112-b660-928831e64472</errorID>
      <errorWord>、以及</errorWord>
      <group>L1_Punc</group>
      <groupName>标点问题</groupName>
      <ability>L2_Punc</ability>
      <abilityName>标点符号检查</abilityName>
      <candidateList>
        <item>，以及</item>
      </candidateList>
      <explain>连接词前后不宜使用顿号，建议使用逗号。</explain>
      <paraID>7718522A</paraID>
      <start>76</start>
      <end>79</end>
      <status>modified</status>
      <modifiedWord>，以及</modifiedWord>
      <trackRevisions>false</trackRevisions>
    </reviewItem>
    <reviewItem>
      <errorID>a9f9098a-ad3b-417c-b6b6-cd900ab34389</errorID>
      <errorWord>(</errorWord>
      <group>L1_Format</group>
      <groupName>格式问题</groupName>
      <ability>L2_HalfPunc</ability>
      <abilityName>全半角检查</abilityName>
      <candidateList>
        <item>（</item>
      </candidateList>
      <explain>文本全半角错误。</explain>
      <paraID>7718522A</paraID>
      <start>83</start>
      <end>84</end>
      <status>modified</status>
      <modifiedWord>（</modifiedWord>
      <trackRevisions>false</trackRevisions>
    </reviewItem>
    <reviewItem>
      <errorID>d63237db-7d86-4d11-ae17-7505443353c8</errorID>
      <errorWord>)</errorWord>
      <group>L1_Format</group>
      <groupName>格式问题</groupName>
      <ability>L2_HalfPunc</ability>
      <abilityName>全半角检查</abilityName>
      <candidateList>
        <item>）</item>
      </candidateList>
      <explain>文本全半角错误。</explain>
      <paraID>7718522A</paraID>
      <start>86</start>
      <end>87</end>
      <status>modified</status>
      <modifiedWord>）</modifiedWord>
      <trackRevisions>false</trackRevisions>
    </reviewItem>
    <reviewItem>
      <errorID>2fd80495-067c-41ff-8a0e-b4bb35b521e3</errorID>
      <errorWord>(</errorWord>
      <group>L1_Format</group>
      <groupName>格式问题</groupName>
      <ability>L2_HalfPunc</ability>
      <abilityName>全半角检查</abilityName>
      <candidateList>
        <item>（</item>
      </candidateList>
      <explain>文本全半角错误。</explain>
      <paraID>225E57C6</paraID>
      <start>11</start>
      <end>12</end>
      <status>modified</status>
      <modifiedWord>（</modifiedWord>
      <trackRevisions>false</trackRevisions>
    </reviewItem>
    <reviewItem>
      <errorID>94c98dea-8e40-4282-a8a8-e41cf583c8e5</errorID>
      <errorWord>)</errorWord>
      <group>L1_Format</group>
      <groupName>格式问题</groupName>
      <ability>L2_HalfPunc</ability>
      <abilityName>全半角检查</abilityName>
      <candidateList>
        <item>）</item>
      </candidateList>
      <explain>文本全半角错误。</explain>
      <paraID>225E57C6</paraID>
      <start>14</start>
      <end>15</end>
      <status>modified</status>
      <modifiedWord>）</modifiedWord>
      <trackRevisions>false</trackRevisions>
    </reviewItem>
    <reviewItem>
      <errorID>61b74e0b-c892-46f8-8983-dd9e8347b276</errorID>
      <errorWord>：/。</errorWord>
      <group>L1_Punc</group>
      <groupName>标点问题</groupName>
      <ability>L2_Punc</ability>
      <abilityName>标点符号检查</abilityName>
      <candidateList>
        <item>：</item>
      </candidateList>
      <explain/>
      <paraID>225E57C6</paraID>
      <start>22</start>
      <end>23</end>
      <status>modified</status>
      <modifiedWord>：</modifiedWord>
      <trackRevisions>false</trackRevisions>
    </reviewItem>
    <reviewItem>
      <errorID>a4f5551d-47cc-43a4-8de9-ebfad28a832b</errorID>
      <errorWord>(</errorWord>
      <group>L1_Format</group>
      <groupName>格式问题</groupName>
      <ability>L2_HalfPunc</ability>
      <abilityName>全半角检查</abilityName>
      <candidateList>
        <item>（</item>
      </candidateList>
      <explain>文本全半角错误。</explain>
      <paraID>7C63D667</paraID>
      <start>4</start>
      <end>5</end>
      <status>modified</status>
      <modifiedWord>（</modifiedWord>
      <trackRevisions>false</trackRevisions>
    </reviewItem>
    <reviewItem>
      <errorID>786d583a-824d-4376-9830-65657f84df77</errorID>
      <errorWord>)</errorWord>
      <group>L1_Format</group>
      <groupName>格式问题</groupName>
      <ability>L2_HalfPunc</ability>
      <abilityName>全半角检查</abilityName>
      <candidateList>
        <item>）</item>
      </candidateList>
      <explain>文本全半角错误。</explain>
      <paraID>7C63D667</paraID>
      <start>7</start>
      <end>8</end>
      <status>modified</status>
      <modifiedWord>）</modifiedWord>
      <trackRevisions>false</trackRevisions>
    </reviewItem>
    <reviewItem>
      <errorID>92e82eb8-c4da-427b-b1c6-3f5e50ab0a99</errorID>
      <errorWord>:</errorWord>
      <group>L1_Format</group>
      <groupName>格式问题</groupName>
      <ability>L2_HalfPunc</ability>
      <abilityName>全半角检查</abilityName>
      <candidateList>
        <item>：</item>
      </candidateList>
      <explain>文本全半角错误。</explain>
      <paraID>7C63D667</paraID>
      <start>14</start>
      <end>15</end>
      <status>modified</status>
      <modifiedWord>：</modifiedWord>
      <trackRevisions>false</trackRevisions>
    </reviewItem>
    <reviewItem>
      <errorID>e825b897-18f6-4858-917c-04b6fd0f6531</errorID>
      <errorWord>(</errorWord>
      <group>L1_Format</group>
      <groupName>格式问题</groupName>
      <ability>L2_HalfPunc</ability>
      <abilityName>全半角检查</abilityName>
      <candidateList>
        <item>（</item>
      </candidateList>
      <explain>文本全半角错误。</explain>
      <paraID> 22E2029</paraID>
      <start>4</start>
      <end>5</end>
      <status>modified</status>
      <modifiedWord>（</modifiedWord>
      <trackRevisions>false</trackRevisions>
    </reviewItem>
    <reviewItem>
      <errorID>b14d981e-092f-4f53-8c0e-2669949d29a4</errorID>
      <errorWord>)</errorWord>
      <group>L1_Format</group>
      <groupName>格式问题</groupName>
      <ability>L2_HalfPunc</ability>
      <abilityName>全半角检查</abilityName>
      <candidateList>
        <item>）</item>
      </candidateList>
      <explain>文本全半角错误。</explain>
      <paraID> 22E2029</paraID>
      <start>7</start>
      <end>8</end>
      <status>modified</status>
      <modifiedWord>）</modifiedWord>
      <trackRevisions>false</trackRevisions>
    </reviewItem>
    <reviewItem>
      <errorID>6ab1c156-38da-467f-9b18-5711e324aa8f</errorID>
      <errorWord>:</errorWord>
      <group>L1_Format</group>
      <groupName>格式问题</groupName>
      <ability>L2_HalfPunc</ability>
      <abilityName>全半角检查</abilityName>
      <candidateList>
        <item>：</item>
      </candidateList>
      <explain>文本全半角错误。</explain>
      <paraID> 22E2029</paraID>
      <start>14</start>
      <end>15</end>
      <status>modified</status>
      <modifiedWord>：</modifiedWord>
      <trackRevisions>false</trackRevisions>
    </reviewItem>
    <reviewItem>
      <errorID>a0755fbd-55af-4eee-b2ce-ee3be59ad64c</errorID>
      <errorWord>(</errorWord>
      <group>L1_Format</group>
      <groupName>格式问题</groupName>
      <ability>L2_HalfPunc</ability>
      <abilityName>全半角检查</abilityName>
      <candidateList>
        <item>（</item>
      </candidateList>
      <explain>文本全半角错误。</explain>
      <paraID>365D3C43</paraID>
      <start>10</start>
      <end>11</end>
      <status>modified</status>
      <modifiedWord>（</modifiedWord>
      <trackRevisions>false</trackRevisions>
    </reviewItem>
    <reviewItem>
      <errorID>cf6e66f1-c9f6-4b27-971e-0fa199173c71</errorID>
      <errorWord>)</errorWord>
      <group>L1_Format</group>
      <groupName>格式问题</groupName>
      <ability>L2_HalfPunc</ability>
      <abilityName>全半角检查</abilityName>
      <candidateList>
        <item>）</item>
      </candidateList>
      <explain>文本全半角错误。</explain>
      <paraID>365D3C43</paraID>
      <start>18</start>
      <end>19</end>
      <status>modified</status>
      <modifiedWord>）</modifiedWord>
      <trackRevisions>false</trackRevisions>
    </reviewItem>
    <reviewItem>
      <errorID>4dbbcdb9-305a-43e4-b9c0-da2b5a8a1b93</errorID>
      <errorWord>(</errorWord>
      <group>L1_Format</group>
      <groupName>格式问题</groupName>
      <ability>L2_HalfPunc</ability>
      <abilityName>全半角检查</abilityName>
      <candidateList>
        <item>（</item>
      </candidateList>
      <explain>文本全半角错误。</explain>
      <paraID> D8E21BD</paraID>
      <start>10</start>
      <end>11</end>
      <status>modified</status>
      <modifiedWord>（</modifiedWord>
      <trackRevisions>false</trackRevisions>
    </reviewItem>
    <reviewItem>
      <errorID>8f7092f6-599a-4450-86c8-2a0de2fee862</errorID>
      <errorWord>)</errorWord>
      <group>L1_Format</group>
      <groupName>格式问题</groupName>
      <ability>L2_HalfPunc</ability>
      <abilityName>全半角检查</abilityName>
      <candidateList>
        <item>）</item>
      </candidateList>
      <explain>文本全半角错误。</explain>
      <paraID> D8E21BD</paraID>
      <start>18</start>
      <end>19</end>
      <status>modified</status>
      <modifiedWord>）</modifiedWord>
      <trackRevisions>false</trackRevisions>
    </reviewItem>
    <reviewItem>
      <errorID>60d8e380-ed75-4cfe-bb25-e00f54ada7ff</errorID>
      <errorWord>,</errorWord>
      <group>L1_Format</group>
      <groupName>格式问题</groupName>
      <ability>L2_HalfPunc</ability>
      <abilityName>全半角检查</abilityName>
      <candidateList>
        <item>，</item>
      </candidateList>
      <explain>文本全半角错误。</explain>
      <paraID> D8E21BD</paraID>
      <start>271</start>
      <end>272</end>
      <status>modified</status>
      <modifiedWord>，</modifiedWord>
      <trackRevisions>false</trackRevisions>
    </reviewItem>
    <reviewItem>
      <errorID>e28b6c84-a01b-4373-b006-2d5f09009dfe</errorID>
      <errorWord>。</errorWord>
      <group>L1_Punc</group>
      <groupName>标点问题</groupName>
      <ability>L2_Punc</ability>
      <abilityName>标点符号检查</abilityName>
      <candidateList/>
      <explain/>
      <paraID>3FC109DE</paraID>
      <start>57</start>
      <end>58</end>
      <status>ignored</status>
      <modifiedWord/>
      <trackRevisions>false</trackRevisions>
    </reviewItem>
    <reviewItem>
      <errorID>7707f2ba-b85f-43ab-a29b-e6f54b267b20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13D9C2D</paraID>
      <start>0</start>
      <end>2</end>
      <status>modified</status>
      <modifiedWord>1.</modifiedWord>
      <trackRevisions>false</trackRevisions>
    </reviewItem>
    <reviewItem>
      <errorID>a0958873-0dab-48dc-86b2-6bcbb66158c5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E99C558</paraID>
      <start>0</start>
      <end>2</end>
      <status>modified</status>
      <modifiedWord>2.</modifiedWord>
      <trackRevisions>false</trackRevisions>
    </reviewItem>
    <reviewItem>
      <errorID>98827546-bd2f-47c3-9098-67fd4cd69850</errorID>
      <errorWord>用</errorWord>
      <group>L1_Word</group>
      <groupName>字词问题</groupName>
      <ability>L2_Typo</ability>
      <abilityName>字词错误</abilityName>
      <candidateList>
        <item>用由</item>
      </candidateList>
      <explain/>
      <paraID> E99C558</paraID>
      <start>117</start>
      <end>119</end>
      <status>modified</status>
      <modifiedWord>用由</modifiedWord>
      <trackRevisions>false</trackRevisions>
    </reviewItem>
    <reviewItem>
      <errorID>eeef895b-39f5-40ea-9974-a5e243413eb3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13CA06FC</paraID>
      <start>0</start>
      <end>2</end>
      <status>modified</status>
      <modifiedWord>3.</modifiedWord>
      <trackRevisions>false</trackRevisions>
    </reviewItem>
    <reviewItem>
      <errorID>1f884258-c11c-4203-aaad-061e8266cf4e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102CACFB</paraID>
      <start>0</start>
      <end>2</end>
      <status>modified</status>
      <modifiedWord>4.</modifiedWord>
      <trackRevisions>false</trackRevisions>
    </reviewItem>
    <reviewItem>
      <errorID>45f8122b-de61-4cbe-ab3d-27f1e272f60a</errorID>
      <errorWord>涉及到</errorWord>
      <group>L1_Grammar</group>
      <groupName>语法问题</groupName>
      <ability>L2_Grammar</ability>
      <abilityName>语法错误</abilityName>
      <candidateList>
        <item>涉及</item>
      </candidateList>
      <explain>〈动〉牵涉到；关联到：案子～好几个人｜这个问题～面很广。</explain>
      <paraID>102CACFB</paraID>
      <start>107</start>
      <end>109</end>
      <status>modified</status>
      <modifiedWord>涉及</modifiedWord>
      <trackRevisions>false</trackRevisions>
    </reviewItem>
    <reviewItem>
      <errorID>27a77263-3dd1-4077-a0ac-d7cc754f63d6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5B75C9A8</paraID>
      <start>0</start>
      <end>2</end>
      <status>modified</status>
      <modifiedWord>5.</modifiedWord>
      <trackRevisions>false</trackRevisions>
    </reviewItem>
    <reviewItem>
      <errorID>c3dfaffc-71a1-4b17-aa96-27a072a73733</errorID>
      <errorWord>用</errorWord>
      <group>L1_Word</group>
      <groupName>字词问题</groupName>
      <ability>L2_Typo</ability>
      <abilityName>字词错误</abilityName>
      <candidateList>
        <item>用由</item>
      </candidateList>
      <explain/>
      <paraID>5B75C9A8</paraID>
      <start>101</start>
      <end>103</end>
      <status>modified</status>
      <modifiedWord>用由</modifiedWord>
      <trackRevisions>false</trackRevisions>
    </reviewItem>
    <reviewItem>
      <errorID>4610f906-15cb-40dc-870d-188db9689a04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2C47EF1E</paraID>
      <start>0</start>
      <end>2</end>
      <status>modified</status>
      <modifiedWord>6.</modifiedWord>
      <trackRevisions>false</trackRevisions>
    </reviewItem>
    <reviewItem>
      <errorID>4aa1d0a1-098e-4800-882f-3289da77b47b</errorID>
      <errorWord>(</errorWord>
      <group>L1_Format</group>
      <groupName>格式问题</groupName>
      <ability>L2_HalfPunc</ability>
      <abilityName>全半角检查</abilityName>
      <candidateList>
        <item>（</item>
      </candidateList>
      <explain>文本全半角错误。</explain>
      <paraID>394E564C</paraID>
      <start>19</start>
      <end>20</end>
      <status>modified</status>
      <modifiedWord>（</modifiedWord>
      <trackRevisions>false</trackRevisions>
    </reviewItem>
    <reviewItem>
      <errorID>c4e0eeef-4e67-431f-b7be-2991f4fc1513</errorID>
      <errorWord>)</errorWord>
      <group>L1_Format</group>
      <groupName>格式问题</groupName>
      <ability>L2_HalfPunc</ability>
      <abilityName>全半角检查</abilityName>
      <candidateList>
        <item>）</item>
      </candidateList>
      <explain>文本全半角错误。</explain>
      <paraID>394E564C</paraID>
      <start>25</start>
      <end>26</end>
      <status>modified</status>
      <modifiedWord>）</modifiedWord>
      <trackRevisions>false</trackRevisions>
    </reviewItem>
    <reviewItem>
      <errorID>ac26ba6d-893d-4909-b543-768bf55fd8a7</errorID>
      <errorWord>1l</errorWord>
      <group>L1_AI</group>
      <groupName>深度校对</groupName>
      <ability>L2_AI_Word</ability>
      <abilityName>字词纠错</abilityName>
      <candidateList>
        <item>11</item>
      </candidateList>
      <explain/>
      <paraID>394E564C</paraID>
      <start>47</start>
      <end>49</end>
      <status>modified</status>
      <modifiedWord>11</modifiedWord>
      <trackRevisions>false</trackRevisions>
    </reviewItem>
    <reviewItem>
      <errorID>5d3d59d9-a581-4e33-a4cc-5074b8c4b7e9</errorID>
      <errorWord>l</errorWord>
      <group>L1_AI</group>
      <groupName>深度校对</groupName>
      <ability>L2_AI_Word</ability>
      <abilityName>字词纠错</abilityName>
      <candidateList>
        <item>1</item>
      </candidateList>
      <explain/>
      <paraID>394E564C</paraID>
      <start>50</start>
      <end>51</end>
      <status>modified</status>
      <modifiedWord>1</modifiedWord>
      <trackRevisions>false</trackRevisions>
    </reviewItem>
    <reviewItem>
      <errorID>e27ba615-9452-49d7-a8e2-43894681c8fb</errorID>
      <errorWord>(</errorWord>
      <group>L1_Format</group>
      <groupName>格式问题</groupName>
      <ability>L2_HalfPunc</ability>
      <abilityName>全半角检查</abilityName>
      <candidateList>
        <item>（</item>
      </candidateList>
      <explain>文本全半角错误。</explain>
      <paraID>394E564C</paraID>
      <start>60</start>
      <end>61</end>
      <status>modified</status>
      <modifiedWord>（</modifiedWord>
      <trackRevisions>false</trackRevisions>
    </reviewItem>
    <reviewItem>
      <errorID>1d5cdc63-560b-4312-b604-28e9aba25898</errorID>
      <errorWord>)</errorWord>
      <group>L1_Format</group>
      <groupName>格式问题</groupName>
      <ability>L2_HalfPunc</ability>
      <abilityName>全半角检查</abilityName>
      <candidateList>
        <item>）</item>
      </candidateList>
      <explain>文本全半角错误。</explain>
      <paraID>394E564C</paraID>
      <start>67</start>
      <end>68</end>
      <status>modified</status>
      <modifiedWord>）</modifiedWord>
      <trackRevisions>false</trackRevisions>
    </reviewItem>
    <reviewItem>
      <errorID>5a66cdaa-f46b-44c8-8515-72a9e7cedf28</errorID>
      <errorWord>1l一</errorWord>
      <group>L1_AI</group>
      <groupName>深度校对</groupName>
      <ability>L2_AI_Word</ability>
      <abilityName>字词纠错</abilityName>
      <candidateList>
        <item>11—</item>
      </candidateList>
      <explain/>
      <paraID>394E564C</paraID>
      <start>72</start>
      <end>75</end>
      <status>modified</status>
      <modifiedWord>11—</modifiedWord>
      <trackRevisions>false</trackRevisions>
    </reviewItem>
    <reviewItem>
      <errorID>91173374-5082-43e8-b534-8c2c5f067b67</errorID>
      <errorWord>(</errorWord>
      <group>L1_Format</group>
      <groupName>格式问题</groupName>
      <ability>L2_HalfPunc</ability>
      <abilityName>全半角检查</abilityName>
      <candidateList>
        <item>（</item>
      </candidateList>
      <explain>文本全半角错误。</explain>
      <paraID>7C9BCCDB</paraID>
      <start>44</start>
      <end>45</end>
      <status>modified</status>
      <modifiedWord>（</modifiedWord>
      <trackRevisions>false</trackRevisions>
    </reviewItem>
    <reviewItem>
      <errorID>47eb05d8-ac93-4671-bb49-e287a880bd60</errorID>
      <errorWord>)</errorWord>
      <group>L1_Format</group>
      <groupName>格式问题</groupName>
      <ability>L2_HalfPunc</ability>
      <abilityName>全半角检查</abilityName>
      <candidateList>
        <item>）</item>
      </candidateList>
      <explain>文本全半角错误。</explain>
      <paraID>7C9BCCDB</paraID>
      <start>46</start>
      <end>47</end>
      <status>modified</status>
      <modifiedWord>）</modifiedWord>
      <trackRevisions>false</trackRevisions>
    </reviewItem>
    <reviewItem>
      <errorID>a9024608-0073-4c4a-b8b4-98c5cc2dd7e9</errorID>
      <errorWord>：/</errorWord>
      <group>L1_Punc</group>
      <groupName>标点问题</groupName>
      <ability>L2_Punc</ability>
      <abilityName>标点符号检查</abilityName>
      <candidateList>
        <item>：</item>
      </candidateList>
      <explain/>
      <paraID>53E8BA41</paraID>
      <start>56</start>
      <end>57</end>
      <status>modified</status>
      <modifiedWord>：</modifiedWord>
      <trackRevisions>false</trackRevisions>
    </reviewItem>
    <reviewItem>
      <errorID>3905a9a4-f2bb-4036-b75a-ac4475fde128</errorID>
      <errorWord>用</errorWord>
      <group>L1_Word</group>
      <groupName>字词问题</groupName>
      <ability>L2_Typo</ability>
      <abilityName>字词错误</abilityName>
      <candidateList>
        <item>用由</item>
      </candidateList>
      <explain/>
      <paraID>3EBED41B</paraID>
      <start>36</start>
      <end>38</end>
      <status>modified</status>
      <modifiedWord>用由</modifiedWord>
      <trackRevisions>false</trackRevisions>
    </reviewItem>
    <reviewItem>
      <errorID>f67a3680-3cf0-4a7a-ad8a-bffb33977225</errorID>
      <errorWord>，</errorWord>
      <group>L1_Word</group>
      <groupName>字词问题</groupName>
      <ability>L2_Typo</ability>
      <abilityName>字词错误</abilityName>
      <candidateList>
        <item>，包</item>
      </candidateList>
      <explain/>
      <paraID>3EBED41B</paraID>
      <start>45</start>
      <end>47</end>
      <status>modified</status>
      <modifiedWord>，包</modifiedWord>
      <trackRevisions>false</trackRevisions>
    </reviewItem>
    <reviewItem>
      <errorID>db1da9e5-28d5-44e7-aa0b-fa01b8fff472</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12F7FD74</paraID>
      <start>64</start>
      <end>65</end>
      <status>modified</status>
      <modifiedWord>等</modifiedWord>
      <trackRevisions>false</trackRevisions>
    </reviewItem>
    <reviewItem>
      <errorID>fe54aa53-7206-46a2-8b65-ce1af313c879</errorID>
      <errorWord>法律、法规</errorWord>
      <group>L1_Word</group>
      <groupName>字词问题</groupName>
      <ability>L2_Typo</ability>
      <abilityName>字词错误</abilityName>
      <candidateList>
        <item>法律法规</item>
      </candidateList>
      <explain/>
      <paraID>7A49A451</paraID>
      <start>51</start>
      <end>55</end>
      <status>modified</status>
      <modifiedWord>法律法规</modifiedWord>
      <trackRevisions>false</trackRevisions>
    </reviewItem>
    <reviewItem>
      <errorID>a760c813-f3b9-4f48-ab70-56b936928043</errorID>
      <errorWord>(</errorWord>
      <group>L1_Format</group>
      <groupName>格式问题</groupName>
      <ability>L2_HalfPunc</ability>
      <abilityName>全半角检查</abilityName>
      <candidateList>
        <item>（</item>
      </candidateList>
      <explain>文本全半角错误。</explain>
      <paraID>20EAD8ED</paraID>
      <start>72</start>
      <end>73</end>
      <status>modified</status>
      <modifiedWord>（</modifiedWord>
      <trackRevisions>false</trackRevisions>
    </reviewItem>
    <reviewItem>
      <errorID>292ceb76-d131-4dd0-b54f-48652fba1744</errorID>
      <errorWord>)</errorWord>
      <group>L1_Format</group>
      <groupName>格式问题</groupName>
      <ability>L2_HalfPunc</ability>
      <abilityName>全半角检查</abilityName>
      <candidateList>
        <item>）</item>
      </candidateList>
      <explain>文本全半角错误。</explain>
      <paraID>20EAD8ED</paraID>
      <start>75</start>
      <end>76</end>
      <status>modified</status>
      <modifiedWord>）</modifiedWord>
      <trackRevisions>false</trackRevisions>
    </reviewItem>
    <reviewItem>
      <errorID>587d5b70-f0d3-40d8-b8d7-589555e71fa6</errorID>
      <errorWord>设立的</errorWord>
      <group>L1_Word</group>
      <groupName>字词问题</groupName>
      <ability>L2_Typo</ability>
      <abilityName>字词错误</abilityName>
      <candidateList>
        <item>设立</item>
      </candidateList>
      <explain/>
      <paraID>71835E2B</paraID>
      <start>13</start>
      <end>15</end>
      <status>modified</status>
      <modifiedWord>设立</modifiedWord>
      <trackRevisions>false</trackRevisions>
    </reviewItem>
    <reviewItem>
      <errorID>c8d82f6f-da89-44a3-9e7c-9eace51755af</errorID>
      <errorWord>警示等</errorWord>
      <group>L1_Word</group>
      <groupName>字词问题</groupName>
      <ability>L2_Typo</ability>
      <abilityName>字词错误</abilityName>
      <candidateList>
        <item>警示灯</item>
      </candidateList>
      <explain>存在发音相同字词的误用。</explain>
      <paraID>23B1A445</paraID>
      <start>33</start>
      <end>36</end>
      <status>modified</status>
      <modifiedWord>警示灯</modifiedWord>
      <trackRevisions>false</trackRevisions>
    </reviewItem>
    <reviewItem>
      <errorID>b70e648a-0929-4f8a-9cfe-2529037a0325</errorID>
      <errorWord>的和</errorWord>
      <group>L1_Word</group>
      <groupName>字词问题</groupName>
      <ability>L2_Typo</ability>
      <abilityName>字词错误</abilityName>
      <candidateList>
        <item>的</item>
      </candidateList>
      <explain>“的”常用于连接修饰语与名词性中心语，表示属性、所属或描述。</explain>
      <paraID>1B02C5F5</paraID>
      <start>7</start>
      <end>8</end>
      <status>modified</status>
      <modifiedWord>的</modifiedWord>
      <trackRevisions>false</trackRevisions>
    </reviewItem>
    <reviewItem>
      <errorID>af0dd242-0801-411e-a3b2-d0e940ab572b</errorID>
      <errorWord>(</errorWord>
      <group>L1_Format</group>
      <groupName>格式问题</groupName>
      <ability>L2_HalfPunc</ability>
      <abilityName>全半角检查</abilityName>
      <candidateList>
        <item>（</item>
      </candidateList>
      <explain>文本全半角错误。</explain>
      <paraID> 8953718</paraID>
      <start>22</start>
      <end>23</end>
      <status>modified</status>
      <modifiedWord>（</modifiedWord>
      <trackRevisions>false</trackRevisions>
    </reviewItem>
    <reviewItem>
      <errorID>c3390dc2-6f9a-4b42-a947-83f5b6a45a9b</errorID>
      <errorWord>)</errorWord>
      <group>L1_Format</group>
      <groupName>格式问题</groupName>
      <ability>L2_HalfPunc</ability>
      <abilityName>全半角检查</abilityName>
      <candidateList>
        <item>）</item>
      </candidateList>
      <explain>文本全半角错误。</explain>
      <paraID> 8953718</paraID>
      <start>25</start>
      <end>26</end>
      <status>modified</status>
      <modifiedWord>）</modifiedWord>
      <trackRevisions>false</trackRevisions>
    </reviewItem>
    <reviewItem>
      <errorID>66bfe18b-0b77-4313-83ab-7dfec5e6a142</errorID>
      <errorWord>(</errorWord>
      <group>L1_Format</group>
      <groupName>格式问题</groupName>
      <ability>L2_HalfPunc</ability>
      <abilityName>全半角检查</abilityName>
      <candidateList>
        <item>（</item>
      </candidateList>
      <explain>文本全半角错误。</explain>
      <paraID> 8953718</paraID>
      <start>97</start>
      <end>98</end>
      <status>modified</status>
      <modifiedWord>（</modifiedWord>
      <trackRevisions>false</trackRevisions>
    </reviewItem>
    <reviewItem>
      <errorID>1c9a8ba7-6887-446a-ba8e-c96bff98e8aa</errorID>
      <errorWord>)</errorWord>
      <group>L1_Format</group>
      <groupName>格式问题</groupName>
      <ability>L2_HalfPunc</ability>
      <abilityName>全半角检查</abilityName>
      <candidateList>
        <item>）</item>
      </candidateList>
      <explain>文本全半角错误。</explain>
      <paraID> 8953718</paraID>
      <start>104</start>
      <end>105</end>
      <status>modified</status>
      <modifiedWord>）</modifiedWord>
      <trackRevisions>false</trackRevisions>
    </reviewItem>
    <reviewItem>
      <errorID>724af4a2-2352-4767-95b2-9536b0c36778</errorID>
      <errorWord>(</errorWord>
      <group>L1_Format</group>
      <groupName>格式问题</groupName>
      <ability>L2_HalfPunc</ability>
      <abilityName>全半角检查</abilityName>
      <candidateList>
        <item>（</item>
      </candidateList>
      <explain>文本全半角错误。</explain>
      <paraID>494022CF</paraID>
      <start>46</start>
      <end>47</end>
      <status>modified</status>
      <modifiedWord>（</modifiedWord>
      <trackRevisions>false</trackRevisions>
    </reviewItem>
    <reviewItem>
      <errorID>99f0c9df-b97e-4bed-a945-182e1ae7c082</errorID>
      <errorWord>)</errorWord>
      <group>L1_Format</group>
      <groupName>格式问题</groupName>
      <ability>L2_HalfPunc</ability>
      <abilityName>全半角检查</abilityName>
      <candidateList>
        <item>）</item>
      </candidateList>
      <explain>文本全半角错误。</explain>
      <paraID>494022CF</paraID>
      <start>49</start>
      <end>50</end>
      <status>modified</status>
      <modifiedWord>）</modifiedWord>
      <trackRevisions>false</trackRevisions>
    </reviewItem>
    <reviewItem>
      <errorID>8d45e487-6f68-4653-8aff-60d889d2573c</errorID>
      <errorWord>(</errorWord>
      <group>L1_Format</group>
      <groupName>格式问题</groupName>
      <ability>L2_HalfPunc</ability>
      <abilityName>全半角检查</abilityName>
      <candidateList>
        <item>（</item>
      </candidateList>
      <explain>文本全半角错误。</explain>
      <paraID> 8750C2A</paraID>
      <start>18</start>
      <end>19</end>
      <status>modified</status>
      <modifiedWord>（</modifiedWord>
      <trackRevisions>false</trackRevisions>
    </reviewItem>
    <reviewItem>
      <errorID>48504b7e-5453-4d6d-8e40-6b506afcaab9</errorID>
      <errorWord>)</errorWord>
      <group>L1_Format</group>
      <groupName>格式问题</groupName>
      <ability>L2_HalfPunc</ability>
      <abilityName>全半角检查</abilityName>
      <candidateList>
        <item>）</item>
      </candidateList>
      <explain>文本全半角错误。</explain>
      <paraID> 8750C2A</paraID>
      <start>21</start>
      <end>22</end>
      <status>modified</status>
      <modifiedWord>）</modifiedWord>
      <trackRevisions>false</trackRevisions>
    </reviewItem>
    <reviewItem>
      <errorID>45b37283-0096-4aee-a49e-0a2877465659</errorID>
      <errorWord>(</errorWord>
      <group>L1_Format</group>
      <groupName>格式问题</groupName>
      <ability>L2_HalfPunc</ability>
      <abilityName>全半角检查</abilityName>
      <candidateList>
        <item>（</item>
      </candidateList>
      <explain>文本全半角错误。</explain>
      <paraID> 49E4FC1</paraID>
      <start>18</start>
      <end>19</end>
      <status>modified</status>
      <modifiedWord>（</modifiedWord>
      <trackRevisions>false</trackRevisions>
    </reviewItem>
    <reviewItem>
      <errorID>09523a6b-ae52-4cf6-b4ee-aa01f6e5e075</errorID>
      <errorWord>)</errorWord>
      <group>L1_Format</group>
      <groupName>格式问题</groupName>
      <ability>L2_HalfPunc</ability>
      <abilityName>全半角检查</abilityName>
      <candidateList>
        <item>）</item>
      </candidateList>
      <explain>文本全半角错误。</explain>
      <paraID> 49E4FC1</paraID>
      <start>21</start>
      <end>22</end>
      <status>modified</status>
      <modifiedWord>）</modifiedWord>
      <trackRevisions>false</trackRevisions>
    </reviewItem>
    <reviewItem>
      <errorID>fa7ccca1-ff5c-459e-8bf8-734f216123f4</errorID>
      <errorWord>(</errorWord>
      <group>L1_Format</group>
      <groupName>格式问题</groupName>
      <ability>L2_HalfPunc</ability>
      <abilityName>全半角检查</abilityName>
      <candidateList>
        <item>（</item>
      </candidateList>
      <explain>文本全半角错误。</explain>
      <paraID> 2E730C5</paraID>
      <start>50</start>
      <end>51</end>
      <status>modified</status>
      <modifiedWord>（</modifiedWord>
      <trackRevisions>false</trackRevisions>
    </reviewItem>
    <reviewItem>
      <errorID>46934eb3-7703-4d04-a3c1-b47117fcb54f</errorID>
      <errorWord>)</errorWord>
      <group>L1_Format</group>
      <groupName>格式问题</groupName>
      <ability>L2_HalfPunc</ability>
      <abilityName>全半角检查</abilityName>
      <candidateList>
        <item>）</item>
      </candidateList>
      <explain>文本全半角错误。</explain>
      <paraID> 2E730C5</paraID>
      <start>52</start>
      <end>53</end>
      <status>modified</status>
      <modifiedWord>）</modifiedWord>
      <trackRevisions>false</trackRevisions>
    </reviewItem>
    <reviewItem>
      <errorID>bff4e371-50a0-45d5-98f0-f38cbe407c73</errorID>
      <errorWord>应救</errorWord>
      <group>L1_Word</group>
      <groupName>字词问题</groupName>
      <ability>L2_Typo</ability>
      <abilityName>字词错误</abilityName>
      <candidateList>
        <item>应急</item>
      </candidateList>
      <explain/>
      <paraID>7A4A0F13</paraID>
      <start>82</start>
      <end>84</end>
      <status>modified</status>
      <modifiedWord>应急</modifiedWord>
      <trackRevisions>false</trackRevisions>
    </reviewItem>
    <reviewItem>
      <errorID>7589e295-a261-4a27-bf0d-fecf89e46b10</errorID>
      <errorWord>法律、法规</errorWord>
      <group>L1_Word</group>
      <groupName>字词问题</groupName>
      <ability>L2_Typo</ability>
      <abilityName>字词错误</abilityName>
      <candidateList>
        <item>法律法规</item>
      </candidateList>
      <explain/>
      <paraID>4B7AD0E1</paraID>
      <start>21</start>
      <end>25</end>
      <status>modified</status>
      <modifiedWord>法律法规</modifiedWord>
      <trackRevisions>false</trackRevisions>
    </reviewItem>
    <reviewItem>
      <errorID>33e7ce6d-17b6-47df-90ca-1a5b960c8d4c</errorID>
      <errorWord>法律、法规</errorWord>
      <group>L1_Word</group>
      <groupName>字词问题</groupName>
      <ability>L2_Typo</ability>
      <abilityName>字词错误</abilityName>
      <candidateList>
        <item>法律法规</item>
      </candidateList>
      <explain/>
      <paraID>39663D03</paraID>
      <start>18</start>
      <end>22</end>
      <status>modified</status>
      <modifiedWord>法律法规</modifiedWord>
      <trackRevisions>false</trackRevisions>
    </reviewItem>
    <reviewItem>
      <errorID>dc924283-f64a-40db-adf7-0236d33ef2a6</errorID>
      <errorWord>(</errorWord>
      <group>L1_Format</group>
      <groupName>格式问题</groupName>
      <ability>L2_HalfPunc</ability>
      <abilityName>全半角检查</abilityName>
      <candidateList>
        <item>（</item>
      </candidateList>
      <explain>文本全半角错误。</explain>
      <paraID>3D414ADD</paraID>
      <start>13</start>
      <end>14</end>
      <status>modified</status>
      <modifiedWord>（</modifiedWord>
      <trackRevisions>false</trackRevisions>
    </reviewItem>
    <reviewItem>
      <errorID>e314ef22-64ea-43f9-8c76-a01ad58e7d77</errorID>
      <errorWord>)</errorWord>
      <group>L1_Format</group>
      <groupName>格式问题</groupName>
      <ability>L2_HalfPunc</ability>
      <abilityName>全半角检查</abilityName>
      <candidateList>
        <item>）</item>
      </candidateList>
      <explain>文本全半角错误。</explain>
      <paraID>3D414ADD</paraID>
      <start>16</start>
      <end>17</end>
      <status>modified</status>
      <modifiedWord>）</modifiedWord>
      <trackRevisions>false</trackRevisions>
    </reviewItem>
    <reviewItem>
      <errorID>c376ab19-ce34-4506-8756-df724f03904c</errorID>
      <errorWord>(</errorWord>
      <group>L1_Format</group>
      <groupName>格式问题</groupName>
      <ability>L2_HalfPunc</ability>
      <abilityName>全半角检查</abilityName>
      <candidateList>
        <item>（</item>
      </candidateList>
      <explain>文本全半角错误。</explain>
      <paraID>3D414ADD</paraID>
      <start>53</start>
      <end>54</end>
      <status>modified</status>
      <modifiedWord>（</modifiedWord>
      <trackRevisions>false</trackRevisions>
    </reviewItem>
    <reviewItem>
      <errorID>a65b1058-833a-4252-9b1a-e8f2e02b3e88</errorID>
      <errorWord>)</errorWord>
      <group>L1_Format</group>
      <groupName>格式问题</groupName>
      <ability>L2_HalfPunc</ability>
      <abilityName>全半角检查</abilityName>
      <candidateList>
        <item>）</item>
      </candidateList>
      <explain>文本全半角错误。</explain>
      <paraID>3D414ADD</paraID>
      <start>56</start>
      <end>57</end>
      <status>modified</status>
      <modifiedWord>）</modifiedWord>
      <trackRevisions>false</trackRevisions>
    </reviewItem>
    <reviewItem>
      <errorID>8898cad8-3a3a-49a0-bad8-a8c7322a801d</errorID>
      <errorWord>(</errorWord>
      <group>L1_Format</group>
      <groupName>格式问题</groupName>
      <ability>L2_HalfPunc</ability>
      <abilityName>全半角检查</abilityName>
      <candidateList>
        <item>（</item>
      </candidateList>
      <explain>文本全半角错误。</explain>
      <paraID>39630C41</paraID>
      <start>32</start>
      <end>33</end>
      <status>modified</status>
      <modifiedWord>（</modifiedWord>
      <trackRevisions>false</trackRevisions>
    </reviewItem>
    <reviewItem>
      <errorID>51535559-85be-44a9-bf2c-92c3403cda4d</errorID>
      <errorWord>)</errorWord>
      <group>L1_Format</group>
      <groupName>格式问题</groupName>
      <ability>L2_HalfPunc</ability>
      <abilityName>全半角检查</abilityName>
      <candidateList>
        <item>）</item>
      </candidateList>
      <explain>文本全半角错误。</explain>
      <paraID>39630C41</paraID>
      <start>44</start>
      <end>45</end>
      <status>modified</status>
      <modifiedWord>）</modifiedWord>
      <trackRevisions>false</trackRevisions>
    </reviewItem>
    <reviewItem>
      <errorID>6840597d-ff9d-46e6-aae6-ba7a1e6a6136</errorID>
      <errorWord>(</errorWord>
      <group>L1_Format</group>
      <groupName>格式问题</groupName>
      <ability>L2_HalfPunc</ability>
      <abilityName>全半角检查</abilityName>
      <candidateList>
        <item>（</item>
      </candidateList>
      <explain>文本全半角错误。</explain>
      <paraID>2F4AE913</paraID>
      <start>18</start>
      <end>19</end>
      <status>modified</status>
      <modifiedWord>（</modifiedWord>
      <trackRevisions>false</trackRevisions>
    </reviewItem>
    <reviewItem>
      <errorID>915fa1ce-5409-4abc-abec-5e5f1fff51c8</errorID>
      <errorWord>)</errorWord>
      <group>L1_Format</group>
      <groupName>格式问题</groupName>
      <ability>L2_HalfPunc</ability>
      <abilityName>全半角检查</abilityName>
      <candidateList>
        <item>）</item>
      </candidateList>
      <explain>文本全半角错误。</explain>
      <paraID>2F4AE913</paraID>
      <start>21</start>
      <end>22</end>
      <status>modified</status>
      <modifiedWord>）</modifiedWord>
      <trackRevisions>false</trackRevisions>
    </reviewItem>
    <reviewItem>
      <errorID>694265bc-4b96-4b4f-9039-60b77bbcf82d</errorID>
      <errorWord>(</errorWord>
      <group>L1_Format</group>
      <groupName>格式问题</groupName>
      <ability>L2_HalfPunc</ability>
      <abilityName>全半角检查</abilityName>
      <candidateList>
        <item>（</item>
      </candidateList>
      <explain>文本全半角错误。</explain>
      <paraID>650E3066</paraID>
      <start>51</start>
      <end>52</end>
      <status>modified</status>
      <modifiedWord>（</modifiedWord>
      <trackRevisions>false</trackRevisions>
    </reviewItem>
    <reviewItem>
      <errorID>d6029626-25b0-41c1-8f9f-02c3aab7d7c4</errorID>
      <errorWord>)</errorWord>
      <group>L1_Format</group>
      <groupName>格式问题</groupName>
      <ability>L2_HalfPunc</ability>
      <abilityName>全半角检查</abilityName>
      <candidateList>
        <item>）</item>
      </candidateList>
      <explain>文本全半角错误。</explain>
      <paraID>650E3066</paraID>
      <start>54</start>
      <end>55</end>
      <status>modified</status>
      <modifiedWord>）</modifiedWord>
      <trackRevisions>false</trackRevisions>
    </reviewItem>
    <reviewItem>
      <errorID>e96910e2-f4ec-4505-93b9-f6a34f91bf9d</errorID>
      <errorWord>两极</errorWord>
      <group>L1_Word</group>
      <groupName>字词问题</groupName>
      <ability>L2_Typo</ability>
      <abilityName>字词错误</abilityName>
      <candidateList>
        <item>两级</item>
      </candidateList>
      <explain>存在发音相同字词的误用。</explain>
      <paraID>650E3066</paraID>
      <start>92</start>
      <end>94</end>
      <status>modified</status>
      <modifiedWord>两级</modifiedWord>
      <trackRevisions>false</trackRevisions>
    </reviewItem>
    <reviewItem>
      <errorID>489c466f-72a3-4a9c-a1df-d345af4a6db6</errorID>
      <errorWord>严禁严</errorWord>
      <group>L1_Word</group>
      <groupName>字词问题</groupName>
      <ability>L2_Typo</ability>
      <abilityName>字词错误</abilityName>
      <candidateList>
        <item>严禁</item>
      </candidateList>
      <explain>〈动〉严格禁止：库房重地，～烟火。</explain>
      <paraID>650E3066</paraID>
      <start>169</start>
      <end>171</end>
      <status>modified</status>
      <modifiedWord>严禁</modifiedWord>
      <trackRevisions>false</trackRevisions>
    </reviewItem>
    <reviewItem>
      <errorID>f3c085ab-dddb-41a6-8721-35778b4e62e2</errorID>
      <errorWord>法律、法规</errorWord>
      <group>L1_Word</group>
      <groupName>字词问题</groupName>
      <ability>L2_Typo</ability>
      <abilityName>字词错误</abilityName>
      <candidateList>
        <item>法律法规</item>
      </candidateList>
      <explain/>
      <paraID>3AD3010E</paraID>
      <start>33</start>
      <end>37</end>
      <status>modified</status>
      <modifiedWord>法律法规</modifiedWord>
      <trackRevisions>false</trackRevisions>
    </reviewItem>
    <reviewItem>
      <errorID>05e38e10-ea86-4c79-948f-fbed961548aa</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3AD3010E</paraID>
      <start>90</start>
      <end>93</end>
      <status>modified</status>
      <modifiedWord>必需的</modifiedWord>
      <trackRevisions>false</trackRevisions>
    </reviewItem>
    <reviewItem>
      <errorID>2c0c5688-1d18-419a-a522-de1c8e2ccb34</errorID>
      <errorWord>法律、法规</errorWord>
      <group>L1_Word</group>
      <groupName>字词问题</groupName>
      <ability>L2_Typo</ability>
      <abilityName>字词错误</abilityName>
      <candidateList>
        <item>法律法规</item>
      </candidateList>
      <explain/>
      <paraID>3AD3010E</paraID>
      <start>183</start>
      <end>187</end>
      <status>modified</status>
      <modifiedWord>法律法规</modifiedWord>
      <trackRevisions>false</trackRevisions>
    </reviewItem>
    <reviewItem>
      <errorID>dba84fb2-f08b-4a54-bc77-1c87077d7ddb</errorID>
      <errorWord>(</errorWord>
      <group>L1_Format</group>
      <groupName>格式问题</groupName>
      <ability>L2_HalfPunc</ability>
      <abilityName>全半角检查</abilityName>
      <candidateList>
        <item>（</item>
      </candidateList>
      <explain>文本全半角错误。</explain>
      <paraID>5DE2DAF9</paraID>
      <start>63</start>
      <end>64</end>
      <status>modified</status>
      <modifiedWord>（</modifiedWord>
      <trackRevisions>false</trackRevisions>
    </reviewItem>
    <reviewItem>
      <errorID>402c61b5-23ba-49bd-afaa-dd2fa6a47c36</errorID>
      <errorWord>)</errorWord>
      <group>L1_Format</group>
      <groupName>格式问题</groupName>
      <ability>L2_HalfPunc</ability>
      <abilityName>全半角检查</abilityName>
      <candidateList>
        <item>）</item>
      </candidateList>
      <explain>文本全半角错误。</explain>
      <paraID>5DE2DAF9</paraID>
      <start>73</start>
      <end>74</end>
      <status>modified</status>
      <modifiedWord>）</modifiedWord>
      <trackRevisions>false</trackRevisions>
    </reviewItem>
    <reviewItem>
      <errorID>70a293c0-109a-4c8f-bd8c-1bb69fe546b5</errorID>
      <errorWord>其它</errorWord>
      <group>L1_Word</group>
      <groupName>字词问题</groupName>
      <ability>L2_Alias</ability>
      <abilityName>也作/曾用词</abilityName>
      <candidateList>
        <item>其他</item>
      </candidateList>
      <explain>词汇[其它]为不规范表述或旧称，其规范书面表述为[其他]。</explain>
      <paraID>475C0CD1</paraID>
      <start>136</start>
      <end>138</end>
      <status>modified</status>
      <modifiedWord>其他</modifiedWord>
      <trackRevisions>false</trackRevisions>
    </reviewItem>
    <reviewItem>
      <errorID>5ddf8e84-d2da-4146-ad03-5cac603928ca</errorID>
      <errorWord>法律、法规</errorWord>
      <group>L1_Word</group>
      <groupName>字词问题</groupName>
      <ability>L2_Typo</ability>
      <abilityName>字词错误</abilityName>
      <candidateList>
        <item>法律法规</item>
      </candidateList>
      <explain/>
      <paraID> D7287CE</paraID>
      <start>82</start>
      <end>86</end>
      <status>modified</status>
      <modifiedWord>法律法规</modifiedWord>
      <trackRevisions>false</trackRevisions>
    </reviewItem>
    <reviewItem>
      <errorID>b89dc0c0-ae28-4450-b0b1-da0366bd2171</errorID>
      <errorWord>(</errorWord>
      <group>L1_Format</group>
      <groupName>格式问题</groupName>
      <ability>L2_HalfPunc</ability>
      <abilityName>全半角检查</abilityName>
      <candidateList>
        <item>（</item>
      </candidateList>
      <explain>文本全半角错误。</explain>
      <paraID>5CC5A891</paraID>
      <start>34</start>
      <end>35</end>
      <status>modified</status>
      <modifiedWord>（</modifiedWord>
      <trackRevisions>false</trackRevisions>
    </reviewItem>
    <reviewItem>
      <errorID>ef630dfa-5e68-4823-82cc-7547b4428ae0</errorID>
      <errorWord>)</errorWord>
      <group>L1_Format</group>
      <groupName>格式问题</groupName>
      <ability>L2_HalfPunc</ability>
      <abilityName>全半角检查</abilityName>
      <candidateList>
        <item>）</item>
      </candidateList>
      <explain>文本全半角错误。</explain>
      <paraID>5CC5A891</paraID>
      <start>38</start>
      <end>39</end>
      <status>modified</status>
      <modifiedWord>）</modifiedWord>
      <trackRevisions>false</trackRevisions>
    </reviewItem>
    <reviewItem>
      <errorID>246018b5-4fce-4c94-bfca-257c9a96b8f1</errorID>
      <errorWord>(</errorWord>
      <group>L1_Format</group>
      <groupName>格式问题</groupName>
      <ability>L2_HalfPunc</ability>
      <abilityName>全半角检查</abilityName>
      <candidateList>
        <item>（</item>
      </candidateList>
      <explain>文本全半角错误。</explain>
      <paraID>5CC5A891</paraID>
      <start>140</start>
      <end>141</end>
      <status>modified</status>
      <modifiedWord>（</modifiedWord>
      <trackRevisions>false</trackRevisions>
    </reviewItem>
    <reviewItem>
      <errorID>99b086df-c0f4-49e9-95fd-171747dd6b0e</errorID>
      <errorWord>)</errorWord>
      <group>L1_Format</group>
      <groupName>格式问题</groupName>
      <ability>L2_HalfPunc</ability>
      <abilityName>全半角检查</abilityName>
      <candidateList>
        <item>）</item>
      </candidateList>
      <explain>文本全半角错误。</explain>
      <paraID>5CC5A891</paraID>
      <start>144</start>
      <end>145</end>
      <status>modified</status>
      <modifiedWord>）</modifiedWord>
      <trackRevisions>false</trackRevisions>
    </reviewItem>
    <reviewItem>
      <errorID>31e24829-e92e-4359-a960-c603d3aff886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1597DFC1</paraID>
      <start>28</start>
      <end>30</end>
      <status>modified</status>
      <modifiedWord>》《</modifiedWord>
      <trackRevisions>false</trackRevisions>
    </reviewItem>
    <reviewItem>
      <errorID>552ac17e-4865-47d3-a6ff-72613c9d558a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1597DFC1</paraID>
      <start>42</start>
      <end>44</end>
      <status>modified</status>
      <modifiedWord>》《</modifiedWord>
      <trackRevisions>false</trackRevisions>
    </reviewItem>
    <reviewItem>
      <errorID>575590cd-efb4-499a-ab52-c0e2f1a13f3f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1597DFC1</paraID>
      <start>54</start>
      <end>56</end>
      <status>modified</status>
      <modifiedWord>》《</modifiedWord>
      <trackRevisions>false</trackRevisions>
    </reviewItem>
    <reviewItem>
      <errorID>dc3137c7-3fdd-4bc6-bfcb-1d5e266ab3f9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1597DFC1</paraID>
      <start>70</start>
      <end>72</end>
      <status>modified</status>
      <modifiedWord>》《</modifiedWord>
      <trackRevisions>false</trackRevisions>
    </reviewItem>
    <reviewItem>
      <errorID>00d1f9a9-61f4-4b13-a470-77d80ac83cbf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27989202</paraID>
      <start>0</start>
      <end>3</end>
      <status>modified</status>
      <modifiedWord>（1）</modifiedWord>
      <trackRevisions>false</trackRevisions>
    </reviewItem>
    <reviewItem>
      <errorID>7c9a7e5e-6f59-49e4-baa5-76852e4e026b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2BA90304</paraID>
      <start>0</start>
      <end>3</end>
      <status>modified</status>
      <modifiedWord>（2）</modifiedWord>
      <trackRevisions>false</trackRevisions>
    </reviewItem>
    <reviewItem>
      <errorID>4b4a76dd-b43b-4e8f-8f8c-1037db71450f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97DD69A</paraID>
      <start>0</start>
      <end>3</end>
      <status>modified</status>
      <modifiedWord>（3）</modifiedWord>
      <trackRevisions>false</trackRevisions>
    </reviewItem>
    <reviewItem>
      <errorID>0964fc7c-260a-48b4-88ee-717e6f1c589b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76641991</paraID>
      <start>0</start>
      <end>3</end>
      <status>modified</status>
      <modifiedWord>（4）</modifiedWord>
      <trackRevisions>false</trackRevisions>
    </reviewItem>
    <reviewItem>
      <errorID>bf9dc423-721e-43d9-b67b-02cda6d0496d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7BCC0407</paraID>
      <start>0</start>
      <end>3</end>
      <status>modified</status>
      <modifiedWord>（5）</modifiedWord>
      <trackRevisions>false</trackRevisions>
    </reviewItem>
    <reviewItem>
      <errorID>f537d68b-0901-4de1-bbe0-b879aab23676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601B0DC2</paraID>
      <start>0</start>
      <end>3</end>
      <status>modified</status>
      <modifiedWord>（6）</modifiedWord>
      <trackRevisions>false</trackRevisions>
    </reviewItem>
    <reviewItem>
      <errorID>50be9815-73b7-440e-8114-734ed4e061d9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77AF746B</paraID>
      <start>0</start>
      <end>3</end>
      <status>modified</status>
      <modifiedWord>（7）</modifiedWord>
      <trackRevisions>false</trackRevisions>
    </reviewItem>
    <reviewItem>
      <errorID>87911f5d-bb0e-4a0c-9cec-8c411a84752b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27B6F1AB</paraID>
      <start>0</start>
      <end>3</end>
      <status>modified</status>
      <modifiedWord>（8）</modifiedWord>
      <trackRevisions>false</trackRevisions>
    </reviewItem>
    <reviewItem>
      <errorID>63871024-6d0c-49ae-948f-ce7e53b04c06</errorID>
      <errorWord>(</errorWord>
      <group>L1_Format</group>
      <groupName>格式问题</groupName>
      <ability>L2_HalfPunc</ability>
      <abilityName>全半角检查</abilityName>
      <candidateList>
        <item>（</item>
      </candidateList>
      <explain>文本全半角错误。</explain>
      <paraID>1ED957CE</paraID>
      <start>0</start>
      <end>1</end>
      <status>modified</status>
      <modifiedWord>（</modifiedWord>
      <trackRevisions>false</trackRevisions>
    </reviewItem>
    <reviewItem>
      <errorID>90133d2e-c56d-4aa9-ab10-f061a71914ce</errorID>
      <errorWord>)</errorWord>
      <group>L1_Format</group>
      <groupName>格式问题</groupName>
      <ability>L2_HalfPunc</ability>
      <abilityName>全半角检查</abilityName>
      <candidateList>
        <item>）</item>
      </candidateList>
      <explain>文本全半角错误。</explain>
      <paraID>1ED957CE</paraID>
      <start>2</start>
      <end>3</end>
      <status>modified</status>
      <modifiedWord>）</modifiedWord>
      <trackRevisions>false</trackRevisions>
    </reviewItem>
    <reviewItem>
      <errorID>e5346fea-75ce-48c0-b230-3d4a9ed140f1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1D77FA63</paraID>
      <start>0</start>
      <end>3</end>
      <status>modified</status>
      <modifiedWord>（1）</modifiedWord>
      <trackRevisions>false</trackRevisions>
    </reviewItem>
    <reviewItem>
      <errorID>d75a3aad-25c6-46ad-a7dd-32c120345a6f</errorID>
      <errorWord>(</errorWord>
      <group>L1_Format</group>
      <groupName>格式问题</groupName>
      <ability>L2_HalfPunc</ability>
      <abilityName>全半角检查</abilityName>
      <candidateList>
        <item>（</item>
      </candidateList>
      <explain>文本全半角错误。</explain>
      <paraID>1D77FA63</paraID>
      <start>11</start>
      <end>12</end>
      <status>modified</status>
      <modifiedWord>（</modifiedWord>
      <trackRevisions>false</trackRevisions>
    </reviewItem>
    <reviewItem>
      <errorID>93cb3f56-1f0c-4107-99ef-063205850620</errorID>
      <errorWord>)</errorWord>
      <group>L1_Format</group>
      <groupName>格式问题</groupName>
      <ability>L2_HalfPunc</ability>
      <abilityName>全半角检查</abilityName>
      <candidateList>
        <item>）</item>
      </candidateList>
      <explain>文本全半角错误。</explain>
      <paraID>1D77FA63</paraID>
      <start>14</start>
      <end>15</end>
      <status>modified</status>
      <modifiedWord>）</modifiedWord>
      <trackRevisions>false</trackRevisions>
    </reviewItem>
    <reviewItem>
      <errorID>05116a61-e584-4233-a7cc-9b7ba1f6d103</errorID>
      <errorWord>干净整治</errorWord>
      <group>L1_Word</group>
      <groupName>字词问题</groupName>
      <ability>L2_Typo</ability>
      <abilityName>字词错误</abilityName>
      <candidateList>
        <item>干净整洁</item>
      </candidateList>
      <explain/>
      <paraID>1D77FA63</paraID>
      <start>17</start>
      <end>21</end>
      <status>modified</status>
      <modifiedWord>干净整洁</modifiedWord>
      <trackRevisions>false</trackRevisions>
    </reviewItem>
    <reviewItem>
      <errorID>3a688920-5ef5-4c44-b9a9-9de277701be4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61F0215C</paraID>
      <start>0</start>
      <end>3</end>
      <status>modified</status>
      <modifiedWord>（2）</modifiedWord>
      <trackRevisions>false</trackRevisions>
    </reviewItem>
    <reviewItem>
      <errorID>dceffcba-5fb3-463c-a7dd-b2417587056f</errorID>
      <errorWord>(</errorWord>
      <group>L1_Format</group>
      <groupName>格式问题</groupName>
      <ability>L2_HalfPunc</ability>
      <abilityName>全半角检查</abilityName>
      <candidateList>
        <item>（</item>
      </candidateList>
      <explain>文本全半角错误。</explain>
      <paraID>61F0215C</paraID>
      <start>7</start>
      <end>8</end>
      <status>modified</status>
      <modifiedWord>（</modifiedWord>
      <trackRevisions>false</trackRevisions>
    </reviewItem>
    <reviewItem>
      <errorID>8ba5dec4-4589-41fe-9087-b3e2efde10b7</errorID>
      <errorWord>)</errorWord>
      <group>L1_Format</group>
      <groupName>格式问题</groupName>
      <ability>L2_HalfPunc</ability>
      <abilityName>全半角检查</abilityName>
      <candidateList>
        <item>）</item>
      </candidateList>
      <explain>文本全半角错误。</explain>
      <paraID>61F0215C</paraID>
      <start>10</start>
      <end>11</end>
      <status>modified</status>
      <modifiedWord>）</modifiedWord>
      <trackRevisions>false</trackRevisions>
    </reviewItem>
    <reviewItem>
      <errorID>a310266d-6c42-4334-b21d-41902c8738c8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13EEF83E</paraID>
      <start>0</start>
      <end>3</end>
      <status>modified</status>
      <modifiedWord>（3）</modifiedWord>
      <trackRevisions>false</trackRevisions>
    </reviewItem>
    <reviewItem>
      <errorID>196d6f6f-8dcc-43e8-8af9-c127df8ed441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5A29838B</paraID>
      <start>0</start>
      <end>3</end>
      <status>modified</status>
      <modifiedWord>（4）</modifiedWord>
      <trackRevisions>false</trackRevisions>
    </reviewItem>
    <reviewItem>
      <errorID>1110ebe1-76d5-4498-99a6-0ab59286d39e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69311372</paraID>
      <start>0</start>
      <end>3</end>
      <status>modified</status>
      <modifiedWord>（5）</modifiedWord>
      <trackRevisions>false</trackRevisions>
    </reviewItem>
    <reviewItem>
      <errorID>d4287440-37b2-4db4-9604-253fc70d7fda</errorID>
      <errorWord>(</errorWord>
      <group>L1_Format</group>
      <groupName>格式问题</groupName>
      <ability>L2_HalfPunc</ability>
      <abilityName>全半角检查</abilityName>
      <candidateList>
        <item>（</item>
      </candidateList>
      <explain>文本全半角错误。</explain>
      <paraID>69311372</paraID>
      <start>17</start>
      <end>18</end>
      <status>modified</status>
      <modifiedWord>（</modifiedWord>
      <trackRevisions>false</trackRevisions>
    </reviewItem>
    <reviewItem>
      <errorID>51dd6e46-7b4b-441b-a2cf-6724049afffb</errorID>
      <errorWord>)</errorWord>
      <group>L1_Format</group>
      <groupName>格式问题</groupName>
      <ability>L2_HalfPunc</ability>
      <abilityName>全半角检查</abilityName>
      <candidateList>
        <item>）</item>
      </candidateList>
      <explain>文本全半角错误。</explain>
      <paraID>69311372</paraID>
      <start>20</start>
      <end>21</end>
      <status>modified</status>
      <modifiedWord>）</modifiedWord>
      <trackRevisions>false</trackRevisions>
    </reviewItem>
    <reviewItem>
      <errorID>1e0ac5cb-6500-4ade-8503-a11bae5b1bd9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68FCEFFA</paraID>
      <start>0</start>
      <end>3</end>
      <status>modified</status>
      <modifiedWord>（6）</modifiedWord>
      <trackRevisions>false</trackRevisions>
    </reviewItem>
    <reviewItem>
      <errorID>ed17021a-664c-4c25-aa0f-13d0bff98449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1300D440</paraID>
      <start>0</start>
      <end>3</end>
      <status>modified</status>
      <modifiedWord>（7）</modifiedWord>
      <trackRevisions>false</trackRevisions>
    </reviewItem>
    <reviewItem>
      <errorID>9911ae86-f469-449f-936f-904859df9da2</errorID>
      <errorWord>镙钉</errorWord>
      <group>L1_Word</group>
      <groupName>字词问题</groupName>
      <ability>L2_Typo</ability>
      <abilityName>字词错误</abilityName>
      <candidateList>
        <item>螺钉</item>
      </candidateList>
      <explain/>
      <paraID>1300D440</paraID>
      <start>28</start>
      <end>30</end>
      <status>modified</status>
      <modifiedWord>螺钉</modifiedWord>
      <trackRevisions>false</trackRevisions>
    </reviewItem>
    <reviewItem>
      <errorID>e35a102d-bcf9-4c60-ad10-5c32d93baaa8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27D832E5</paraID>
      <start>0</start>
      <end>3</end>
      <status>modified</status>
      <modifiedWord>（8）</modifiedWord>
      <trackRevisions>false</trackRevisions>
    </reviewItem>
    <reviewItem>
      <errorID>3ea8734b-6043-4667-b8a1-b229f7c158e8</errorID>
      <errorWord>、以及</errorWord>
      <group>L1_Punc</group>
      <groupName>标点问题</groupName>
      <ability>L2_Punc</ability>
      <abilityName>标点符号检查</abilityName>
      <candidateList>
        <item>，以及</item>
      </candidateList>
      <explain>连接词前后不宜使用顿号，建议使用逗号。</explain>
      <paraID> 643338F</paraID>
      <start>50</start>
      <end>53</end>
      <status>modified</status>
      <modifiedWord>，以及</modifiedWord>
      <trackRevisions>false</trackRevisions>
    </reviewItem>
    <reviewItem>
      <errorID>95729466-3a31-403f-bc56-1ae8fab6ae04</errorID>
      <errorWord>磁砖</errorWord>
      <group>L1_Word</group>
      <groupName>字词问题</groupName>
      <ability>L2_Variant</ability>
      <abilityName>异形词</abilityName>
      <candidateList>
        <item>瓷砖</item>
      </candidateList>
      <explain>词汇[磁砖]的规范词形写作[瓷砖]。</explain>
      <paraID>58CC5618</paraID>
      <start>45</start>
      <end>47</end>
      <status>modified</status>
      <modifiedWord>瓷砖</modifiedWord>
      <trackRevisions>false</trackRevisions>
    </reviewItem>
    <reviewItem>
      <errorID>493d66fb-046d-44b6-85f8-cfd3999d10f2</errorID>
      <errorWord>混凝土浇注</errorWord>
      <group>L1_Knowledge</group>
      <groupName>知识性问题</groupName>
      <ability>L2_Term</ability>
      <abilityName>专业术语</abilityName>
      <candidateList>
        <item>混凝土浇筑</item>
      </candidateList>
      <explain/>
      <paraID>3573EA58</paraID>
      <start>119</start>
      <end>124</end>
      <status>modified</status>
      <modifiedWord>混凝土浇筑</modifiedWord>
      <trackRevisions>false</trackRevisions>
    </reviewItem>
    <reviewItem>
      <errorID>dfaab75f-2d6c-43a0-bf6a-ce0628646fbd</errorID>
      <errorWord>(</errorWord>
      <group>L1_Format</group>
      <groupName>格式问题</groupName>
      <ability>L2_HalfPunc</ability>
      <abilityName>全半角检查</abilityName>
      <candidateList>
        <item>（</item>
      </candidateList>
      <explain>文本全半角错误。</explain>
      <paraID>584236AC</paraID>
      <start>69</start>
      <end>70</end>
      <status>modified</status>
      <modifiedWord>（</modifiedWord>
      <trackRevisions>false</trackRevisions>
    </reviewItem>
    <reviewItem>
      <errorID>5e33a7e4-a3a0-4339-8e86-b5314b196e5e</errorID>
      <errorWord>)</errorWord>
      <group>L1_Format</group>
      <groupName>格式问题</groupName>
      <ability>L2_HalfPunc</ability>
      <abilityName>全半角检查</abilityName>
      <candidateList>
        <item>）</item>
      </candidateList>
      <explain>文本全半角错误。</explain>
      <paraID>584236AC</paraID>
      <start>73</start>
      <end>74</end>
      <status>modified</status>
      <modifiedWord>）</modifiedWord>
      <trackRevisions>false</trackRevisions>
    </reviewItem>
    <reviewItem>
      <errorID>d1695103-04db-4215-983b-11354890a1e2</errorID>
      <errorWord>完</errorWord>
      <group>L1_Word</group>
      <groupName>字词问题</groupName>
      <ability>L2_Typo</ability>
      <abilityName>字词错误</abilityName>
      <candidateList>
        <item>完成</item>
      </candidateList>
      <explain>〈动〉按照预期的目的结束；做成：～任务｜～作业｜计划完得成。</explain>
      <paraID>584236AC</paraID>
      <start>87</start>
      <end>89</end>
      <status>modified</status>
      <modifiedWord>完成</modifiedWord>
      <trackRevisions>false</trackRevisions>
    </reviewItem>
    <reviewItem>
      <errorID>e8c32915-9063-44c5-9407-994ae942cce3</errorID>
      <errorWord>法律、法规</errorWord>
      <group>L1_Word</group>
      <groupName>字词问题</groupName>
      <ability>L2_Typo</ability>
      <abilityName>字词错误</abilityName>
      <candidateList>
        <item>法律法规</item>
      </candidateList>
      <explain/>
      <paraID>12BDC2CD</paraID>
      <start>63</start>
      <end>67</end>
      <status>modified</status>
      <modifiedWord>法律法规</modifiedWord>
      <trackRevisions>false</trackRevisions>
    </reviewItem>
    <reviewItem>
      <errorID>be1ddb04-d355-480b-92e0-5973461d2bfa</errorID>
      <errorWord>法律、法规</errorWord>
      <group>L1_Word</group>
      <groupName>字词问题</groupName>
      <ability>L2_Typo</ability>
      <abilityName>字词错误</abilityName>
      <candidateList>
        <item>法律法规</item>
      </candidateList>
      <explain/>
      <paraID>333E9EDC</paraID>
      <start>62</start>
      <end>66</end>
      <status>modified</status>
      <modifiedWord>法律法规</modifiedWord>
      <trackRevisions>false</trackRevisions>
    </reviewItem>
    <reviewItem>
      <errorID>d7c01ab5-9b5a-4ce5-9a6f-76f8c0827a9f</errorID>
      <errorWord>(</errorWord>
      <group>L1_Format</group>
      <groupName>格式问题</groupName>
      <ability>L2_HalfPunc</ability>
      <abilityName>全半角检查</abilityName>
      <candidateList>
        <item>（</item>
      </candidateList>
      <explain>文本全半角错误。</explain>
      <paraID>15C10685</paraID>
      <start>20</start>
      <end>21</end>
      <status>modified</status>
      <modifiedWord>（</modifiedWord>
      <trackRevisions>false</trackRevisions>
    </reviewItem>
    <reviewItem>
      <errorID>c0427efa-d297-4de0-b7d0-38190454a2f2</errorID>
      <errorWord>)</errorWord>
      <group>L1_Format</group>
      <groupName>格式问题</groupName>
      <ability>L2_HalfPunc</ability>
      <abilityName>全半角检查</abilityName>
      <candidateList>
        <item>）</item>
      </candidateList>
      <explain>文本全半角错误。</explain>
      <paraID>15C10685</paraID>
      <start>23</start>
      <end>24</end>
      <status>modified</status>
      <modifiedWord>）</modifiedWord>
      <trackRevisions>false</trackRevisions>
    </reviewItem>
    <reviewItem>
      <errorID>08b5bcee-b7e9-4515-8ff7-58c03922c6b9</errorID>
      <errorWord>(</errorWord>
      <group>L1_Format</group>
      <groupName>格式问题</groupName>
      <ability>L2_HalfPunc</ability>
      <abilityName>全半角检查</abilityName>
      <candidateList>
        <item>（</item>
      </candidateList>
      <explain>文本全半角错误。</explain>
      <paraID>15C10685</paraID>
      <start>68</start>
      <end>69</end>
      <status>modified</status>
      <modifiedWord>（</modifiedWord>
      <trackRevisions>false</trackRevisions>
    </reviewItem>
    <reviewItem>
      <errorID>932e4cf2-3042-45fb-a564-85dc01492502</errorID>
      <errorWord>)</errorWord>
      <group>L1_Format</group>
      <groupName>格式问题</groupName>
      <ability>L2_HalfPunc</ability>
      <abilityName>全半角检查</abilityName>
      <candidateList>
        <item>）</item>
      </candidateList>
      <explain>文本全半角错误。</explain>
      <paraID>15C10685</paraID>
      <start>71</start>
      <end>72</end>
      <status>modified</status>
      <modifiedWord>）</modifiedWord>
      <trackRevisions>false</trackRevisions>
    </reviewItem>
    <reviewItem>
      <errorID>df542dd8-75be-4726-a747-555e1d0cf567</errorID>
      <errorWord>(</errorWord>
      <group>L1_Format</group>
      <groupName>格式问题</groupName>
      <ability>L2_HalfPunc</ability>
      <abilityName>全半角检查</abilityName>
      <candidateList>
        <item>（</item>
      </candidateList>
      <explain>文本全半角错误。</explain>
      <paraID>15C10685</paraID>
      <start>130</start>
      <end>131</end>
      <status>modified</status>
      <modifiedWord>（</modifiedWord>
      <trackRevisions>false</trackRevisions>
    </reviewItem>
    <reviewItem>
      <errorID>29886b82-29c0-4de0-85a6-b14fbdb83f4b</errorID>
      <errorWord>)</errorWord>
      <group>L1_Format</group>
      <groupName>格式问题</groupName>
      <ability>L2_HalfPunc</ability>
      <abilityName>全半角检查</abilityName>
      <candidateList>
        <item>）</item>
      </candidateList>
      <explain>文本全半角错误。</explain>
      <paraID>15C10685</paraID>
      <start>132</start>
      <end>133</end>
      <status>modified</status>
      <modifiedWord>）</modifiedWord>
      <trackRevisions>false</trackRevisions>
    </reviewItem>
    <reviewItem>
      <errorID>c286b921-1e90-4e7f-bd79-25f7f7a24e87</errorID>
      <errorWord>(</errorWord>
      <group>L1_Format</group>
      <groupName>格式问题</groupName>
      <ability>L2_HalfPunc</ability>
      <abilityName>全半角检查</abilityName>
      <candidateList>
        <item>（</item>
      </candidateList>
      <explain>文本全半角错误。</explain>
      <paraID>15C10685</paraID>
      <start>179</start>
      <end>180</end>
      <status>modified</status>
      <modifiedWord>（</modifiedWord>
      <trackRevisions>false</trackRevisions>
    </reviewItem>
    <reviewItem>
      <errorID>1b3bd770-552f-4a2c-abd1-9b1f389703a9</errorID>
      <errorWord>)</errorWord>
      <group>L1_Format</group>
      <groupName>格式问题</groupName>
      <ability>L2_HalfPunc</ability>
      <abilityName>全半角检查</abilityName>
      <candidateList>
        <item>）</item>
      </candidateList>
      <explain>文本全半角错误。</explain>
      <paraID>15C10685</paraID>
      <start>182</start>
      <end>183</end>
      <status>modified</status>
      <modifiedWord>）</modifiedWord>
      <trackRevisions>false</trackRevisions>
    </reviewItem>
    <reviewItem>
      <errorID>e2031ac3-18e4-4ca3-8f12-d9d03ca4734b</errorID>
      <errorWord>(</errorWord>
      <group>L1_Format</group>
      <groupName>格式问题</groupName>
      <ability>L2_HalfPunc</ability>
      <abilityName>全半角检查</abilityName>
      <candidateList>
        <item>（</item>
      </candidateList>
      <explain>文本全半角错误。</explain>
      <paraID>15C10685</paraID>
      <start>206</start>
      <end>207</end>
      <status>modified</status>
      <modifiedWord>（</modifiedWord>
      <trackRevisions>false</trackRevisions>
    </reviewItem>
    <reviewItem>
      <errorID>23f258c6-e071-40dd-b79f-0b03a491f7ba</errorID>
      <errorWord>)</errorWord>
      <group>L1_Format</group>
      <groupName>格式问题</groupName>
      <ability>L2_HalfPunc</ability>
      <abilityName>全半角检查</abilityName>
      <candidateList>
        <item>）</item>
      </candidateList>
      <explain>文本全半角错误。</explain>
      <paraID>15C10685</paraID>
      <start>209</start>
      <end>210</end>
      <status>modified</status>
      <modifiedWord>）</modifiedWord>
      <trackRevisions>false</trackRevisions>
    </reviewItem>
    <reviewItem>
      <errorID>072451ba-4aeb-4ce2-b068-d47485e001b2</errorID>
      <errorWord>(</errorWord>
      <group>L1_Format</group>
      <groupName>格式问题</groupName>
      <ability>L2_HalfPunc</ability>
      <abilityName>全半角检查</abilityName>
      <candidateList>
        <item>（</item>
      </candidateList>
      <explain>文本全半角错误。</explain>
      <paraID>3B186E12</paraID>
      <start>117</start>
      <end>118</end>
      <status>modified</status>
      <modifiedWord>（</modifiedWord>
      <trackRevisions>false</trackRevisions>
    </reviewItem>
    <reviewItem>
      <errorID>4de3a768-297d-4f6a-99a8-26297119f2f4</errorID>
      <errorWord>)</errorWord>
      <group>L1_Format</group>
      <groupName>格式问题</groupName>
      <ability>L2_HalfPunc</ability>
      <abilityName>全半角检查</abilityName>
      <candidateList>
        <item>）</item>
      </candidateList>
      <explain>文本全半角错误。</explain>
      <paraID>3B186E12</paraID>
      <start>130</start>
      <end>131</end>
      <status>modified</status>
      <modifiedWord>）</modifiedWord>
      <trackRevisions>false</trackRevisions>
    </reviewItem>
    <reviewItem>
      <errorID>ea5e51c7-e25d-4d69-aede-80c2f68d5089</errorID>
      <errorWord>(</errorWord>
      <group>L1_Format</group>
      <groupName>格式问题</groupName>
      <ability>L2_HalfPunc</ability>
      <abilityName>全半角检查</abilityName>
      <candidateList>
        <item>（</item>
      </candidateList>
      <explain>文本全半角错误。</explain>
      <paraID> 13A7DFF</paraID>
      <start>68</start>
      <end>69</end>
      <status>modified</status>
      <modifiedWord>（</modifiedWord>
      <trackRevisions>false</trackRevisions>
    </reviewItem>
    <reviewItem>
      <errorID>47bb63db-3fb4-48d4-833d-4d374ef5d5a1</errorID>
      <errorWord>)</errorWord>
      <group>L1_Format</group>
      <groupName>格式问题</groupName>
      <ability>L2_HalfPunc</ability>
      <abilityName>全半角检查</abilityName>
      <candidateList>
        <item>）</item>
      </candidateList>
      <explain>文本全半角错误。</explain>
      <paraID> 13A7DFF</paraID>
      <start>76</start>
      <end>77</end>
      <status>modified</status>
      <modifiedWord>）</modifiedWord>
      <trackRevisions>false</trackRevisions>
    </reviewItem>
    <reviewItem>
      <errorID>3a3a43cf-29cb-4037-8ea5-6f89ec24bb4f</errorID>
      <errorWord>(</errorWord>
      <group>L1_Format</group>
      <groupName>格式问题</groupName>
      <ability>L2_HalfPunc</ability>
      <abilityName>全半角检查</abilityName>
      <candidateList>
        <item>（</item>
      </candidateList>
      <explain>文本全半角错误。</explain>
      <paraID> 5A95FA6</paraID>
      <start>50</start>
      <end>51</end>
      <status>modified</status>
      <modifiedWord>（</modifiedWord>
      <trackRevisions>false</trackRevisions>
    </reviewItem>
    <reviewItem>
      <errorID>f01de34d-1b6b-4967-b599-9162e898c76a</errorID>
      <errorWord>)</errorWord>
      <group>L1_Format</group>
      <groupName>格式问题</groupName>
      <ability>L2_HalfPunc</ability>
      <abilityName>全半角检查</abilityName>
      <candidateList>
        <item>）</item>
      </candidateList>
      <explain>文本全半角错误。</explain>
      <paraID> 5A95FA6</paraID>
      <start>91</start>
      <end>92</end>
      <status>modified</status>
      <modifiedWord>）</modifiedWord>
      <trackRevisions>false</trackRevisions>
    </reviewItem>
    <reviewItem>
      <errorID>09600803-5e31-4123-aeee-a6cfbc3ac8d8</errorID>
      <errorWord>(</errorWord>
      <group>L1_Format</group>
      <groupName>格式问题</groupName>
      <ability>L2_HalfPunc</ability>
      <abilityName>全半角检查</abilityName>
      <candidateList>
        <item>（</item>
      </candidateList>
      <explain>文本全半角错误。</explain>
      <paraID> 5A95FA6</paraID>
      <start>98</start>
      <end>99</end>
      <status>modified</status>
      <modifiedWord>（</modifiedWord>
      <trackRevisions>false</trackRevisions>
    </reviewItem>
    <reviewItem>
      <errorID>9711d906-893a-4823-8909-b83370af70eb</errorID>
      <errorWord>)</errorWord>
      <group>L1_Format</group>
      <groupName>格式问题</groupName>
      <ability>L2_HalfPunc</ability>
      <abilityName>全半角检查</abilityName>
      <candidateList>
        <item>）</item>
      </candidateList>
      <explain>文本全半角错误。</explain>
      <paraID> 5A95FA6</paraID>
      <start>101</start>
      <end>102</end>
      <status>modified</status>
      <modifiedWord>）</modifiedWord>
      <trackRevisions>false</trackRevisions>
    </reviewItem>
    <reviewItem>
      <errorID>0e4b1732-3e11-42a4-9907-a35312d92f63</errorID>
      <errorWord>(</errorWord>
      <group>L1_Format</group>
      <groupName>格式问题</groupName>
      <ability>L2_HalfPunc</ability>
      <abilityName>全半角检查</abilityName>
      <candidateList>
        <item>（</item>
      </candidateList>
      <explain>文本全半角错误。</explain>
      <paraID> 5A95FA6</paraID>
      <start>151</start>
      <end>152</end>
      <status>modified</status>
      <modifiedWord>（</modifiedWord>
      <trackRevisions>false</trackRevisions>
    </reviewItem>
    <reviewItem>
      <errorID>aac3f2d4-c99c-4d44-b719-a4a0c09e2af2</errorID>
      <errorWord>)</errorWord>
      <group>L1_Format</group>
      <groupName>格式问题</groupName>
      <ability>L2_HalfPunc</ability>
      <abilityName>全半角检查</abilityName>
      <candidateList>
        <item>）</item>
      </candidateList>
      <explain>文本全半角错误。</explain>
      <paraID> 5A95FA6</paraID>
      <start>154</start>
      <end>155</end>
      <status>modified</status>
      <modifiedWord>）</modifiedWord>
      <trackRevisions>false</trackRevisions>
    </reviewItem>
    <reviewItem>
      <errorID>3749ac19-9f03-413b-a488-fda8a126753f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47093974</paraID>
      <start>0</start>
      <end>3</end>
      <status>modified</status>
      <modifiedWord>（1）</modifiedWord>
      <trackRevisions>false</trackRevisions>
    </reviewItem>
    <reviewItem>
      <errorID>dbea6aa9-8736-4cd7-a73c-5bbc46e06051</errorID>
      <errorWord>(</errorWord>
      <group>L1_Format</group>
      <groupName>格式问题</groupName>
      <ability>L2_HalfPunc</ability>
      <abilityName>全半角检查</abilityName>
      <candidateList>
        <item>（</item>
      </candidateList>
      <explain>文本全半角错误。</explain>
      <paraID>47093974</paraID>
      <start>9</start>
      <end>10</end>
      <status>modified</status>
      <modifiedWord>（</modifiedWord>
      <trackRevisions>false</trackRevisions>
    </reviewItem>
    <reviewItem>
      <errorID>9d2ae7c4-59e5-4cd8-b586-e014c99284be</errorID>
      <errorWord>)</errorWord>
      <group>L1_Format</group>
      <groupName>格式问题</groupName>
      <ability>L2_HalfPunc</ability>
      <abilityName>全半角检查</abilityName>
      <candidateList>
        <item>）</item>
      </candidateList>
      <explain>文本全半角错误。</explain>
      <paraID>47093974</paraID>
      <start>13</start>
      <end>14</end>
      <status>modified</status>
      <modifiedWord>）</modifiedWord>
      <trackRevisions>false</trackRevisions>
    </reviewItem>
    <reviewItem>
      <errorID>5527ffcb-50d5-4b2d-8c5f-7de4b5667fc6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7B04FEA8</paraID>
      <start>0</start>
      <end>3</end>
      <status>modified</status>
      <modifiedWord>（2）</modifiedWord>
      <trackRevisions>false</trackRevisions>
    </reviewItem>
    <reviewItem>
      <errorID>9bdfedae-8973-4923-b0d7-4f0e5093d0fd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67E959A5</paraID>
      <start>0</start>
      <end>3</end>
      <status>modified</status>
      <modifiedWord>（3）</modifiedWord>
      <trackRevisions>false</trackRevisions>
    </reviewItem>
    <reviewItem>
      <errorID>953f8515-8de0-4788-96a1-f82393579328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726390A9</paraID>
      <start>0</start>
      <end>3</end>
      <status>modified</status>
      <modifiedWord>（4）</modifiedWord>
      <trackRevisions>false</trackRevisions>
    </reviewItem>
    <reviewItem>
      <errorID>66c456b5-4b40-454f-9d9a-a7a4c6277db5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4608864D</paraID>
      <start>0</start>
      <end>3</end>
      <status>modified</status>
      <modifiedWord>（5）</modifiedWord>
      <trackRevisions>false</trackRevisions>
    </reviewItem>
    <reviewItem>
      <errorID>d4e35983-633a-4357-8012-73ba82fff750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2AD91A9D</paraID>
      <start>0</start>
      <end>3</end>
      <status>modified</status>
      <modifiedWord>（6）</modifiedWord>
      <trackRevisions>false</trackRevisions>
    </reviewItem>
    <reviewItem>
      <errorID>41838f30-dfb1-48f4-ae31-bc8f87521e71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1222F965</paraID>
      <start>0</start>
      <end>3</end>
      <status>modified</status>
      <modifiedWord>（7）</modifiedWord>
      <trackRevisions>false</trackRevisions>
    </reviewItem>
    <reviewItem>
      <errorID>dffb7dc9-0440-4dfc-9ca5-60a4862c1daf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61445571</paraID>
      <start>0</start>
      <end>3</end>
      <status>modified</status>
      <modifiedWord>（8）</modifiedWord>
      <trackRevisions>false</trackRevisions>
    </reviewItem>
    <reviewItem>
      <errorID>b88e6ac0-25eb-4e03-b722-9abae1c5333b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4F5B8830</paraID>
      <start>0</start>
      <end>3</end>
      <status>modified</status>
      <modifiedWord>（9）</modifiedWord>
      <trackRevisions>false</trackRevisions>
    </reviewItem>
    <reviewItem>
      <errorID>cb8d8465-b53e-4390-a40c-2845603d2271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4EDA30B7</paraID>
      <start>0</start>
      <end>4</end>
      <status>modified</status>
      <modifiedWord>（10）</modifiedWord>
      <trackRevisions>false</trackRevisions>
    </reviewItem>
    <reviewItem>
      <errorID>c5f28c5a-9230-4efc-9fdc-8fa0e4710f17</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5C43A92B</paraID>
      <start>0</start>
      <end>4</end>
      <status>modified</status>
      <modifiedWord>（11）</modifiedWord>
      <trackRevisions>false</trackRevisions>
    </reviewItem>
    <reviewItem>
      <errorID>10887683-a170-4f46-86b1-164461ef4782</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4105B2B0</paraID>
      <start>0</start>
      <end>4</end>
      <status>modified</status>
      <modifiedWord>（12）</modifiedWord>
      <trackRevisions>false</trackRevisions>
    </reviewItem>
    <reviewItem>
      <errorID>2d9e8614-55b1-4957-9dbe-604fb487689d</errorID>
      <errorWord>(</errorWord>
      <group>L1_Format</group>
      <groupName>格式问题</groupName>
      <ability>L2_HalfPunc</ability>
      <abilityName>全半角检查</abilityName>
      <candidateList>
        <item>（</item>
      </candidateList>
      <explain>文本全半角错误。</explain>
      <paraID>4105B2B0</paraID>
      <start>15</start>
      <end>16</end>
      <status>modified</status>
      <modifiedWord>（</modifiedWord>
      <trackRevisions>false</trackRevisions>
    </reviewItem>
    <reviewItem>
      <errorID>fc83f8ce-be0d-4a26-a0e4-38f28057ae37</errorID>
      <errorWord>)</errorWord>
      <group>L1_Format</group>
      <groupName>格式问题</groupName>
      <ability>L2_HalfPunc</ability>
      <abilityName>全半角检查</abilityName>
      <candidateList>
        <item>）</item>
      </candidateList>
      <explain>文本全半角错误。</explain>
      <paraID>4105B2B0</paraID>
      <start>19</start>
      <end>20</end>
      <status>modified</status>
      <modifiedWord>）</modifiedWord>
      <trackRevisions>false</trackRevisions>
    </reviewItem>
    <reviewItem>
      <errorID>2978b654-1fe3-4e67-9c21-6a694a05f4d2</errorID>
      <errorWord>(</errorWord>
      <group>L1_Format</group>
      <groupName>格式问题</groupName>
      <ability>L2_HalfPunc</ability>
      <abilityName>全半角检查</abilityName>
      <candidateList>
        <item>（</item>
      </candidateList>
      <explain>文本全半角错误。</explain>
      <paraID>5CE74B9A</paraID>
      <start>0</start>
      <end>1</end>
      <status>modified</status>
      <modifiedWord>（</modifiedWord>
      <trackRevisions>false</trackRevisions>
    </reviewItem>
    <reviewItem>
      <errorID>f63c24ca-5383-4be6-bd68-10e88a31eaee</errorID>
      <errorWord>)</errorWord>
      <group>L1_Format</group>
      <groupName>格式问题</groupName>
      <ability>L2_HalfPunc</ability>
      <abilityName>全半角检查</abilityName>
      <candidateList>
        <item>）</item>
      </candidateList>
      <explain>文本全半角错误。</explain>
      <paraID>5CE74B9A</paraID>
      <start>3</start>
      <end>4</end>
      <status>modified</status>
      <modifiedWord>）</modifiedWord>
      <trackRevisions>false</trackRevisions>
    </reviewItem>
    <reviewItem>
      <errorID>224e4a7b-e98f-4996-a991-6ffeabd7e8e0</errorID>
      <errorWord>(</errorWord>
      <group>L1_Format</group>
      <groupName>格式问题</groupName>
      <ability>L2_HalfPunc</ability>
      <abilityName>全半角检查</abilityName>
      <candidateList>
        <item>（</item>
      </candidateList>
      <explain>文本全半角错误。</explain>
      <paraID>6E6C035B</paraID>
      <start>18</start>
      <end>19</end>
      <status>modified</status>
      <modifiedWord>（</modifiedWord>
      <trackRevisions>false</trackRevisions>
    </reviewItem>
    <reviewItem>
      <errorID>fba159ff-690f-4a90-8f29-e96059ce0e4d</errorID>
      <errorWord>)</errorWord>
      <group>L1_Format</group>
      <groupName>格式问题</groupName>
      <ability>L2_HalfPunc</ability>
      <abilityName>全半角检查</abilityName>
      <candidateList>
        <item>）</item>
      </candidateList>
      <explain>文本全半角错误。</explain>
      <paraID>6E6C035B</paraID>
      <start>21</start>
      <end>22</end>
      <status>modified</status>
      <modifiedWord>）</modifiedWord>
      <trackRevisions>false</trackRevisions>
    </reviewItem>
    <reviewItem>
      <errorID>58fce683-f97d-45a4-861e-d87ace7c7da7</errorID>
      <errorWord>雇佣</errorWord>
      <group>L1_Word</group>
      <groupName>字词问题</groupName>
      <ability>L2_Typo</ability>
      <abilityName>字词错误</abilityName>
      <candidateList>
        <item>雇用</item>
      </candidateList>
      <explain>存在发音相同字词的误用。</explain>
      <paraID>338767AE</paraID>
      <start>36</start>
      <end>38</end>
      <status>modified</status>
      <modifiedWord>雇用</modifiedWord>
      <trackRevisions>false</trackRevisions>
    </reviewItem>
    <reviewItem>
      <errorID>e31481d8-1b18-4864-87b4-998077cf77f7</errorID>
      <errorWord>(</errorWord>
      <group>L1_Format</group>
      <groupName>格式问题</groupName>
      <ability>L2_HalfPunc</ability>
      <abilityName>全半角检查</abilityName>
      <candidateList>
        <item>（</item>
      </candidateList>
      <explain>文本全半角错误。</explain>
      <paraID>338767AE</paraID>
      <start>88</start>
      <end>89</end>
      <status>modified</status>
      <modifiedWord>（</modifiedWord>
      <trackRevisions>false</trackRevisions>
    </reviewItem>
    <reviewItem>
      <errorID>c4c0f557-7a2c-47ab-ac8c-2273917e8060</errorID>
      <errorWord>)</errorWord>
      <group>L1_Format</group>
      <groupName>格式问题</groupName>
      <ability>L2_HalfPunc</ability>
      <abilityName>全半角检查</abilityName>
      <candidateList>
        <item>）</item>
      </candidateList>
      <explain>文本全半角错误。</explain>
      <paraID>338767AE</paraID>
      <start>91</start>
      <end>92</end>
      <status>modified</status>
      <modifiedWord>）</modifiedWord>
      <trackRevisions>false</trackRevisions>
    </reviewItem>
    <reviewItem>
      <errorID>9461edfd-cdff-4fe8-969b-20be3e164db3</errorID>
      <errorWord>(</errorWord>
      <group>L1_Format</group>
      <groupName>格式问题</groupName>
      <ability>L2_HalfPunc</ability>
      <abilityName>全半角检查</abilityName>
      <candidateList>
        <item>（</item>
      </candidateList>
      <explain>文本全半角错误。</explain>
      <paraID>636DDFF4</paraID>
      <start>25</start>
      <end>26</end>
      <status>modified</status>
      <modifiedWord>（</modifiedWord>
      <trackRevisions>false</trackRevisions>
    </reviewItem>
    <reviewItem>
      <errorID>1a76b3f2-903c-4dc3-a0a6-927cb734f304</errorID>
      <errorWord>)</errorWord>
      <group>L1_Format</group>
      <groupName>格式问题</groupName>
      <ability>L2_HalfPunc</ability>
      <abilityName>全半角检查</abilityName>
      <candidateList>
        <item>）</item>
      </candidateList>
      <explain>文本全半角错误。</explain>
      <paraID>636DDFF4</paraID>
      <start>28</start>
      <end>29</end>
      <status>modified</status>
      <modifiedWord>）</modifiedWord>
      <trackRevisions>false</trackRevisions>
    </reviewItem>
    <reviewItem>
      <errorID>e06f0d5c-a79d-494e-a98e-058d07dd2d62</errorID>
      <errorWord>有</errorWord>
      <group>L1_Word</group>
      <groupName>字词问题</groupName>
      <ability>L2_Typo</ability>
      <abilityName>字词错误</abilityName>
      <candidateList>
        <item>由</item>
      </candidateList>
      <explain>❶缘由：因～｜事～｜理～。❷〈介〉由于▲：咎～自取｜～感冒引起了肺炎。❸经过：必～之路。❹〈介〉表示经由：～南门入场。❺〈动〉顺随；听从：事不～己｜～着性子。❻〈介〉归（某人去做）：准备工作～我负责｜队长～你担任。❼〈介〉表示凭借：～此可知｜人体是～各种细胞组成的。❽〈介〉表示起点：～表及里｜～北京出发。</explain>
      <paraID>636DDFF4</paraID>
      <start>56</start>
      <end>57</end>
      <status>modified</status>
      <modifiedWord>由</modifiedWord>
      <trackRevisions>false</trackRevisions>
    </reviewItem>
    <reviewItem>
      <errorID>3bf7f1bc-72ea-4f90-81db-57aafe25e62a</errorID>
      <errorWord>带</errorWord>
      <group>L1_Word</group>
      <groupName>字词问题</groupName>
      <ability>L2_Typo</ability>
      <abilityName>字词错误</abilityName>
      <candidateList>
        <item>戴</item>
      </candidateList>
      <explain>存在发音相同字词的误用。</explain>
      <paraID>43D72E0C</paraID>
      <start>58</start>
      <end>59</end>
      <status>modified</status>
      <modifiedWord>戴</modifiedWord>
      <trackRevisions>false</trackRevisions>
    </reviewItem>
    <reviewItem>
      <errorID>d1a72de9-a695-4ace-be06-cdaab4815212</errorID>
      <errorWord>佩带</errorWord>
      <group>L1_Word</group>
      <groupName>字词问题</groupName>
      <ability>L2_Typo</ability>
      <abilityName>字词错误</abilityName>
      <candidateList>
        <item>佩戴</item>
      </candidateList>
      <explain>〈动〉（把徽章、符号等）挂在胸前、臂上、肩上等部位：～校徽｜～肩章。也作佩带。</explain>
      <paraID>43D72E0C</paraID>
      <start>142</start>
      <end>144</end>
      <status>modified</status>
      <modifiedWord>佩戴</modifiedWord>
      <trackRevisions>false</trackRevisions>
    </reviewItem>
    <reviewItem>
      <errorID>d7672dfc-6e56-4393-82cc-5b81a532f09e</errorID>
      <errorWord>(</errorWord>
      <group>L1_Format</group>
      <groupName>格式问题</groupName>
      <ability>L2_HalfPunc</ability>
      <abilityName>全半角检查</abilityName>
      <candidateList>
        <item>（</item>
      </candidateList>
      <explain>文本全半角错误。</explain>
      <paraID>4AA1A5FD</paraID>
      <start>18</start>
      <end>19</end>
      <status>modified</status>
      <modifiedWord>（</modifiedWord>
      <trackRevisions>false</trackRevisions>
    </reviewItem>
    <reviewItem>
      <errorID>c66d430c-a5bb-47f0-8dcd-8d8069921756</errorID>
      <errorWord>)</errorWord>
      <group>L1_Format</group>
      <groupName>格式问题</groupName>
      <ability>L2_HalfPunc</ability>
      <abilityName>全半角检查</abilityName>
      <candidateList>
        <item>）</item>
      </candidateList>
      <explain>文本全半角错误。</explain>
      <paraID>4AA1A5FD</paraID>
      <start>21</start>
      <end>22</end>
      <status>modified</status>
      <modifiedWord>）</modifiedWord>
      <trackRevisions>false</trackRevisions>
    </reviewItem>
    <reviewItem>
      <errorID>2af4b2ca-f7b5-438f-b20a-a416fa13252f</errorID>
      <errorWord>(</errorWord>
      <group>L1_Format</group>
      <groupName>格式问题</groupName>
      <ability>L2_HalfPunc</ability>
      <abilityName>全半角检查</abilityName>
      <candidateList>
        <item>（</item>
      </candidateList>
      <explain>文本全半角错误。</explain>
      <paraID>49903204</paraID>
      <start>122</start>
      <end>123</end>
      <status>modified</status>
      <modifiedWord>（</modifiedWord>
      <trackRevisions>false</trackRevisions>
    </reviewItem>
    <reviewItem>
      <errorID>a07a8f74-8bd0-4775-9589-71eb888016f8</errorID>
      <errorWord>)</errorWord>
      <group>L1_Format</group>
      <groupName>格式问题</groupName>
      <ability>L2_HalfPunc</ability>
      <abilityName>全半角检查</abilityName>
      <candidateList>
        <item>）</item>
      </candidateList>
      <explain>文本全半角错误。</explain>
      <paraID>49903204</paraID>
      <start>129</start>
      <end>130</end>
      <status>modified</status>
      <modifiedWord>）</modifiedWord>
      <trackRevisions>false</trackRevisions>
    </reviewItem>
    <reviewItem>
      <errorID>6fec60e8-3938-478e-a614-c4de10720279</errorID>
      <errorWord>(</errorWord>
      <group>L1_Format</group>
      <groupName>格式问题</groupName>
      <ability>L2_HalfPunc</ability>
      <abilityName>全半角检查</abilityName>
      <candidateList>
        <item>（</item>
      </candidateList>
      <explain>文本全半角错误。</explain>
      <paraID>2D107F34</paraID>
      <start>13</start>
      <end>14</end>
      <status>modified</status>
      <modifiedWord>（</modifiedWord>
      <trackRevisions>false</trackRevisions>
    </reviewItem>
    <reviewItem>
      <errorID>4d7f2d15-ed8b-4727-a72e-ef5ad0951fce</errorID>
      <errorWord>)</errorWord>
      <group>L1_Format</group>
      <groupName>格式问题</groupName>
      <ability>L2_HalfPunc</ability>
      <abilityName>全半角检查</abilityName>
      <candidateList>
        <item>）</item>
      </candidateList>
      <explain>文本全半角错误。</explain>
      <paraID>2D107F34</paraID>
      <start>16</start>
      <end>17</end>
      <status>modified</status>
      <modifiedWord>）</modifiedWord>
      <trackRevisions>false</trackRevisions>
    </reviewItem>
    <reviewItem>
      <errorID>152f9c1b-5c55-417f-b1bc-081e0628ba04</errorID>
      <errorWord>.</errorWord>
      <group>L1_Format</group>
      <groupName>格式问题</groupName>
      <ability>L2_HalfPunc</ability>
      <abilityName>全半角检查</abilityName>
      <candidateList>
        <item>。</item>
      </candidateList>
      <explain>文本全半角错误。</explain>
      <paraID>2D107F34</paraID>
      <start>52</start>
      <end>53</end>
      <status>modified</status>
      <modifiedWord>。</modifiedWord>
      <trackRevisions>false</trackRevisions>
    </reviewItem>
    <reviewItem>
      <errorID>72e7541b-e2c6-4638-a2cb-40f1c0ba4c26</errorID>
      <errorWord>(</errorWord>
      <group>L1_Format</group>
      <groupName>格式问题</groupName>
      <ability>L2_HalfPunc</ability>
      <abilityName>全半角检查</abilityName>
      <candidateList>
        <item>（</item>
      </candidateList>
      <explain>文本全半角错误。</explain>
      <paraID>136F705C</paraID>
      <start>78</start>
      <end>79</end>
      <status>modified</status>
      <modifiedWord>（</modifiedWord>
      <trackRevisions>false</trackRevisions>
    </reviewItem>
    <reviewItem>
      <errorID>54159839-d521-4a13-bc40-8e4c77f087e0</errorID>
      <errorWord>)</errorWord>
      <group>L1_Format</group>
      <groupName>格式问题</groupName>
      <ability>L2_HalfPunc</ability>
      <abilityName>全半角检查</abilityName>
      <candidateList>
        <item>）</item>
      </candidateList>
      <explain>文本全半角错误。</explain>
      <paraID>136F705C</paraID>
      <start>81</start>
      <end>82</end>
      <status>modified</status>
      <modifiedWord>）</modifiedWord>
      <trackRevisions>false</trackRevisions>
    </reviewItem>
    <reviewItem>
      <errorID>db4e190f-113d-4f53-a536-9e51f78fabb8</errorID>
      <errorWord>他</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2B6D9FAE</paraID>
      <start>107</start>
      <end>108</end>
      <status>modified</status>
      <modifiedWord>对</modifiedWord>
      <trackRevisions>false</trackRevisions>
    </reviewItem>
    <reviewItem>
      <errorID>0843b057-5d75-40a3-b226-74d426598d69</errorID>
      <errorWord>(</errorWord>
      <group>L1_Format</group>
      <groupName>格式问题</groupName>
      <ability>L2_HalfPunc</ability>
      <abilityName>全半角检查</abilityName>
      <candidateList>
        <item>（</item>
      </candidateList>
      <explain>文本全半角错误。</explain>
      <paraID>2B6D9FAE</paraID>
      <start>121</start>
      <end>122</end>
      <status>modified</status>
      <modifiedWord>（</modifiedWord>
      <trackRevisions>false</trackRevisions>
    </reviewItem>
    <reviewItem>
      <errorID>441e98fc-961e-4a60-a5ee-b9408ef91a42</errorID>
      <errorWord>)</errorWord>
      <group>L1_Format</group>
      <groupName>格式问题</groupName>
      <ability>L2_HalfPunc</ability>
      <abilityName>全半角检查</abilityName>
      <candidateList>
        <item>）</item>
      </candidateList>
      <explain>文本全半角错误。</explain>
      <paraID>2B6D9FAE</paraID>
      <start>132</start>
      <end>133</end>
      <status>modified</status>
      <modifiedWord>）</modifiedWord>
      <trackRevisions>false</trackRevisions>
    </reviewItem>
    <reviewItem>
      <errorID>b1f9ed2b-6fba-4aa8-bbc8-b92f7bf36bd9</errorID>
      <errorWord>法律、法规</errorWord>
      <group>L1_Word</group>
      <groupName>字词问题</groupName>
      <ability>L2_Typo</ability>
      <abilityName>字词错误</abilityName>
      <candidateList>
        <item>法律法规</item>
      </candidateList>
      <explain/>
      <paraID>4AC9D21D</paraID>
      <start>15</start>
      <end>19</end>
      <status>modified</status>
      <modifiedWord>法律法规</modifiedWord>
      <trackRevisions>false</trackRevisions>
    </reviewItem>
    <reviewItem>
      <errorID>32a20ba1-ee5e-473d-a4d3-956dd4de8d32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153DCF9</paraID>
      <start>0</start>
      <end>3</end>
      <status>modified</status>
      <modifiedWord>（1）</modifiedWord>
      <trackRevisions>false</trackRevisions>
    </reviewItem>
    <reviewItem>
      <errorID>aa81ad97-cce8-4616-af9e-622b410c3c78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8BE004F</paraID>
      <start>0</start>
      <end>3</end>
      <status>modified</status>
      <modifiedWord>（2）</modifiedWord>
      <trackRevisions>false</trackRevisions>
    </reviewItem>
    <reviewItem>
      <errorID>2a33e0f8-0e9c-4448-8830-053b9e4a8fc7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4F4C1B98</paraID>
      <start>0</start>
      <end>3</end>
      <status>modified</status>
      <modifiedWord>（3）</modifiedWord>
      <trackRevisions>false</trackRevisions>
    </reviewItem>
    <reviewItem>
      <errorID>5bb4a8a9-1350-473c-a820-71f3f03f0702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70164D2E</paraID>
      <start>0</start>
      <end>3</end>
      <status>modified</status>
      <modifiedWord>（4）</modifiedWord>
      <trackRevisions>false</trackRevisions>
    </reviewItem>
    <reviewItem>
      <errorID>d35b5a35-ac1f-475a-aa09-86d111441944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641D5EB1</paraID>
      <start>0</start>
      <end>3</end>
      <status>modified</status>
      <modifiedWord>（5）</modifiedWord>
      <trackRevisions>false</trackRevisions>
    </reviewItem>
    <reviewItem>
      <errorID>f0d4e1d5-ccab-45ec-a09c-b3501982b5b2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3FCD4A3C</paraID>
      <start>0</start>
      <end>3</end>
      <status>modified</status>
      <modifiedWord>（6）</modifiedWord>
      <trackRevisions>false</trackRevisions>
    </reviewItem>
    <reviewItem>
      <errorID>662d46ff-6c71-4cd7-9365-1d4805322cb4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1BCC500B</paraID>
      <start>0</start>
      <end>3</end>
      <status>modified</status>
      <modifiedWord>（7）</modifiedWord>
      <trackRevisions>false</trackRevisions>
    </reviewItem>
    <reviewItem>
      <errorID>cdbd6fe6-853c-47e9-98d1-3dfeefa2cbd4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3095F4F4</paraID>
      <start>0</start>
      <end>3</end>
      <status>modified</status>
      <modifiedWord>（1）</modifiedWord>
      <trackRevisions>false</trackRevisions>
    </reviewItem>
    <reviewItem>
      <errorID>fc58dda0-b8f4-45ad-8a80-c9b9b5843360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B0FCBC7</paraID>
      <start>0</start>
      <end>3</end>
      <status>modified</status>
      <modifiedWord>（2）</modifiedWord>
      <trackRevisions>false</trackRevisions>
    </reviewItem>
    <reviewItem>
      <errorID>3b781d9b-28f8-4fb3-bcde-ad6541c7de90</errorID>
      <errorWord>)</errorWord>
      <group>L1_Format</group>
      <groupName>格式问题</groupName>
      <ability>L2_HalfPunc</ability>
      <abilityName>全半角检查</abilityName>
      <candidateList>
        <item>）</item>
      </candidateList>
      <explain>文本全半角错误。</explain>
      <paraID> B0FCBC7</paraID>
      <start>5</start>
      <end>6</end>
      <status>modified</status>
      <modifiedWord>）</modifiedWord>
      <trackRevisions>false</trackRevisions>
    </reviewItem>
    <reviewItem>
      <errorID>f1ba072d-439f-447a-a9e8-25af49a3eb29</errorID>
      <errorWord>(</errorWord>
      <group>L1_Format</group>
      <groupName>格式问题</groupName>
      <ability>L2_HalfPunc</ability>
      <abilityName>全半角检查</abilityName>
      <candidateList>
        <item>（</item>
      </candidateList>
      <explain>文本全半角错误。</explain>
      <paraID>22FC273D</paraID>
      <start>38</start>
      <end>39</end>
      <status>modified</status>
      <modifiedWord>（</modifiedWord>
      <trackRevisions>false</trackRevisions>
    </reviewItem>
    <reviewItem>
      <errorID>24bc9cb1-5461-4a15-9974-e18e55f213e7</errorID>
      <errorWord>)</errorWord>
      <group>L1_Format</group>
      <groupName>格式问题</groupName>
      <ability>L2_HalfPunc</ability>
      <abilityName>全半角检查</abilityName>
      <candidateList>
        <item>）</item>
      </candidateList>
      <explain>文本全半角错误。</explain>
      <paraID>22FC273D</paraID>
      <start>43</start>
      <end>44</end>
      <status>modified</status>
      <modifiedWord>）</modifiedWord>
      <trackRevisions>false</trackRevisions>
    </reviewItem>
    <reviewItem>
      <errorID>ff5f08e1-1db3-46bf-8a06-974e26b283d1</errorID>
      <errorWord>(</errorWord>
      <group>L1_Format</group>
      <groupName>格式问题</groupName>
      <ability>L2_HalfPunc</ability>
      <abilityName>全半角检查</abilityName>
      <candidateList>
        <item>（</item>
      </candidateList>
      <explain>文本全半角错误。</explain>
      <paraID>377B1718</paraID>
      <start>32</start>
      <end>33</end>
      <status>modified</status>
      <modifiedWord>（</modifiedWord>
      <trackRevisions>false</trackRevisions>
    </reviewItem>
    <reviewItem>
      <errorID>7c1f91fd-57d8-42cd-b360-4b9f0dc46b54</errorID>
      <errorWord>)</errorWord>
      <group>L1_Format</group>
      <groupName>格式问题</groupName>
      <ability>L2_HalfPunc</ability>
      <abilityName>全半角检查</abilityName>
      <candidateList>
        <item>）</item>
      </candidateList>
      <explain>文本全半角错误。</explain>
      <paraID>377B1718</paraID>
      <start>44</start>
      <end>45</end>
      <status>modified</status>
      <modifiedWord>）</modifiedWord>
      <trackRevisions>false</trackRevisions>
    </reviewItem>
    <reviewItem>
      <errorID>dd270cfc-00ec-41b1-a0ab-d498da253e4c</errorID>
      <errorWord>(</errorWord>
      <group>L1_Format</group>
      <groupName>格式问题</groupName>
      <ability>L2_HalfPunc</ability>
      <abilityName>全半角检查</abilityName>
      <candidateList>
        <item>（</item>
      </candidateList>
      <explain>文本全半角错误。</explain>
      <paraID>377B1718</paraID>
      <start>92</start>
      <end>93</end>
      <status>modified</status>
      <modifiedWord>（</modifiedWord>
      <trackRevisions>false</trackRevisions>
    </reviewItem>
    <reviewItem>
      <errorID>3e106b59-7d1b-4b5a-92dc-c452bd3ceb09</errorID>
      <errorWord>)</errorWord>
      <group>L1_Format</group>
      <groupName>格式问题</groupName>
      <ability>L2_HalfPunc</ability>
      <abilityName>全半角检查</abilityName>
      <candidateList>
        <item>）</item>
      </candidateList>
      <explain>文本全半角错误。</explain>
      <paraID>377B1718</paraID>
      <start>109</start>
      <end>110</end>
      <status>modified</status>
      <modifiedWord>）</modifiedWord>
      <trackRevisions>false</trackRevisions>
    </reviewItem>
    <reviewItem>
      <errorID>5f4d3061-119c-4c9b-a555-f0d804778c67</errorID>
      <errorWord>纪录</errorWord>
      <group>L1_Word</group>
      <groupName>字词问题</groupName>
      <ability>L2_Typo</ability>
      <abilityName>字词错误</abilityName>
      <candidateList>
        <item>记录</item>
      </candidateList>
      <explain>❶〈动〉把听到的话或发生的事写下来：～在案。❷〈名〉当场记录下来的材料：会议～。❸〈名〉做记录的人：推举他当～。‖也作纪录。❹同“纪录”▲。</explain>
      <paraID>377B1718</paraID>
      <start>155</start>
      <end>157</end>
      <status>modified</status>
      <modifiedWord>记录</modifiedWord>
      <trackRevisions>false</trackRevisions>
    </reviewItem>
    <reviewItem>
      <errorID>e7c1cd3a-0558-49c2-90de-24d81410b091</errorID>
      <errorWord>(</errorWord>
      <group>L1_Format</group>
      <groupName>格式问题</groupName>
      <ability>L2_HalfPunc</ability>
      <abilityName>全半角检查</abilityName>
      <candidateList>
        <item>（</item>
      </candidateList>
      <explain>文本全半角错误。</explain>
      <paraID>377B1718</paraID>
      <start>195</start>
      <end>196</end>
      <status>modified</status>
      <modifiedWord>（</modifiedWord>
      <trackRevisions>false</trackRevisions>
    </reviewItem>
    <reviewItem>
      <errorID>3229443c-2d4e-45d4-930a-604fa31294d8</errorID>
      <errorWord>)</errorWord>
      <group>L1_Format</group>
      <groupName>格式问题</groupName>
      <ability>L2_HalfPunc</ability>
      <abilityName>全半角检查</abilityName>
      <candidateList>
        <item>）</item>
      </candidateList>
      <explain>文本全半角错误。</explain>
      <paraID>377B1718</paraID>
      <start>199</start>
      <end>200</end>
      <status>modified</status>
      <modifiedWord>）</modifiedWord>
      <trackRevisions>false</trackRevisions>
    </reviewItem>
    <reviewItem>
      <errorID>b3098956-f49a-4de6-8462-29c1f36658d3</errorID>
      <errorWord>有</errorWord>
      <group>L1_Word</group>
      <groupName>字词问题</groupName>
      <ability>L2_Typo</ability>
      <abilityName>字词错误</abilityName>
      <candidateList>
        <item>由</item>
      </candidateList>
      <explain>存在发音相同字词的误用。</explain>
      <paraID> A9B2C98</paraID>
      <start>17</start>
      <end>18</end>
      <status>modified</status>
      <modifiedWord>由</modifiedWord>
      <trackRevisions>false</trackRevisions>
    </reviewItem>
    <reviewItem>
      <errorID>f95c2765-4f75-4733-8dd2-d292178d21b1</errorID>
      <errorWord>(</errorWord>
      <group>L1_Format</group>
      <groupName>格式问题</groupName>
      <ability>L2_HalfPunc</ability>
      <abilityName>全半角检查</abilityName>
      <candidateList>
        <item>（</item>
      </candidateList>
      <explain>文本全半角错误。</explain>
      <paraID>1E8B0417</paraID>
      <start>103</start>
      <end>104</end>
      <status>modified</status>
      <modifiedWord>（</modifiedWord>
      <trackRevisions>false</trackRevisions>
    </reviewItem>
    <reviewItem>
      <errorID>bb0295e0-f0f4-47c7-a8f4-2e62c33bde9b</errorID>
      <errorWord>)</errorWord>
      <group>L1_Format</group>
      <groupName>格式问题</groupName>
      <ability>L2_HalfPunc</ability>
      <abilityName>全半角检查</abilityName>
      <candidateList>
        <item>）</item>
      </candidateList>
      <explain>文本全半角错误。</explain>
      <paraID>1E8B0417</paraID>
      <start>105</start>
      <end>106</end>
      <status>modified</status>
      <modifiedWord>）</modifiedWord>
      <trackRevisions>false</trackRevisions>
    </reviewItem>
    <reviewItem>
      <errorID>343ba973-a416-45f0-9a01-51e8d0006ee7</errorID>
      <errorWord>(</errorWord>
      <group>L1_Format</group>
      <groupName>格式问题</groupName>
      <ability>L2_HalfPunc</ability>
      <abilityName>全半角检查</abilityName>
      <candidateList>
        <item>（</item>
      </candidateList>
      <explain>文本全半角错误。</explain>
      <paraID>1E8B0417</paraID>
      <start>167</start>
      <end>168</end>
      <status>modified</status>
      <modifiedWord>（</modifiedWord>
      <trackRevisions>false</trackRevisions>
    </reviewItem>
    <reviewItem>
      <errorID>c7ce37dd-5500-4996-8031-3f244694af00</errorID>
      <errorWord>)</errorWord>
      <group>L1_Format</group>
      <groupName>格式问题</groupName>
      <ability>L2_HalfPunc</ability>
      <abilityName>全半角检查</abilityName>
      <candidateList>
        <item>）</item>
      </candidateList>
      <explain>文本全半角错误。</explain>
      <paraID>1E8B0417</paraID>
      <start>169</start>
      <end>170</end>
      <status>modified</status>
      <modifiedWord>）</modifiedWord>
      <trackRevisions>false</trackRevisions>
    </reviewItem>
    <reviewItem>
      <errorID>9072fc7e-0840-4562-adec-bd3330c356a1</errorID>
      <errorWord>(</errorWord>
      <group>L1_Format</group>
      <groupName>格式问题</groupName>
      <ability>L2_HalfPunc</ability>
      <abilityName>全半角检查</abilityName>
      <candidateList>
        <item>（</item>
      </candidateList>
      <explain>文本全半角错误。</explain>
      <paraID>43FD7D54</paraID>
      <start>17</start>
      <end>18</end>
      <status>modified</status>
      <modifiedWord>（</modifiedWord>
      <trackRevisions>false</trackRevisions>
    </reviewItem>
    <reviewItem>
      <errorID>4153b7ed-c6e8-41f1-8889-1ef4e0aedf65</errorID>
      <errorWord>)</errorWord>
      <group>L1_Format</group>
      <groupName>格式问题</groupName>
      <ability>L2_HalfPunc</ability>
      <abilityName>全半角检查</abilityName>
      <candidateList>
        <item>）</item>
      </candidateList>
      <explain>文本全半角错误。</explain>
      <paraID>43FD7D54</paraID>
      <start>21</start>
      <end>22</end>
      <status>modified</status>
      <modifiedWord>）</modifiedWord>
      <trackRevisions>false</trackRevisions>
    </reviewItem>
    <reviewItem>
      <errorID>411b4642-a7b7-4790-9e65-3f999e7d7f52</errorID>
      <errorWord>(</errorWord>
      <group>L1_Format</group>
      <groupName>格式问题</groupName>
      <ability>L2_HalfPunc</ability>
      <abilityName>全半角检查</abilityName>
      <candidateList>
        <item>（</item>
      </candidateList>
      <explain>文本全半角错误。</explain>
      <paraID>43FD7D54</paraID>
      <start>105</start>
      <end>106</end>
      <status>modified</status>
      <modifiedWord>（</modifiedWord>
      <trackRevisions>false</trackRevisions>
    </reviewItem>
    <reviewItem>
      <errorID>661fce83-a3ca-4491-9bab-9ef4fed633f3</errorID>
      <errorWord>)</errorWord>
      <group>L1_Format</group>
      <groupName>格式问题</groupName>
      <ability>L2_HalfPunc</ability>
      <abilityName>全半角检查</abilityName>
      <candidateList>
        <item>）</item>
      </candidateList>
      <explain>文本全半角错误。</explain>
      <paraID>43FD7D54</paraID>
      <start>109</start>
      <end>110</end>
      <status>modified</status>
      <modifiedWord>）</modifiedWord>
      <trackRevisions>false</trackRevisions>
    </reviewItem>
    <reviewItem>
      <errorID>51596659-2393-47c0-a147-13018b08b7ba</errorID>
      <errorWord>(</errorWord>
      <group>L1_Format</group>
      <groupName>格式问题</groupName>
      <ability>L2_HalfPunc</ability>
      <abilityName>全半角检查</abilityName>
      <candidateList>
        <item>（</item>
      </candidateList>
      <explain>文本全半角错误。</explain>
      <paraID>3B57F194</paraID>
      <start>78</start>
      <end>79</end>
      <status>modified</status>
      <modifiedWord>（</modifiedWord>
      <trackRevisions>false</trackRevisions>
    </reviewItem>
    <reviewItem>
      <errorID>dca9811b-8775-4892-8e7a-6049c7720a95</errorID>
      <errorWord>)</errorWord>
      <group>L1_Format</group>
      <groupName>格式问题</groupName>
      <ability>L2_HalfPunc</ability>
      <abilityName>全半角检查</abilityName>
      <candidateList>
        <item>）</item>
      </candidateList>
      <explain>文本全半角错误。</explain>
      <paraID>3B57F194</paraID>
      <start>84</start>
      <end>85</end>
      <status>modified</status>
      <modifiedWord>）</modifiedWord>
      <trackRevisions>false</trackRevisions>
    </reviewItem>
    <reviewItem>
      <errorID>d1b67100-85b4-45c6-b1e4-4cbe1049e18d</errorID>
      <errorWord>(</errorWord>
      <group>L1_Format</group>
      <groupName>格式问题</groupName>
      <ability>L2_HalfPunc</ability>
      <abilityName>全半角检查</abilityName>
      <candidateList>
        <item>（</item>
      </candidateList>
      <explain>文本全半角错误。</explain>
      <paraID>42C0F447</paraID>
      <start>18</start>
      <end>19</end>
      <status>modified</status>
      <modifiedWord>（</modifiedWord>
      <trackRevisions>false</trackRevisions>
    </reviewItem>
    <reviewItem>
      <errorID>0cf512e8-7fc3-4bfa-beab-21a3091cd739</errorID>
      <errorWord>)</errorWord>
      <group>L1_Format</group>
      <groupName>格式问题</groupName>
      <ability>L2_HalfPunc</ability>
      <abilityName>全半角检查</abilityName>
      <candidateList>
        <item>）</item>
      </candidateList>
      <explain>文本全半角错误。</explain>
      <paraID>42C0F447</paraID>
      <start>22</start>
      <end>23</end>
      <status>modified</status>
      <modifiedWord>）</modifiedWord>
      <trackRevisions>false</trackRevisions>
    </reviewItem>
    <reviewItem>
      <errorID>c6466f10-0be9-4e6e-b37c-9438334c4d96</errorID>
      <errorWord>申诅单</errorWord>
      <group>L1_Word</group>
      <groupName>字词问题</groupName>
      <ability>L2_Typo</ability>
      <abilityName>字词错误</abilityName>
      <candidateList>
        <item>申请单</item>
      </candidateList>
      <explain/>
      <paraID>35DB2E51</paraID>
      <start>13</start>
      <end>16</end>
      <status>modified</status>
      <modifiedWord>申请单</modifiedWord>
      <trackRevisions>false</trackRevisions>
    </reviewItem>
    <reviewItem>
      <errorID>b9a0f685-0b4d-47de-b41d-f8dc2f38eb52</errorID>
      <errorWord>)</errorWord>
      <group>L1_Format</group>
      <groupName>格式问题</groupName>
      <ability>L2_HalfPunc</ability>
      <abilityName>全半角检查</abilityName>
      <candidateList>
        <item>）</item>
      </candidateList>
      <explain>文本全半角错误。</explain>
      <paraID>35DB2E51</paraID>
      <start>35</start>
      <end>36</end>
      <status>modified</status>
      <modifiedWord>）</modifiedWord>
      <trackRevisions>false</trackRevisions>
    </reviewItem>
    <reviewItem>
      <errorID>1f181f05-40d1-4f54-95ed-babc205fccf2</errorID>
      <errorWord>)</errorWord>
      <group>L1_Word</group>
      <groupName>字词问题</groupName>
      <ability>L2_Typo</ability>
      <abilityName>字词错误</abilityName>
      <candidateList>
        <item>)项</item>
      </candidateList>
      <explain/>
      <paraID>35DB2E51</paraID>
      <start>78</start>
      <end>80</end>
      <status>modified</status>
      <modifiedWord>)项</modifiedWord>
      <trackRevisions>false</trackRevisions>
    </reviewItem>
    <reviewItem>
      <errorID>591ffe73-682e-41e9-b543-35361aa1424a</errorID>
      <errorWord>(</errorWord>
      <group>L1_Format</group>
      <groupName>格式问题</groupName>
      <ability>L2_HalfPunc</ability>
      <abilityName>全半角检查</abilityName>
      <candidateList>
        <item>（</item>
      </candidateList>
      <explain>文本全半角错误。</explain>
      <paraID>7FB1BB65</paraID>
      <start>15</start>
      <end>16</end>
      <status>modified</status>
      <modifiedWord>（</modifiedWord>
      <trackRevisions>false</trackRevisions>
    </reviewItem>
    <reviewItem>
      <errorID>5114f429-6ca6-40fb-bd39-1a8ed7d2d899</errorID>
      <errorWord>)</errorWord>
      <group>L1_Format</group>
      <groupName>格式问题</groupName>
      <ability>L2_HalfPunc</ability>
      <abilityName>全半角检查</abilityName>
      <candidateList>
        <item>）</item>
      </candidateList>
      <explain>文本全半角错误。</explain>
      <paraID>7FB1BB65</paraID>
      <start>20</start>
      <end>21</end>
      <status>modified</status>
      <modifiedWord>）</modifiedWord>
      <trackRevisions>false</trackRevisions>
    </reviewItem>
    <reviewItem>
      <errorID>32551f1d-b464-49db-827d-d978042ccb87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DF58310</paraID>
      <start>0</start>
      <end>3</end>
      <status>modified</status>
      <modifiedWord>（1）</modifiedWord>
      <trackRevisions>false</trackRevisions>
    </reviewItem>
    <reviewItem>
      <errorID>65890829-b6f5-416a-a163-32be41481ad4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6FB85DC3</paraID>
      <start>0</start>
      <end>3</end>
      <status>modified</status>
      <modifiedWord>（2）</modifiedWord>
      <trackRevisions>false</trackRevisions>
    </reviewItem>
    <reviewItem>
      <errorID>18cbbef2-ed48-4327-8980-18bb34f41a38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17906B70</paraID>
      <start>0</start>
      <end>2</end>
      <status>modified</status>
      <modifiedWord>1）</modifiedWord>
      <trackRevisions>false</trackRevisions>
    </reviewItem>
    <reviewItem>
      <errorID>2c5a0af8-99b2-411a-a1e0-c3ac70941b4c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1685787B</paraID>
      <start>0</start>
      <end>2</end>
      <status>modified</status>
      <modifiedWord>2）</modifiedWord>
      <trackRevisions>false</trackRevisions>
    </reviewItem>
    <reviewItem>
      <errorID>f108f567-f2cf-45ad-bf81-ba780b9bb987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2A76DA6C</paraID>
      <start>0</start>
      <end>2</end>
      <status>modified</status>
      <modifiedWord>3）</modifiedWord>
      <trackRevisions>false</trackRevisions>
    </reviewItem>
    <reviewItem>
      <errorID>a1688147-6680-46f0-9b5d-3f22c5afb386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24ED5FB8</paraID>
      <start>0</start>
      <end>2</end>
      <status>modified</status>
      <modifiedWord>4）</modifiedWord>
      <trackRevisions>false</trackRevisions>
    </reviewItem>
    <reviewItem>
      <errorID>695788d2-fa34-47e5-867d-58e1028239e6</errorID>
      <errorWord>(</errorWord>
      <group>L1_Format</group>
      <groupName>格式问题</groupName>
      <ability>L2_HalfPunc</ability>
      <abilityName>全半角检查</abilityName>
      <candidateList>
        <item>（</item>
      </candidateList>
      <explain>文本全半角错误。</explain>
      <paraID>24ED5FB8</paraID>
      <start>20</start>
      <end>21</end>
      <status>modified</status>
      <modifiedWord>（</modifiedWord>
      <trackRevisions>false</trackRevisions>
    </reviewItem>
    <reviewItem>
      <errorID>d8a1a758-dfb3-420f-bd59-d8cc4efbc88a</errorID>
      <errorWord>)</errorWord>
      <group>L1_Format</group>
      <groupName>格式问题</groupName>
      <ability>L2_HalfPunc</ability>
      <abilityName>全半角检查</abilityName>
      <candidateList>
        <item>）</item>
      </candidateList>
      <explain>文本全半角错误。</explain>
      <paraID>24ED5FB8</paraID>
      <start>25</start>
      <end>26</end>
      <status>modified</status>
      <modifiedWord>）</modifiedWord>
      <trackRevisions>false</trackRevisions>
    </reviewItem>
    <reviewItem>
      <errorID>8f03f1b3-2474-4ecf-af77-fb425737d4ea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52C15FCB</paraID>
      <start>0</start>
      <end>2</end>
      <status>modified</status>
      <modifiedWord>5）</modifiedWord>
      <trackRevisions>false</trackRevisions>
    </reviewItem>
    <reviewItem>
      <errorID>a82ee8ff-3638-45e5-91cc-1898e47a91a5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1109CE6C</paraID>
      <start>0</start>
      <end>2</end>
      <status>modified</status>
      <modifiedWord>6）</modifiedWord>
      <trackRevisions>false</trackRevisions>
    </reviewItem>
    <reviewItem>
      <errorID>13f97d86-2095-4ff8-8bae-203a27a71d36</errorID>
      <errorWord>(</errorWord>
      <group>L1_Format</group>
      <groupName>格式问题</groupName>
      <ability>L2_HalfPunc</ability>
      <abilityName>全半角检查</abilityName>
      <candidateList>
        <item>（</item>
      </candidateList>
      <explain>文本全半角错误。</explain>
      <paraID>1109CE6C</paraID>
      <start>11</start>
      <end>12</end>
      <status>modified</status>
      <modifiedWord>（</modifiedWord>
      <trackRevisions>false</trackRevisions>
    </reviewItem>
    <reviewItem>
      <errorID>476d9ff9-f8a3-4356-a7ed-d47feaad208d</errorID>
      <errorWord>)</errorWord>
      <group>L1_Format</group>
      <groupName>格式问题</groupName>
      <ability>L2_HalfPunc</ability>
      <abilityName>全半角检查</abilityName>
      <candidateList>
        <item>）</item>
      </candidateList>
      <explain>文本全半角错误。</explain>
      <paraID>1109CE6C</paraID>
      <start>15</start>
      <end>16</end>
      <status>modified</status>
      <modifiedWord>）</modifiedWord>
      <trackRevisions>false</trackRevisions>
    </reviewItem>
    <reviewItem>
      <errorID>b248a303-e703-481c-a133-044fc1036fb7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665F26D</paraID>
      <start>0</start>
      <end>2</end>
      <status>modified</status>
      <modifiedWord>7）</modifiedWord>
      <trackRevisions>false</trackRevisions>
    </reviewItem>
    <reviewItem>
      <errorID>bca2224d-854a-4f48-9430-f95be006a737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5E67ACF7</paraID>
      <start>0</start>
      <end>3</end>
      <status>modified</status>
      <modifiedWord>（3）</modifiedWord>
      <trackRevisions>false</trackRevisions>
    </reviewItem>
    <reviewItem>
      <errorID>577f8982-c735-4e95-8718-24604a0222f0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50FCDD76</paraID>
      <start>0</start>
      <end>2</end>
      <status>modified</status>
      <modifiedWord>1）</modifiedWord>
      <trackRevisions>false</trackRevisions>
    </reviewItem>
    <reviewItem>
      <errorID>749d6be5-bf5b-4b4e-b628-edddd52d31fd</errorID>
      <errorWord>(</errorWord>
      <group>L1_Format</group>
      <groupName>格式问题</groupName>
      <ability>L2_HalfPunc</ability>
      <abilityName>全半角检查</abilityName>
      <candidateList>
        <item>（</item>
      </candidateList>
      <explain>文本全半角错误。</explain>
      <paraID>50FCDD76</paraID>
      <start>11</start>
      <end>12</end>
      <status>modified</status>
      <modifiedWord>（</modifiedWord>
      <trackRevisions>false</trackRevisions>
    </reviewItem>
    <reviewItem>
      <errorID>07e28297-512b-493a-997a-374274203468</errorID>
      <errorWord>)</errorWord>
      <group>L1_Format</group>
      <groupName>格式问题</groupName>
      <ability>L2_HalfPunc</ability>
      <abilityName>全半角检查</abilityName>
      <candidateList>
        <item>）</item>
      </candidateList>
      <explain>文本全半角错误。</explain>
      <paraID>50FCDD76</paraID>
      <start>17</start>
      <end>18</end>
      <status>modified</status>
      <modifiedWord>）</modifiedWord>
      <trackRevisions>false</trackRevisions>
    </reviewItem>
    <reviewItem>
      <errorID>2fae2d4a-0593-413f-bd3c-83601bc79583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129E2C23</paraID>
      <start>0</start>
      <end>2</end>
      <status>modified</status>
      <modifiedWord>2）</modifiedWord>
      <trackRevisions>false</trackRevisions>
    </reviewItem>
    <reviewItem>
      <errorID>3ad8b56a-021c-4bc2-b86d-988f759ea194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1FFDE68D</paraID>
      <start>0</start>
      <end>2</end>
      <status>modified</status>
      <modifiedWord>3）</modifiedWord>
      <trackRevisions>false</trackRevisions>
    </reviewItem>
    <reviewItem>
      <errorID>425d4d87-8fd8-49ee-8d8b-c1435e8624ca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6F7718BF</paraID>
      <start>0</start>
      <end>2</end>
      <status>modified</status>
      <modifiedWord>4）</modifiedWord>
      <trackRevisions>false</trackRevisions>
    </reviewItem>
    <reviewItem>
      <errorID>04338b88-090b-4dc2-858e-b1e0cf115e62</errorID>
      <errorWord>(</errorWord>
      <group>L1_Format</group>
      <groupName>格式问题</groupName>
      <ability>L2_HalfPunc</ability>
      <abilityName>全半角检查</abilityName>
      <candidateList>
        <item>（</item>
      </candidateList>
      <explain>文本全半角错误。</explain>
      <paraID>6F7718BF</paraID>
      <start>20</start>
      <end>21</end>
      <status>modified</status>
      <modifiedWord>（</modifiedWord>
      <trackRevisions>false</trackRevisions>
    </reviewItem>
    <reviewItem>
      <errorID>0d54effc-df9c-4887-8c3c-247dd1ebbad8</errorID>
      <errorWord>)</errorWord>
      <group>L1_Format</group>
      <groupName>格式问题</groupName>
      <ability>L2_HalfPunc</ability>
      <abilityName>全半角检查</abilityName>
      <candidateList>
        <item>）</item>
      </candidateList>
      <explain>文本全半角错误。</explain>
      <paraID>6F7718BF</paraID>
      <start>25</start>
      <end>26</end>
      <status>modified</status>
      <modifiedWord>）</modifiedWord>
      <trackRevisions>false</trackRevisions>
    </reviewItem>
    <reviewItem>
      <errorID>92df3c3b-63d1-4ebf-93cb-d33a918ee4d1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14EA516F</paraID>
      <start>0</start>
      <end>2</end>
      <status>modified</status>
      <modifiedWord>5）</modifiedWord>
      <trackRevisions>false</trackRevisions>
    </reviewItem>
    <reviewItem>
      <errorID>83569fa6-ebb2-40d8-82cd-c1c853fafc5d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6690FCCB</paraID>
      <start>0</start>
      <end>2</end>
      <status>modified</status>
      <modifiedWord>6）</modifiedWord>
      <trackRevisions>false</trackRevisions>
    </reviewItem>
    <reviewItem>
      <errorID>02bddcb8-161f-4d3f-b527-1deac9a5ec41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67BDA7A1</paraID>
      <start>0</start>
      <end>3</end>
      <status>modified</status>
      <modifiedWord>（4）</modifiedWord>
      <trackRevisions>false</trackRevisions>
    </reviewItem>
    <reviewItem>
      <errorID>46ce03cd-8994-4335-a9bc-7880c431ef4b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3EE8DFF3</paraID>
      <start>0</start>
      <end>3</end>
      <status>modified</status>
      <modifiedWord>（1）</modifiedWord>
      <trackRevisions>false</trackRevisions>
    </reviewItem>
    <reviewItem>
      <errorID>4573a616-0234-4021-9cc6-4958fbf2c5bb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2B8FE2D</paraID>
      <start>0</start>
      <end>3</end>
      <status>modified</status>
      <modifiedWord>（2）</modifiedWord>
      <trackRevisions>false</trackRevisions>
    </reviewItem>
    <reviewItem>
      <errorID>47ddd312-a82a-426f-8a2a-84ed88246432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554596BC</paraID>
      <start>0</start>
      <end>2</end>
      <status>modified</status>
      <modifiedWord>1）</modifiedWord>
      <trackRevisions>false</trackRevisions>
    </reviewItem>
    <reviewItem>
      <errorID>24d3b0d1-f8d3-4fcc-bce6-37862d470ec3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3547C38</paraID>
      <start>0</start>
      <end>2</end>
      <status>modified</status>
      <modifiedWord>2）</modifiedWord>
      <trackRevisions>false</trackRevisions>
    </reviewItem>
    <reviewItem>
      <errorID>af100a3b-2c35-4c28-a636-ff7a66dfd2c3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7AB8A239</paraID>
      <start>0</start>
      <end>2</end>
      <status>modified</status>
      <modifiedWord>3）</modifiedWord>
      <trackRevisions>false</trackRevisions>
    </reviewItem>
    <reviewItem>
      <errorID>be9fa593-44e2-4136-8c2f-4cf961701e43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670D6579</paraID>
      <start>0</start>
      <end>2</end>
      <status>modified</status>
      <modifiedWord>4）</modifiedWord>
      <trackRevisions>false</trackRevisions>
    </reviewItem>
    <reviewItem>
      <errorID>432e4315-0404-418f-a76d-804b4290329f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284BD2E8</paraID>
      <start>0</start>
      <end>3</end>
      <status>modified</status>
      <modifiedWord>（3）</modifiedWord>
      <trackRevisions>false</trackRevisions>
    </reviewItem>
    <reviewItem>
      <errorID>da29e1da-e892-4dd0-8efb-55912f0f3dbe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1C0AB1C7</paraID>
      <start>0</start>
      <end>2</end>
      <status>modified</status>
      <modifiedWord>1）</modifiedWord>
      <trackRevisions>false</trackRevisions>
    </reviewItem>
    <reviewItem>
      <errorID>1b5ddaef-71a1-4bcb-8180-f891e2b063a3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43596008</paraID>
      <start>0</start>
      <end>2</end>
      <status>modified</status>
      <modifiedWord>2）</modifiedWord>
      <trackRevisions>false</trackRevisions>
    </reviewItem>
    <reviewItem>
      <errorID>51260d63-44b3-4c0b-b9db-a2d0d296d5c7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2AB1548</paraID>
      <start>0</start>
      <end>2</end>
      <status>modified</status>
      <modifiedWord>3）</modifiedWord>
      <trackRevisions>false</trackRevisions>
    </reviewItem>
    <reviewItem>
      <errorID>55ceac88-7b72-47d0-b1d4-d8097a803157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7885E616</paraID>
      <start>0</start>
      <end>2</end>
      <status>modified</status>
      <modifiedWord>4）</modifiedWord>
      <trackRevisions>false</trackRevisions>
    </reviewItem>
    <reviewItem>
      <errorID>2fb48d33-3add-4ba7-bc65-1251de1e6321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61249AB1</paraID>
      <start>0</start>
      <end>3</end>
      <status>modified</status>
      <modifiedWord>（1）</modifiedWord>
      <trackRevisions>false</trackRevisions>
    </reviewItem>
    <reviewItem>
      <errorID>bfc5947a-009b-4301-b2a3-8c5675f01db9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DB94762</paraID>
      <start>0</start>
      <end>3</end>
      <status>modified</status>
      <modifiedWord>（2）</modifiedWord>
      <trackRevisions>false</trackRevisions>
    </reviewItem>
    <reviewItem>
      <errorID>18ce9995-93b4-462c-8efc-a971019af9e1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CF7BDC3</paraID>
      <start>0</start>
      <end>3</end>
      <status>modified</status>
      <modifiedWord>（3）</modifiedWord>
      <trackRevisions>false</trackRevisions>
    </reviewItem>
    <reviewItem>
      <errorID>2e191dbc-0e42-497a-ad77-7f63c244a1e7</errorID>
      <errorWord>磁砖</errorWord>
      <group>L1_Word</group>
      <groupName>字词问题</groupName>
      <ability>L2_Variant</ability>
      <abilityName>异形词</abilityName>
      <candidateList>
        <item>瓷砖</item>
      </candidateList>
      <explain>词汇[磁砖]的规范词形写作[瓷砖]。</explain>
      <paraID> CF7BDC3</paraID>
      <start>13</start>
      <end>15</end>
      <status>modified</status>
      <modifiedWord>瓷砖</modifiedWord>
      <trackRevisions>false</trackRevisions>
    </reviewItem>
    <reviewItem>
      <errorID>0201e154-ddda-419a-af59-d9b72ca86ffb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3624F06C</paraID>
      <start>0</start>
      <end>3</end>
      <status>modified</status>
      <modifiedWord>（4）</modifiedWord>
      <trackRevisions>false</trackRevisions>
    </reviewItem>
    <reviewItem>
      <errorID>fa37f08a-15ca-45df-b3fc-7c184937908f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6F3AF80</paraID>
      <start>0</start>
      <end>3</end>
      <status>modified</status>
      <modifiedWord>（5）</modifiedWord>
      <trackRevisions>false</trackRevisions>
    </reviewItem>
    <reviewItem>
      <errorID>1722b509-4d59-48be-9741-a6a5ef2d93fc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79F60E70</paraID>
      <start>0</start>
      <end>3</end>
      <status>modified</status>
      <modifiedWord>（6）</modifiedWord>
      <trackRevisions>false</trackRevisions>
    </reviewItem>
    <reviewItem>
      <errorID>ce1e2e26-da05-46aa-9bad-44e586451616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6FA3C058</paraID>
      <start>0</start>
      <end>3</end>
      <status>modified</status>
      <modifiedWord>（7）</modifiedWord>
      <trackRevisions>false</trackRevisions>
    </reviewItem>
    <reviewItem>
      <errorID>0c5e1f05-568f-47f8-9663-550217f33045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4B9D95E8</paraID>
      <start>0</start>
      <end>3</end>
      <status>modified</status>
      <modifiedWord>（8）</modifiedWord>
      <trackRevisions>false</trackRevisions>
    </reviewItem>
    <reviewItem>
      <errorID>08d86e86-0c64-4278-84a2-345bfa35cafa</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2D9B9118</paraID>
      <start>0</start>
      <end>3</end>
      <status>modified</status>
      <modifiedWord>（9）</modifiedWord>
      <trackRevisions>false</trackRevisions>
    </reviewItem>
    <reviewItem>
      <errorID>3f9d815c-dd27-4263-8222-c7f32302a428</errorID>
      <errorWord>(</errorWord>
      <group>L1_Format</group>
      <groupName>格式问题</groupName>
      <ability>L2_HalfPunc</ability>
      <abilityName>全半角检查</abilityName>
      <candidateList>
        <item>（</item>
      </candidateList>
      <explain>文本全半角错误。</explain>
      <paraID>2D9B9118</paraID>
      <start>7</start>
      <end>8</end>
      <status>modified</status>
      <modifiedWord>（</modifiedWord>
      <trackRevisions>false</trackRevisions>
    </reviewItem>
    <reviewItem>
      <errorID>f632cd9d-8e0a-42a8-bc30-a2de9f3b7ae7</errorID>
      <errorWord>)</errorWord>
      <group>L1_Format</group>
      <groupName>格式问题</groupName>
      <ability>L2_HalfPunc</ability>
      <abilityName>全半角检查</abilityName>
      <candidateList>
        <item>）</item>
      </candidateList>
      <explain>文本全半角错误。</explain>
      <paraID>2D9B9118</paraID>
      <start>11</start>
      <end>12</end>
      <status>modified</status>
      <modifiedWord>）</modifiedWord>
      <trackRevisions>false</trackRevisions>
    </reviewItem>
    <reviewItem>
      <errorID>e0f3753c-7e59-4b7a-b8cd-44fe56da3275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47F1A98B</paraID>
      <start>0</start>
      <end>3</end>
      <status>modified</status>
      <modifiedWord>（1）</modifiedWord>
      <trackRevisions>false</trackRevisions>
    </reviewItem>
    <reviewItem>
      <errorID>4db2ce9a-64b7-44a4-b93d-14b21d9e5618</errorID>
      <errorWord>(</errorWord>
      <group>L1_Format</group>
      <groupName>格式问题</groupName>
      <ability>L2_HalfPunc</ability>
      <abilityName>全半角检查</abilityName>
      <candidateList>
        <item>（</item>
      </candidateList>
      <explain>文本全半角错误。</explain>
      <paraID>47F1A98B</paraID>
      <start>39</start>
      <end>40</end>
      <status>modified</status>
      <modifiedWord>（</modifiedWord>
      <trackRevisions>false</trackRevisions>
    </reviewItem>
    <reviewItem>
      <errorID>5273219c-9713-4648-b60e-09a8df8a1dda</errorID>
      <errorWord>)</errorWord>
      <group>L1_Format</group>
      <groupName>格式问题</groupName>
      <ability>L2_HalfPunc</ability>
      <abilityName>全半角检查</abilityName>
      <candidateList>
        <item>）</item>
      </candidateList>
      <explain>文本全半角错误。</explain>
      <paraID>47F1A98B</paraID>
      <start>42</start>
      <end>43</end>
      <status>modified</status>
      <modifiedWord>）</modifiedWord>
      <trackRevisions>false</trackRevisions>
    </reviewItem>
    <reviewItem>
      <errorID>e845d26c-c571-4e09-a87a-99a736352a1a</errorID>
      <errorWord>)</errorWord>
      <group>L1_Format</group>
      <groupName>格式问题</groupName>
      <ability>L2_HalfPunc</ability>
      <abilityName>全半角检查</abilityName>
      <candidateList>
        <item>）</item>
      </candidateList>
      <explain>文本全半角错误。</explain>
      <paraID>3DA2FBB0</paraID>
      <start>17</start>
      <end>18</end>
      <status>modified</status>
      <modifiedWord>）</modifiedWord>
      <trackRevisions>false</trackRevisions>
    </reviewItem>
    <reviewItem>
      <errorID>6657e4a9-64e4-4c08-9262-b56ad47c3eb2</errorID>
      <errorWord>(</errorWord>
      <group>L1_Format</group>
      <groupName>格式问题</groupName>
      <ability>L2_HalfPunc</ability>
      <abilityName>全半角检查</abilityName>
      <candidateList>
        <item>（</item>
      </candidateList>
      <explain>文本全半角错误。</explain>
      <paraID>22D6AB1B</paraID>
      <start>25</start>
      <end>26</end>
      <status>modified</status>
      <modifiedWord>（</modifiedWord>
      <trackRevisions>false</trackRevisions>
    </reviewItem>
    <reviewItem>
      <errorID>c9e069e8-5e0c-4e14-a811-901ac9411bd6</errorID>
      <errorWord>)</errorWord>
      <group>L1_Format</group>
      <groupName>格式问题</groupName>
      <ability>L2_HalfPunc</ability>
      <abilityName>全半角检查</abilityName>
      <candidateList>
        <item>）</item>
      </candidateList>
      <explain>文本全半角错误。</explain>
      <paraID>22D6AB1B</paraID>
      <start>28</start>
      <end>29</end>
      <status>modified</status>
      <modifiedWord>）</modifiedWord>
      <trackRevisions>false</trackRevisions>
    </reviewItem>
    <reviewItem>
      <errorID>60dd3b88-6925-42b0-93b9-6ea1913fa4e6</errorID>
      <errorWord>(</errorWord>
      <group>L1_Format</group>
      <groupName>格式问题</groupName>
      <ability>L2_HalfPunc</ability>
      <abilityName>全半角检查</abilityName>
      <candidateList>
        <item>（</item>
      </candidateList>
      <explain>文本全半角错误。</explain>
      <paraID>34131211</paraID>
      <start>35</start>
      <end>36</end>
      <status>modified</status>
      <modifiedWord>（</modifiedWord>
      <trackRevisions>false</trackRevisions>
    </reviewItem>
    <reviewItem>
      <errorID>3284d3b4-740d-4bda-b8fe-145ecc0bb24b</errorID>
      <errorWord>)</errorWord>
      <group>L1_Format</group>
      <groupName>格式问题</groupName>
      <ability>L2_HalfPunc</ability>
      <abilityName>全半角检查</abilityName>
      <candidateList>
        <item>）</item>
      </candidateList>
      <explain>文本全半角错误。</explain>
      <paraID>34131211</paraID>
      <start>39</start>
      <end>40</end>
      <status>modified</status>
      <modifiedWord>）</modifiedWord>
      <trackRevisions>false</trackRevisions>
    </reviewItem>
    <reviewItem>
      <errorID>5485520f-a4ea-429e-a5e5-45ab822a2c64</errorID>
      <errorWord>(</errorWord>
      <group>L1_Format</group>
      <groupName>格式问题</groupName>
      <ability>L2_HalfPunc</ability>
      <abilityName>全半角检查</abilityName>
      <candidateList>
        <item>（</item>
      </candidateList>
      <explain>文本全半角错误。</explain>
      <paraID>23D20DDE</paraID>
      <start>23</start>
      <end>24</end>
      <status>modified</status>
      <modifiedWord>（</modifiedWord>
      <trackRevisions>false</trackRevisions>
    </reviewItem>
    <reviewItem>
      <errorID>31406ae5-942f-416b-8c78-66057fa4a923</errorID>
      <errorWord>)</errorWord>
      <group>L1_Format</group>
      <groupName>格式问题</groupName>
      <ability>L2_HalfPunc</ability>
      <abilityName>全半角检查</abilityName>
      <candidateList>
        <item>）</item>
      </candidateList>
      <explain>文本全半角错误。</explain>
      <paraID>23D20DDE</paraID>
      <start>35</start>
      <end>36</end>
      <status>modified</status>
      <modifiedWord>）</modifiedWord>
      <trackRevisions>false</trackRevisions>
    </reviewItem>
    <reviewItem>
      <errorID>26a496b5-9366-4bc9-909e-3022f8f099ba</errorID>
      <errorWord>(</errorWord>
      <group>L1_Format</group>
      <groupName>格式问题</groupName>
      <ability>L2_HalfPunc</ability>
      <abilityName>全半角检查</abilityName>
      <candidateList>
        <item>（</item>
      </candidateList>
      <explain>文本全半角错误。</explain>
      <paraID>2AF03496</paraID>
      <start>14</start>
      <end>15</end>
      <status>modified</status>
      <modifiedWord>（</modifiedWord>
      <trackRevisions>false</trackRevisions>
    </reviewItem>
    <reviewItem>
      <errorID>421bbb30-4a34-4de4-a385-9acf7852ffec</errorID>
      <errorWord>)</errorWord>
      <group>L1_Format</group>
      <groupName>格式问题</groupName>
      <ability>L2_HalfPunc</ability>
      <abilityName>全半角检查</abilityName>
      <candidateList>
        <item>）</item>
      </candidateList>
      <explain>文本全半角错误。</explain>
      <paraID>2AF03496</paraID>
      <start>17</start>
      <end>18</end>
      <status>modified</status>
      <modifiedWord>）</modifiedWord>
      <trackRevisions>false</trackRevisions>
    </reviewItem>
    <reviewItem>
      <errorID>f819ddb8-ffdd-4b28-83bf-8047b51afda7</errorID>
      <errorWord>(</errorWord>
      <group>L1_Format</group>
      <groupName>格式问题</groupName>
      <ability>L2_HalfPunc</ability>
      <abilityName>全半角检查</abilityName>
      <candidateList>
        <item>（</item>
      </candidateList>
      <explain>文本全半角错误。</explain>
      <paraID>2AF03496</paraID>
      <start>45</start>
      <end>46</end>
      <status>modified</status>
      <modifiedWord>（</modifiedWord>
      <trackRevisions>false</trackRevisions>
    </reviewItem>
    <reviewItem>
      <errorID>9e8b7e63-b092-41f0-90ae-d863e714df6b</errorID>
      <errorWord>)</errorWord>
      <group>L1_Format</group>
      <groupName>格式问题</groupName>
      <ability>L2_HalfPunc</ability>
      <abilityName>全半角检查</abilityName>
      <candidateList>
        <item>）</item>
      </candidateList>
      <explain>文本全半角错误。</explain>
      <paraID>2AF03496</paraID>
      <start>48</start>
      <end>49</end>
      <status>modified</status>
      <modifiedWord>）</modifiedWord>
      <trackRevisions>false</trackRevisions>
    </reviewItem>
    <reviewItem>
      <errorID>471611c9-4266-4aad-ba8c-0ce329c5b7e0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3D8700A6</paraID>
      <start>0</start>
      <end>3</end>
      <status>modified</status>
      <modifiedWord>（1）</modifiedWord>
      <trackRevisions>false</trackRevisions>
    </reviewItem>
    <reviewItem>
      <errorID>3ee7ef09-5f76-4ce4-a830-1e814423d155</errorID>
      <errorWord>(</errorWord>
      <group>L1_Format</group>
      <groupName>格式问题</groupName>
      <ability>L2_HalfPunc</ability>
      <abilityName>全半角检查</abilityName>
      <candidateList>
        <item>（</item>
      </candidateList>
      <explain>文本全半角错误。</explain>
      <paraID>3D8700A6</paraID>
      <start>8</start>
      <end>9</end>
      <status>modified</status>
      <modifiedWord>（</modifiedWord>
      <trackRevisions>false</trackRevisions>
    </reviewItem>
    <reviewItem>
      <errorID>d8271e89-1f6e-4b71-ab92-96bd0a5412bc</errorID>
      <errorWord>)</errorWord>
      <group>L1_Format</group>
      <groupName>格式问题</groupName>
      <ability>L2_HalfPunc</ability>
      <abilityName>全半角检查</abilityName>
      <candidateList>
        <item>）</item>
      </candidateList>
      <explain>文本全半角错误。</explain>
      <paraID>3D8700A6</paraID>
      <start>11</start>
      <end>12</end>
      <status>modified</status>
      <modifiedWord>）</modifiedWord>
      <trackRevisions>false</trackRevisions>
    </reviewItem>
    <reviewItem>
      <errorID>399668d7-a393-4f59-8135-8253a8dd1b3b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583CF794</paraID>
      <start>0</start>
      <end>3</end>
      <status>modified</status>
      <modifiedWord>（2）</modifiedWord>
      <trackRevisions>false</trackRevisions>
    </reviewItem>
    <reviewItem>
      <errorID>3810288f-fff0-4bfd-95e8-762870fd5eea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23310153</paraID>
      <start>0</start>
      <end>3</end>
      <status>modified</status>
      <modifiedWord>（3）</modifiedWord>
      <trackRevisions>false</trackRevisions>
    </reviewItem>
    <reviewItem>
      <errorID>a0230464-498f-473e-a78a-e75d4e315257</errorID>
      <errorWord>(</errorWord>
      <group>L1_Format</group>
      <groupName>格式问题</groupName>
      <ability>L2_HalfPunc</ability>
      <abilityName>全半角检查</abilityName>
      <candidateList>
        <item>（</item>
      </candidateList>
      <explain>文本全半角错误。</explain>
      <paraID>23310153</paraID>
      <start>19</start>
      <end>20</end>
      <status>modified</status>
      <modifiedWord>（</modifiedWord>
      <trackRevisions>false</trackRevisions>
    </reviewItem>
    <reviewItem>
      <errorID>3d0b5c88-579a-4d50-aa07-3f803db8c9ca</errorID>
      <errorWord>)</errorWord>
      <group>L1_Format</group>
      <groupName>格式问题</groupName>
      <ability>L2_HalfPunc</ability>
      <abilityName>全半角检查</abilityName>
      <candidateList>
        <item>）</item>
      </candidateList>
      <explain>文本全半角错误。</explain>
      <paraID>23310153</paraID>
      <start>41</start>
      <end>42</end>
      <status>modified</status>
      <modifiedWord>）</modifiedWord>
      <trackRevisions>false</trackRevisions>
    </reviewItem>
    <reviewItem>
      <errorID>fb2491bb-32b9-48bf-a09d-fabe256060f8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CBEA67</paraID>
      <start>0</start>
      <end>3</end>
      <status>modified</status>
      <modifiedWord>（4）</modifiedWord>
      <trackRevisions>false</trackRevisions>
    </reviewItem>
    <reviewItem>
      <errorID>76dd2e11-ddec-44dc-8567-387875bf780b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557A2F42</paraID>
      <start>0</start>
      <end>2</end>
      <status>modified</status>
      <modifiedWord>1.</modifiedWord>
      <trackRevisions>false</trackRevisions>
    </reviewItem>
    <reviewItem>
      <errorID>ff910c21-9fab-4757-885f-a5a5b847863d</errorID>
      <errorWord>目的是为了</errorWord>
      <group>L1_Word</group>
      <groupName>字词问题</groupName>
      <ability>L2_Typo</ability>
      <abilityName>字词错误</abilityName>
      <candidateList>
        <item>目的是</item>
      </candidateList>
      <explain/>
      <paraID>473DD899</paraID>
      <start>30</start>
      <end>33</end>
      <status>modified</status>
      <modifiedWord>目的是</modifiedWord>
      <trackRevisions>false</trackRevisions>
    </reviewItem>
    <reviewItem>
      <errorID>e2bc8fc8-c3de-4d21-93ae-f2bf240a2e23</errorID>
      <errorWord>直观</errorWord>
      <group>L1_Grammar</group>
      <groupName>语法问题</groupName>
      <ability>L2_Grammar</ability>
      <abilityName>语法错误</abilityName>
      <candidateList>
        <item>准确</item>
      </candidateList>
      <explain>“直观～把握”搭配不当，建议修改为“准确～把握”。</explain>
      <paraID>473DD899</paraID>
      <start>38</start>
      <end>40</end>
      <status>modified</status>
      <modifiedWord>准确</modifiedWord>
      <trackRevisions>false</trackRevisions>
    </reviewItem>
    <reviewItem>
      <errorID>511fc356-1ac4-43f4-abe1-93e834915ed6</errorID>
      <errorWord>具</errorWord>
      <group>L1_Word</group>
      <groupName>字词问题</groupName>
      <ability>L2_Typo</ability>
      <abilityName>字词错误</abilityName>
      <candidateList>
        <item>具备</item>
      </candidateList>
      <explain/>
      <paraID>473DD899</paraID>
      <start>62</start>
      <end>64</end>
      <status>modified</status>
      <modifiedWord>具备</modifiedWord>
      <trackRevisions>false</trackRevisions>
    </reviewItem>
    <reviewItem>
      <errorID>11a7845b-f923-43c2-8505-8c48d51b2c0c</errorID>
      <errorWord>识品</errorWord>
      <group>L1_Word</group>
      <groupName>字词问题</groupName>
      <ability>L2_Typo</ability>
      <abilityName>字词错误</abilityName>
      <candidateList>
        <item>食品</item>
      </candidateList>
      <explain>〈名〉商店出售的经过加工制作的食物：罐头～｜～公司。</explain>
      <paraID>3808D4B5</paraID>
      <start>2</start>
      <end>4</end>
      <status>modified</status>
      <modifiedWord>食品</modifiedWord>
      <trackRevisions>false</trackRevisions>
    </reviewItem>
    <reviewItem>
      <errorID>26efc4ea-0228-4c32-a8ee-2af02bfb910e</errorID>
      <errorWord>：/。</errorWord>
      <group>L1_Punc</group>
      <groupName>标点问题</groupName>
      <ability>L2_Punc</ability>
      <abilityName>标点符号检查</abilityName>
      <candidateList>
        <item>：</item>
      </candidateList>
      <explain/>
      <paraID>2E393438</paraID>
      <start>34</start>
      <end>35</end>
      <status>modified</status>
      <modifiedWord>：</modifiedWord>
      <trackRevisions>false</trackRevisions>
    </reviewItem>
    <reviewItem>
      <errorID>3b527930-4daa-4a86-8981-efadd4c0cd15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2B036E04</paraID>
      <start>0</start>
      <end>2</end>
      <status>modified</status>
      <modifiedWord>3.</modifiedWord>
      <trackRevisions>false</trackRevisions>
    </reviewItem>
    <reviewItem>
      <errorID>839a4a69-26dd-4fc6-b4ac-e8a5b7868fd1</errorID>
      <errorWord>：/。</errorWord>
      <group>L1_Punc</group>
      <groupName>标点问题</groupName>
      <ability>L2_Punc</ability>
      <abilityName>标点符号检查</abilityName>
      <candidateList>
        <item>：</item>
      </candidateList>
      <explain/>
      <paraID> 70817B5</paraID>
      <start>34</start>
      <end>35</end>
      <status>modified</status>
      <modifiedWord>：</modifiedWord>
      <trackRevisions>false</trackRevisions>
    </reviewItem>
    <reviewItem>
      <errorID>c51f5c5e-6105-45e3-ace7-9b5873bde718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3497148</paraID>
      <start>0</start>
      <end>2</end>
      <status>modified</status>
      <modifiedWord>4.</modifiedWord>
      <trackRevisions>false</trackRevisions>
    </reviewItem>
    <reviewItem>
      <errorID>1e17e1ae-d7ce-43ac-86e0-c6a6b1aa4fa2</errorID>
      <errorWord>)</errorWord>
      <group>L1_Format</group>
      <groupName>格式问题</groupName>
      <ability>L2_HalfPunc</ability>
      <abilityName>全半角检查</abilityName>
      <candidateList>
        <item>）</item>
      </candidateList>
      <explain>文本全半角错误。</explain>
      <paraID>4431FB17</paraID>
      <start>30</start>
      <end>31</end>
      <status>modified</status>
      <modifiedWord>）</modifiedWord>
      <trackRevisions>false</trackRevisions>
    </reviewItem>
    <reviewItem>
      <errorID>e98bb20c-939f-463d-b2a9-291dd75334e6</errorID>
      <errorWord>(</errorWord>
      <group>L1_Format</group>
      <groupName>格式问题</groupName>
      <ability>L2_HalfPunc</ability>
      <abilityName>全半角检查</abilityName>
      <candidateList>
        <item>（</item>
      </candidateList>
      <explain>文本全半角错误。</explain>
      <paraID>14C67DAF</paraID>
      <start>12</start>
      <end>13</end>
      <status>modified</status>
      <modifiedWord>（</modifiedWord>
      <trackRevisions>false</trackRevisions>
    </reviewItem>
    <reviewItem>
      <errorID>cf753779-e5c2-4a64-b331-288814733ac8</errorID>
      <errorWord>)</errorWord>
      <group>L1_Format</group>
      <groupName>格式问题</groupName>
      <ability>L2_HalfPunc</ability>
      <abilityName>全半角检查</abilityName>
      <candidateList>
        <item>）</item>
      </candidateList>
      <explain>文本全半角错误。</explain>
      <paraID>14C67DAF</paraID>
      <start>25</start>
      <end>26</end>
      <status>modified</status>
      <modifiedWord>）</modifiedWord>
      <trackRevisions>false</trackRevisions>
    </reviewItem>
    <reviewItem>
      <errorID>f08200d0-1871-4c83-8d65-6e9e7c15f02a</errorID>
      <errorWord>(</errorWord>
      <group>L1_Format</group>
      <groupName>格式问题</groupName>
      <ability>L2_HalfPunc</ability>
      <abilityName>全半角检查</abilityName>
      <candidateList>
        <item>（</item>
      </candidateList>
      <explain>文本全半角错误。</explain>
      <paraID>71CB44AF</paraID>
      <start>5</start>
      <end>6</end>
      <status>modified</status>
      <modifiedWord>（</modifiedWord>
      <trackRevisions>false</trackRevisions>
    </reviewItem>
    <reviewItem>
      <errorID>9fdb69db-8684-4cb1-83c0-2e64b19cf3de</errorID>
      <errorWord>)</errorWord>
      <group>L1_Format</group>
      <groupName>格式问题</groupName>
      <ability>L2_HalfPunc</ability>
      <abilityName>全半角检查</abilityName>
      <candidateList>
        <item>）</item>
      </candidateList>
      <explain>文本全半角错误。</explain>
      <paraID>71CB44AF</paraID>
      <start>7</start>
      <end>8</end>
      <status>modified</status>
      <modifiedWord>）</modifiedWord>
      <trackRevisions>false</trackRevisions>
    </reviewItem>
    <reviewItem>
      <errorID>ae95308f-d2c9-4ecb-8d05-098ba6e3f68f</errorID>
      <errorWord>混凝士</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4E0928C2</paraID>
      <start>1</start>
      <end>4</end>
      <status>modified</status>
      <modifiedWord>混凝土</modifiedWord>
      <trackRevisions>false</trackRevisions>
    </reviewItem>
    <reviewItem>
      <errorID>a75d0e2d-6e94-49dd-8575-41574d75e117</errorID>
      <errorWord>混凝士</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62D6D45D</paraID>
      <start>1</start>
      <end>4</end>
      <status>modified</status>
      <modifiedWord>混凝土</modifiedWord>
      <trackRevisions>false</trackRevisions>
    </reviewItem>
    <reviewItem>
      <errorID>4171af1c-cc48-4c39-9775-163806f24f9f</errorID>
      <errorWord>混凝士</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524A2FF8</paraID>
      <start>1</start>
      <end>4</end>
      <status>modified</status>
      <modifiedWord>混凝土</modifiedWord>
      <trackRevisions>false</trackRevisions>
    </reviewItem>
    <reviewItem>
      <errorID>bb42bf11-0a6f-4061-8b2b-560701185414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2924DC72</paraID>
      <start>0</start>
      <end>1</end>
      <status>ignored</status>
      <modifiedWord/>
      <trackRevisions>false</trackRevisions>
    </reviewItem>
    <reviewItem>
      <errorID>5f955da1-c19a-47f9-82bd-9facfb44d1fc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2924DC72</paraID>
      <start>11</start>
      <end>12</end>
      <status>unmodified</status>
      <modifiedWord/>
      <trackRevisions>false</trackRevisions>
    </reviewItem>
    <reviewItem>
      <errorID>b1b6860c-6e48-4808-ba0e-542e08ab3cb3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1D6699C2</paraID>
      <start>26</start>
      <end>27</end>
      <status>unmodified</status>
      <modifiedWord/>
      <trackRevisions>false</trackRevisions>
    </reviewItem>
    <reviewItem>
      <errorID>2d1ff74c-f89d-4b7d-8c8b-c5ba5e63e9c8</errorID>
      <errorWord>现洗</errorWord>
      <group>L1_Word</group>
      <groupName>字词问题</groupName>
      <ability>L2_Typo</ability>
      <abilityName>字词错误</abilityName>
      <candidateList>
        <item>现浇</item>
      </candidateList>
      <explain/>
      <paraID>1D6699C2</paraID>
      <start>27</start>
      <end>29</end>
      <status>modified</status>
      <modifiedWord>现浇</modifiedWord>
      <trackRevisions>false</trackRevisions>
    </reviewItem>
    <reviewItem>
      <errorID>288ab483-a6a9-4dc7-9457-c9588b52f8c1</errorID>
      <errorWord>漏凝土</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1D6699C2</paraID>
      <start>29</start>
      <end>32</end>
      <status>modified</status>
      <modifiedWord>混凝土</modifiedWord>
      <trackRevisions>false</trackRevisions>
    </reviewItem>
    <reviewItem>
      <errorID>10d2c7ae-c8b6-420e-8367-acc2956a7546</errorID>
      <errorWord>(</errorWord>
      <group>L1_Format</group>
      <groupName>格式问题</groupName>
      <ability>L2_HalfPunc</ability>
      <abilityName>全半角检查</abilityName>
      <candidateList>
        <item>（</item>
      </candidateList>
      <explain>文本全半角错误。</explain>
      <paraID>3B771FF7</paraID>
      <start>26</start>
      <end>27</end>
      <status>modified</status>
      <modifiedWord>（</modifiedWord>
      <trackRevisions>false</trackRevisions>
    </reviewItem>
    <reviewItem>
      <errorID>f0c225b3-84a6-49da-a67e-876eee69b937</errorID>
      <errorWord>)</errorWord>
      <group>L1_Format</group>
      <groupName>格式问题</groupName>
      <ability>L2_HalfPunc</ability>
      <abilityName>全半角检查</abilityName>
      <candidateList>
        <item>）</item>
      </candidateList>
      <explain>文本全半角错误。</explain>
      <paraID>3B771FF7</paraID>
      <start>36</start>
      <end>37</end>
      <status>modified</status>
      <modifiedWord>）</modifiedWord>
      <trackRevisions>false</trackRevisions>
    </reviewItem>
    <reviewItem>
      <errorID>7eca49fe-dea1-4238-97ac-9a49ce4c0aeb</errorID>
      <errorWord>构选</errorWord>
      <group>L1_Word</group>
      <groupName>字词问题</groupName>
      <ability>L2_Typo</ability>
      <abilityName>字词错误</abilityName>
      <candidateList>
        <item>构造</item>
      </candidateList>
      <explain/>
      <paraID>2139EEFA</paraID>
      <start>22</start>
      <end>24</end>
      <status>modified</status>
      <modifiedWord>构造</modifiedWord>
      <trackRevisions>false</trackRevisions>
    </reviewItem>
    <reviewItem>
      <errorID>3811b780-7c5d-4e23-8415-4774af326fe1</errorID>
      <errorWord>(</errorWord>
      <group>L1_Format</group>
      <groupName>格式问题</groupName>
      <ability>L2_HalfPunc</ability>
      <abilityName>全半角检查</abilityName>
      <candidateList>
        <item>（</item>
      </candidateList>
      <explain>文本全半角错误。</explain>
      <paraID>2139EEFA</paraID>
      <start>26</start>
      <end>27</end>
      <status>modified</status>
      <modifiedWord>（</modifiedWord>
      <trackRevisions>false</trackRevisions>
    </reviewItem>
    <reviewItem>
      <errorID>29ad656a-955d-44a7-9985-d6474aa90315</errorID>
      <errorWord>)</errorWord>
      <group>L1_Format</group>
      <groupName>格式问题</groupName>
      <ability>L2_HalfPunc</ability>
      <abilityName>全半角检查</abilityName>
      <candidateList>
        <item>）</item>
      </candidateList>
      <explain>文本全半角错误。</explain>
      <paraID>2139EEFA</paraID>
      <start>45</start>
      <end>46</end>
      <status>modified</status>
      <modifiedWord>）</modifiedWord>
      <trackRevisions>false</trackRevisions>
    </reviewItem>
    <reviewItem>
      <errorID>20b40e8e-d8a7-48f6-aaf7-0a73dfa3e762</errorID>
      <errorWord>泥凝土</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2602C6F4</paraID>
      <start>1</start>
      <end>4</end>
      <status>modified</status>
      <modifiedWord>混凝土</modifiedWord>
      <trackRevisions>false</trackRevisions>
    </reviewItem>
    <reviewItem>
      <errorID>328c5d98-58c3-4c8b-a87e-bf5fce37eac0</errorID>
      <errorWord>(</errorWord>
      <group>L1_Format</group>
      <groupName>格式问题</groupName>
      <ability>L2_HalfPunc</ability>
      <abilityName>全半角检查</abilityName>
      <candidateList>
        <item>（</item>
      </candidateList>
      <explain>文本全半角错误。</explain>
      <paraID>2602C6F4</paraID>
      <start>19</start>
      <end>20</end>
      <status>modified</status>
      <modifiedWord>（</modifiedWord>
      <trackRevisions>false</trackRevisions>
    </reviewItem>
    <reviewItem>
      <errorID>ac9f880f-9ef9-4a2a-aba0-4d75aa58c40b</errorID>
      <errorWord>)</errorWord>
      <group>L1_Format</group>
      <groupName>格式问题</groupName>
      <ability>L2_HalfPunc</ability>
      <abilityName>全半角检查</abilityName>
      <candidateList>
        <item>）</item>
      </candidateList>
      <explain>文本全半角错误。</explain>
      <paraID>2602C6F4</paraID>
      <start>35</start>
      <end>36</end>
      <status>modified</status>
      <modifiedWord>）</modifiedWord>
      <trackRevisions>false</trackRevisions>
    </reviewItem>
    <reviewItem>
      <errorID>19b7a6a2-6513-454f-be4e-72714951d99b</errorID>
      <errorWord>(</errorWord>
      <group>L1_Format</group>
      <groupName>格式问题</groupName>
      <ability>L2_HalfPunc</ability>
      <abilityName>全半角检查</abilityName>
      <candidateList>
        <item>（</item>
      </candidateList>
      <explain>文本全半角错误。</explain>
      <paraID>4C278EF4</paraID>
      <start>19</start>
      <end>20</end>
      <status>modified</status>
      <modifiedWord>（</modifiedWord>
      <trackRevisions>false</trackRevisions>
    </reviewItem>
    <reviewItem>
      <errorID>45272304-d718-4e98-abfe-4358329d9149</errorID>
      <errorWord>)</errorWord>
      <group>L1_Format</group>
      <groupName>格式问题</groupName>
      <ability>L2_HalfPunc</ability>
      <abilityName>全半角检查</abilityName>
      <candidateList>
        <item>）</item>
      </candidateList>
      <explain>文本全半角错误。</explain>
      <paraID>4C278EF4</paraID>
      <start>29</start>
      <end>30</end>
      <status>modified</status>
      <modifiedWord>）</modifiedWord>
      <trackRevisions>false</trackRevisions>
    </reviewItem>
    <reviewItem>
      <errorID>cb94ac51-be7e-4afe-87a8-81193b90bff0</errorID>
      <errorWord>混凝上</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328574C1</paraID>
      <start>1</start>
      <end>4</end>
      <status>modified</status>
      <modifiedWord>混凝土</modifiedWord>
      <trackRevisions>false</trackRevisions>
    </reviewItem>
    <reviewItem>
      <errorID>b58f623d-391c-42c7-8b1e-cded0c0dfd9a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328574C1</paraID>
      <start>19</start>
      <end>20</end>
      <status>unmodified</status>
      <modifiedWord/>
      <trackRevisions>false</trackRevisions>
    </reviewItem>
    <reviewItem>
      <errorID>0d2cc686-0798-44a1-a325-82863d849de4</errorID>
      <errorWord>:</errorWord>
      <group>L1_Format</group>
      <groupName>格式问题</groupName>
      <ability>L2_HalfPunc</ability>
      <abilityName>全半角检查</abilityName>
      <candidateList>
        <item>：</item>
      </candidateList>
      <explain>文本全半角错误。</explain>
      <paraID> 7518CB9</paraID>
      <start>12</start>
      <end>13</end>
      <status>modified</status>
      <modifiedWord>：</modifiedWord>
      <trackRevisions>false</trackRevisions>
    </reviewItem>
    <reviewItem>
      <errorID>fd3e5835-37f3-44bc-bfc9-9b41bbbf9fe1</errorID>
      <errorWord>:</errorWord>
      <group>L1_Format</group>
      <groupName>格式问题</groupName>
      <ability>L2_HalfPunc</ability>
      <abilityName>全半角检查</abilityName>
      <candidateList>
        <item>：</item>
      </candidateList>
      <explain>文本全半角错误。</explain>
      <paraID>7ABB3A5A</paraID>
      <start>12</start>
      <end>13</end>
      <status>modified</status>
      <modifiedWord>：</modifiedWord>
      <trackRevisions>false</trackRevisions>
    </reviewItem>
    <reviewItem>
      <errorID>4fcc7ab2-7f28-4ec5-a41d-340559a8568c</errorID>
      <errorWord>混凝士</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 7914E62</paraID>
      <start>1</start>
      <end>4</end>
      <status>modified</status>
      <modifiedWord>混凝土</modifiedWord>
      <trackRevisions>false</trackRevisions>
    </reviewItem>
    <reviewItem>
      <errorID>96ee1404-6ba9-4703-af15-2c59c66c073d</errorID>
      <errorWord>(</errorWord>
      <group>L1_Format</group>
      <groupName>格式问题</groupName>
      <ability>L2_HalfPunc</ability>
      <abilityName>全半角检查</abilityName>
      <candidateList>
        <item>（</item>
      </candidateList>
      <explain>文本全半角错误。</explain>
      <paraID>358E4BB3</paraID>
      <start>0</start>
      <end>1</end>
      <status>modified</status>
      <modifiedWord>（</modifiedWord>
      <trackRevisions>false</trackRevisions>
    </reviewItem>
    <reviewItem>
      <errorID>35d54c38-3bbc-4d7c-8f25-bc80e0785dde</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358E4BB3</paraID>
      <start>16</start>
      <end>17</end>
      <status>unmodified</status>
      <modifiedWord/>
      <trackRevisions>false</trackRevisions>
    </reviewItem>
    <reviewItem>
      <errorID>0d7407be-5525-4e3c-862a-522b91bb7d9e</errorID>
      <errorWord>地下空</errorWord>
      <group>L1_Word</group>
      <groupName>字词问题</groupName>
      <ability>L2_Typo</ability>
      <abilityName>字词错误</abilityName>
      <candidateList>
        <item>地下室</item>
      </candidateList>
      <explain>存在字形相近字词的误用。</explain>
      <paraID>1877D1BD</paraID>
      <start>3</start>
      <end>6</end>
      <status>modified</status>
      <modifiedWord>地下室</modifiedWord>
      <trackRevisions>false</trackRevisions>
    </reviewItem>
    <reviewItem>
      <errorID>90205f63-9ff9-48dd-af00-8a163c003ce0</errorID>
      <errorWord>(</errorWord>
      <group>L1_Format</group>
      <groupName>格式问题</groupName>
      <ability>L2_HalfPunc</ability>
      <abilityName>全半角检查</abilityName>
      <candidateList>
        <item>（</item>
      </candidateList>
      <explain>文本全半角错误。</explain>
      <paraID>5336E993</paraID>
      <start>7</start>
      <end>8</end>
      <status>modified</status>
      <modifiedWord>（</modifiedWord>
      <trackRevisions>false</trackRevisions>
    </reviewItem>
    <reviewItem>
      <errorID>e58d7a08-083e-4cf3-b4fd-899260393064</errorID>
      <errorWord>)</errorWord>
      <group>L1_Format</group>
      <groupName>格式问题</groupName>
      <ability>L2_HalfPunc</ability>
      <abilityName>全半角检查</abilityName>
      <candidateList>
        <item>）</item>
      </candidateList>
      <explain>文本全半角错误。</explain>
      <paraID>5336E993</paraID>
      <start>11</start>
      <end>12</end>
      <status>modified</status>
      <modifiedWord>）</modifiedWord>
      <trackRevisions>false</trackRevisions>
    </reviewItem>
    <reviewItem>
      <errorID>408e8753-5cf3-48ec-a0aa-51071b5cc430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5B09C851</paraID>
      <start>0</start>
      <end>1</end>
      <status>unmodified</status>
      <modifiedWord/>
      <trackRevisions>false</trackRevisions>
    </reviewItem>
    <reviewItem>
      <errorID>a3a68fb9-e5c6-4e92-9f51-f1b625a06d47</errorID>
      <errorWord>)</errorWord>
      <group>L1_Format</group>
      <groupName>格式问题</groupName>
      <ability>L2_HalfPunc</ability>
      <abilityName>全半角检查</abilityName>
      <candidateList>
        <item>）</item>
      </candidateList>
      <explain>文本全半角错误。</explain>
      <paraID>5B09C851</paraID>
      <start>22</start>
      <end>23</end>
      <status>modified</status>
      <modifiedWord>）</modifiedWord>
      <trackRevisions>false</trackRevisions>
    </reviewItem>
    <reviewItem>
      <errorID>df6ea9bb-40be-4560-afac-7afcfc318175</errorID>
      <errorWord>-</errorWord>
      <group>L1_Format</group>
      <groupName>格式问题</groupName>
      <ability>L2_HalfPunc</ability>
      <abilityName>全半角检查</abilityName>
      <candidateList>
        <item>－</item>
      </candidateList>
      <explain>文本全半角错误。</explain>
      <paraID>54260E0D</paraID>
      <start>26</start>
      <end>27</end>
      <status>modified</status>
      <modifiedWord>－</modifiedWord>
      <trackRevisions>false</trackRevisions>
    </reviewItem>
    <reviewItem>
      <errorID>68142590-6dce-40e7-95ea-23b4890ce1c7</errorID>
      <errorWord>(</errorWord>
      <group>L1_Format</group>
      <groupName>格式问题</groupName>
      <ability>L2_HalfPunc</ability>
      <abilityName>全半角检查</abilityName>
      <candidateList>
        <item>（</item>
      </candidateList>
      <explain>文本全半角错误。</explain>
      <paraID>4C433FE7</paraID>
      <start>9</start>
      <end>10</end>
      <status>modified</status>
      <modifiedWord>（</modifiedWord>
      <trackRevisions>false</trackRevisions>
    </reviewItem>
    <reviewItem>
      <errorID>b18d9ecc-6e57-4ad4-9bbb-600dcec9a8ae</errorID>
      <errorWord>)</errorWord>
      <group>L1_Format</group>
      <groupName>格式问题</groupName>
      <ability>L2_HalfPunc</ability>
      <abilityName>全半角检查</abilityName>
      <candidateList>
        <item>）</item>
      </candidateList>
      <explain>文本全半角错误。</explain>
      <paraID>4C433FE7</paraID>
      <start>11</start>
      <end>12</end>
      <status>modified</status>
      <modifiedWord>）</modifiedWord>
      <trackRevisions>false</trackRevisions>
    </reviewItem>
    <reviewItem>
      <errorID>a76f29d1-d5af-42ff-869d-821d8f716fa4</errorID>
      <errorWord>士</errorWord>
      <group>L1_Word</group>
      <groupName>字词问题</groupName>
      <ability>L2_Typo</ability>
      <abilityName>字词错误</abilityName>
      <candidateList>
        <item>土</item>
      </candidateList>
      <explain/>
      <paraID>150F0F01</paraID>
      <start>5</start>
      <end>6</end>
      <status>modified</status>
      <modifiedWord>土</modifiedWord>
      <trackRevisions>false</trackRevisions>
    </reviewItem>
    <reviewItem>
      <errorID>86ba212e-f690-4d68-ad3e-3ef304b04e8f</errorID>
      <errorWord>预理件</errorWord>
      <group>L1_Word</group>
      <groupName>字词问题</groupName>
      <ability>L2_Typo</ability>
      <abilityName>字词错误</abilityName>
      <candidateList>
        <item>预埋件</item>
      </candidateList>
      <explain/>
      <paraID>150F0F01</paraID>
      <start>8</start>
      <end>11</end>
      <status>modified</status>
      <modifiedWord>预埋件</modifiedWord>
      <trackRevisions>false</trackRevisions>
    </reviewItem>
    <reviewItem>
      <errorID>7323295f-146e-4b2e-9458-893d788c5992</errorID>
      <errorWord>泥凝土</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 6F62316</paraID>
      <start>3</start>
      <end>6</end>
      <status>modified</status>
      <modifiedWord>混凝土</modifiedWord>
      <trackRevisions>false</trackRevisions>
    </reviewItem>
    <reviewItem>
      <errorID>24403911-0c2d-4457-aa3f-c67229b47625</errorID>
      <errorWord>(</errorWord>
      <group>L1_Format</group>
      <groupName>格式问题</groupName>
      <ability>L2_HalfPunc</ability>
      <abilityName>全半角检查</abilityName>
      <candidateList>
        <item>（</item>
      </candidateList>
      <explain>文本全半角错误。</explain>
      <paraID> 783F2F0</paraID>
      <start>15</start>
      <end>16</end>
      <status>modified</status>
      <modifiedWord>（</modifiedWord>
      <trackRevisions>false</trackRevisions>
    </reviewItem>
    <reviewItem>
      <errorID>0fdc9370-2c5d-405b-96d2-d4087265fa50</errorID>
      <errorWord>)</errorWord>
      <group>L1_Format</group>
      <groupName>格式问题</groupName>
      <ability>L2_HalfPunc</ability>
      <abilityName>全半角检查</abilityName>
      <candidateList>
        <item>）</item>
      </candidateList>
      <explain>文本全半角错误。</explain>
      <paraID> 783F2F0</paraID>
      <start>23</start>
      <end>24</end>
      <status>modified</status>
      <modifiedWord>）</modifiedWord>
      <trackRevisions>false</trackRevisions>
    </reviewItem>
    <reviewItem>
      <errorID>a533e5f7-b95a-4d9e-bfbe-ac94c3ff75b8</errorID>
      <errorWord>(</errorWord>
      <group>L1_Format</group>
      <groupName>格式问题</groupName>
      <ability>L2_HalfPunc</ability>
      <abilityName>全半角检查</abilityName>
      <candidateList>
        <item>（</item>
      </candidateList>
      <explain>文本全半角错误。</explain>
      <paraID>1A677611</paraID>
      <start>15</start>
      <end>16</end>
      <status>modified</status>
      <modifiedWord>（</modifiedWord>
      <trackRevisions>false</trackRevisions>
    </reviewItem>
    <reviewItem>
      <errorID>780e6562-376a-4581-b6b3-38aaab1b300a</errorID>
      <errorWord>)</errorWord>
      <group>L1_Format</group>
      <groupName>格式问题</groupName>
      <ability>L2_HalfPunc</ability>
      <abilityName>全半角检查</abilityName>
      <candidateList>
        <item>）</item>
      </candidateList>
      <explain>文本全半角错误。</explain>
      <paraID>1A677611</paraID>
      <start>36</start>
      <end>37</end>
      <status>modified</status>
      <modifiedWord>）</modifiedWord>
      <trackRevisions>false</trackRevisions>
    </reviewItem>
    <reviewItem>
      <errorID>a0dbac88-0555-4cc3-be9d-a16aee11da63</errorID>
      <errorWord>泥凝土</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3CB26102</paraID>
      <start>5</start>
      <end>8</end>
      <status>modified</status>
      <modifiedWord>混凝土</modifiedWord>
      <trackRevisions>false</trackRevisions>
    </reviewItem>
    <reviewItem>
      <errorID>0919d750-9012-4ed2-93e3-0096bea4a78e</errorID>
      <errorWord>(</errorWord>
      <group>L1_Format</group>
      <groupName>格式问题</groupName>
      <ability>L2_HalfPunc</ability>
      <abilityName>全半角检查</abilityName>
      <candidateList>
        <item>（</item>
      </candidateList>
      <explain>文本全半角错误。</explain>
      <paraID>254001AA</paraID>
      <start>9</start>
      <end>10</end>
      <status>modified</status>
      <modifiedWord>（</modifiedWord>
      <trackRevisions>false</trackRevisions>
    </reviewItem>
    <reviewItem>
      <errorID>8754d011-bfb5-403b-83b1-a9a38d21de32</errorID>
      <errorWord>)</errorWord>
      <group>L1_Format</group>
      <groupName>格式问题</groupName>
      <ability>L2_HalfPunc</ability>
      <abilityName>全半角检查</abilityName>
      <candidateList>
        <item>）</item>
      </candidateList>
      <explain>文本全半角错误。</explain>
      <paraID>254001AA</paraID>
      <start>11</start>
      <end>12</end>
      <status>modified</status>
      <modifiedWord>）</modifiedWord>
      <trackRevisions>false</trackRevisions>
    </reviewItem>
    <reviewItem>
      <errorID>77ad194a-614b-497a-9bf2-33f91199dd4d</errorID>
      <errorWord>裁修</errorWord>
      <group>L1_Word</group>
      <groupName>字词问题</groupName>
      <ability>L2_Typo</ability>
      <abilityName>字词错误</abilityName>
      <candidateList>
        <item>装修</item>
      </candidateList>
      <explain/>
      <paraID>1CD1DE34</paraID>
      <start>5</start>
      <end>7</end>
      <status>modified</status>
      <modifiedWord>装修</modifiedWord>
      <trackRevisions>false</trackRevisions>
    </reviewItem>
    <reviewItem>
      <errorID>f2c19df4-01a9-4ba5-9d62-149dbf649531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11586CF7</paraID>
      <start>0</start>
      <end>1</end>
      <status>unmodified</status>
      <modifiedWord/>
      <trackRevisions>false</trackRevisions>
    </reviewItem>
    <reviewItem>
      <errorID>1459bff1-2be9-46e3-b3ad-40e4be2340b9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11586CF7</paraID>
      <start>11</start>
      <end>12</end>
      <status>unmodified</status>
      <modifiedWord/>
      <trackRevisions>false</trackRevisions>
    </reviewItem>
    <reviewItem>
      <errorID>fdf402e5-5e68-4f11-b88c-da1a16caf366</errorID>
      <errorWord>:</errorWord>
      <group>L1_Format</group>
      <groupName>格式问题</groupName>
      <ability>L2_HalfPunc</ability>
      <abilityName>全半角检查</abilityName>
      <candidateList>
        <item>：</item>
      </candidateList>
      <explain>文本全半角错误。</explain>
      <paraID>6068B0EC</paraID>
      <start>18</start>
      <end>19</end>
      <status>modified</status>
      <modifiedWord>：</modifiedWord>
      <trackRevisions>false</trackRevisions>
    </reviewItem>
    <reviewItem>
      <errorID>94fd40d1-c599-4ce7-9ccc-b7710b5b4054</errorID>
      <errorWord>(</errorWord>
      <group>L1_Format</group>
      <groupName>格式问题</groupName>
      <ability>L2_HalfPunc</ability>
      <abilityName>全半角检查</abilityName>
      <candidateList>
        <item>（</item>
      </candidateList>
      <explain>文本全半角错误。</explain>
      <paraID>2A68ACB7</paraID>
      <start>17</start>
      <end>18</end>
      <status>modified</status>
      <modifiedWord>（</modifiedWord>
      <trackRevisions>false</trackRevisions>
    </reviewItem>
    <reviewItem>
      <errorID>b0d05fef-3668-4eba-a8e1-584614e6b432</errorID>
      <errorWord>(</errorWord>
      <group>L1_Format</group>
      <groupName>格式问题</groupName>
      <ability>L2_HalfPunc</ability>
      <abilityName>全半角检查</abilityName>
      <candidateList>
        <item>（</item>
      </candidateList>
      <explain>文本全半角错误。</explain>
      <paraID>2BB66929</paraID>
      <start>13</start>
      <end>14</end>
      <status>modified</status>
      <modifiedWord>（</modifiedWord>
      <trackRevisions>false</trackRevisions>
    </reviewItem>
    <reviewItem>
      <errorID>7c4a3ef2-defd-450a-b933-50087c7a1beb</errorID>
      <errorWord>其它</errorWord>
      <group>L1_Word</group>
      <groupName>字词问题</groupName>
      <ability>L2_Alias</ability>
      <abilityName>也作/曾用词</abilityName>
      <candidateList>
        <item>其他</item>
      </candidateList>
      <explain>词汇[其它]为不规范表述或旧称，其规范书面表述为[其他]。</explain>
      <paraID>757BCF33</paraID>
      <start>0</start>
      <end>2</end>
      <status>modified</status>
      <modifiedWord>其他</modifiedWord>
      <trackRevisions>false</trackRevisions>
    </reviewItem>
    <reviewItem>
      <errorID>f6e16aa6-078b-4e7b-9e23-1a86eecf5c8f</errorID>
      <errorWord>(</errorWord>
      <group>L1_Format</group>
      <groupName>格式问题</groupName>
      <ability>L2_HalfPunc</ability>
      <abilityName>全半角检查</abilityName>
      <candidateList>
        <item>（</item>
      </candidateList>
      <explain>文本全半角错误。</explain>
      <paraID> FAA94AA</paraID>
      <start>12</start>
      <end>13</end>
      <status>modified</status>
      <modifiedWord>（</modifiedWord>
      <trackRevisions>false</trackRevisions>
    </reviewItem>
    <reviewItem>
      <errorID>2152cab3-5edb-4c00-80e1-8f642bdf0288</errorID>
      <errorWord>(</errorWord>
      <group>L1_Format</group>
      <groupName>格式问题</groupName>
      <ability>L2_HalfPunc</ability>
      <abilityName>全半角检查</abilityName>
      <candidateList>
        <item>（</item>
      </candidateList>
      <explain>文本全半角错误。</explain>
      <paraID>3B2DB8AF</paraID>
      <start>10</start>
      <end>11</end>
      <status>modified</status>
      <modifiedWord>（</modifiedWord>
      <trackRevisions>false</trackRevisions>
    </reviewItem>
    <reviewItem>
      <errorID>45f06840-1eb6-40aa-8052-f11bafc218f9</errorID>
      <errorWord>(</errorWord>
      <group>L1_Format</group>
      <groupName>格式问题</groupName>
      <ability>L2_HalfPunc</ability>
      <abilityName>全半角检查</abilityName>
      <candidateList>
        <item>（</item>
      </candidateList>
      <explain>文本全半角错误。</explain>
      <paraID>43CDB88D</paraID>
      <start>10</start>
      <end>11</end>
      <status>modified</status>
      <modifiedWord>（</modifiedWord>
      <trackRevisions>false</trackRevisions>
    </reviewItem>
    <reviewItem>
      <errorID>904125f4-5287-47d6-af84-3166e1bea8e9</errorID>
      <errorWord>(</errorWord>
      <group>L1_Format</group>
      <groupName>格式问题</groupName>
      <ability>L2_HalfPunc</ability>
      <abilityName>全半角检查</abilityName>
      <candidateList>
        <item>（</item>
      </candidateList>
      <explain>文本全半角错误。</explain>
      <paraID>5099F2E1</paraID>
      <start>14</start>
      <end>15</end>
      <status>modified</status>
      <modifiedWord>（</modifiedWord>
      <trackRevisions>false</trackRevisions>
    </reviewItem>
    <reviewItem>
      <errorID>9c631853-2fc2-4842-9d78-b0af97f90185</errorID>
      <errorWord>(</errorWord>
      <group>L1_Format</group>
      <groupName>格式问题</groupName>
      <ability>L2_HalfPunc</ability>
      <abilityName>全半角检查</abilityName>
      <candidateList>
        <item>（</item>
      </candidateList>
      <explain>文本全半角错误。</explain>
      <paraID>187A549E</paraID>
      <start>23</start>
      <end>24</end>
      <status>modified</status>
      <modifiedWord>（</modifiedWord>
      <trackRevisions>false</trackRevisions>
    </reviewItem>
    <reviewItem>
      <errorID>e7691b90-4520-4512-8a8a-15eaca15d9ae</errorID>
      <errorWord>(</errorWord>
      <group>L1_Format</group>
      <groupName>格式问题</groupName>
      <ability>L2_HalfPunc</ability>
      <abilityName>全半角检查</abilityName>
      <candidateList>
        <item>（</item>
      </candidateList>
      <explain>文本全半角错误。</explain>
      <paraID>52397681</paraID>
      <start>10</start>
      <end>11</end>
      <status>modified</status>
      <modifiedWord>（</modifiedWord>
      <trackRevisions>false</trackRevisions>
    </reviewItem>
    <reviewItem>
      <errorID>90fe09ca-e16e-4cbd-942c-950528b2b901</errorID>
      <errorWord>)</errorWord>
      <group>L1_Format</group>
      <groupName>格式问题</groupName>
      <ability>L2_HalfPunc</ability>
      <abilityName>全半角检查</abilityName>
      <candidateList>
        <item>）</item>
      </candidateList>
      <explain>文本全半角错误。</explain>
      <paraID> 84AF81C</paraID>
      <start>29</start>
      <end>30</end>
      <status>modified</status>
      <modifiedWord>）</modifiedWord>
      <trackRevisions>false</trackRevisions>
    </reviewItem>
    <reviewItem>
      <errorID>26d4beae-625b-4ac1-8c39-ae3371c28928</errorID>
      <errorWord>排术</errorWord>
      <group>L1_Word</group>
      <groupName>字词问题</groupName>
      <ability>L2_Typo</ability>
      <abilityName>字词错误</abilityName>
      <candidateList>
        <item>排水</item>
      </candidateList>
      <explain>存在发音相近字词的误用。</explain>
      <paraID>7D02F8F6</paraID>
      <start>7</start>
      <end>9</end>
      <status>modified</status>
      <modifiedWord>排水</modifiedWord>
      <trackRevisions>false</trackRevisions>
    </reviewItem>
    <reviewItem>
      <errorID>39d62f8c-d949-4cdd-b8a3-7517c8531625</errorID>
      <errorWord>港溉工程</errorWord>
      <group>L1_Word</group>
      <groupName>字词问题</groupName>
      <ability>L2_Typo</ability>
      <abilityName>字词错误</abilityName>
      <candidateList>
        <item>灌溉工程</item>
      </candidateList>
      <explain/>
      <paraID>167220C8</paraID>
      <start>5</start>
      <end>9</end>
      <status>modified</status>
      <modifiedWord>灌溉工程</modifiedWord>
      <trackRevisions>false</trackRevisions>
    </reviewItem>
    <reviewItem>
      <errorID>9aff0f13-0e74-4386-a065-bc0b78a415d5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60167E92</paraID>
      <start>13</start>
      <end>14</end>
      <status>unmodified</status>
      <modifiedWord/>
      <trackRevisions>false</trackRevisions>
    </reviewItem>
    <reviewItem>
      <errorID>be6ec172-5f64-4fa2-8aca-57f6de4451d0</errorID>
      <errorWord>)</errorWord>
      <group>L1_Format</group>
      <groupName>格式问题</groupName>
      <ability>L2_HalfPunc</ability>
      <abilityName>全半角检查</abilityName>
      <candidateList>
        <item>）</item>
      </candidateList>
      <explain>文本全半角错误。</explain>
      <paraID>4854E733</paraID>
      <start>33</start>
      <end>34</end>
      <status>modified</status>
      <modifiedWord>）</modifiedWord>
      <trackRevisions>false</trackRevisions>
    </reviewItem>
    <reviewItem>
      <errorID>eb85ab70-0208-47d6-9433-846ec678398e</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76EE3D83</paraID>
      <start>18</start>
      <end>19</end>
      <status>unmodified</status>
      <modifiedWord/>
      <trackRevisions>false</trackRevisions>
    </reviewItem>
    <reviewItem>
      <errorID>10d63db6-e460-4f23-8de3-3e5dafa1064e</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31E22F4C</paraID>
      <start>15</start>
      <end>16</end>
      <status>unmodified</status>
      <modifiedWord/>
      <trackRevisions>false</trackRevisions>
    </reviewItem>
    <reviewItem>
      <errorID>52239d8a-4dee-4765-8bfd-fc872c66628f</errorID>
      <errorWord>(</errorWord>
      <group>L1_Format</group>
      <groupName>格式问题</groupName>
      <ability>L2_HalfPunc</ability>
      <abilityName>全半角检查</abilityName>
      <candidateList>
        <item>（</item>
      </candidateList>
      <explain>文本全半角错误。</explain>
      <paraID>31E22F4C</paraID>
      <start>22</start>
      <end>23</end>
      <status>modified</status>
      <modifiedWord>（</modifiedWord>
      <trackRevisions>false</trackRevisions>
    </reviewItem>
    <reviewItem>
      <errorID>70af0ffa-ee06-4463-ab9e-ae24285a578d</errorID>
      <errorWord>)</errorWord>
      <group>L1_Format</group>
      <groupName>格式问题</groupName>
      <ability>L2_HalfPunc</ability>
      <abilityName>全半角检查</abilityName>
      <candidateList>
        <item>）</item>
      </candidateList>
      <explain>文本全半角错误。</explain>
      <paraID>31E22F4C</paraID>
      <start>24</start>
      <end>25</end>
      <status>modified</status>
      <modifiedWord>）</modifiedWord>
      <trackRevisions>false</trackRevisions>
    </reviewItem>
    <reviewItem>
      <errorID>fd696206-5537-4161-a32b-33f30d864c66</errorID>
      <errorWord>(</errorWord>
      <group>L1_Format</group>
      <groupName>格式问题</groupName>
      <ability>L2_HalfPunc</ability>
      <abilityName>全半角检查</abilityName>
      <candidateList>
        <item>（</item>
      </candidateList>
      <explain>文本全半角错误。</explain>
      <paraID>31E22F4C</paraID>
      <start>26</start>
      <end>27</end>
      <status>modified</status>
      <modifiedWord>（</modifiedWord>
      <trackRevisions>false</trackRevisions>
    </reviewItem>
    <reviewItem>
      <errorID>c107bd18-6078-457e-9ef4-2ae11a86bf3b</errorID>
      <errorWord>)</errorWord>
      <group>L1_Format</group>
      <groupName>格式问题</groupName>
      <ability>L2_HalfPunc</ability>
      <abilityName>全半角检查</abilityName>
      <candidateList>
        <item>）</item>
      </candidateList>
      <explain>文本全半角错误。</explain>
      <paraID>31E22F4C</paraID>
      <start>28</start>
      <end>29</end>
      <status>modified</status>
      <modifiedWord>）</modifiedWord>
      <trackRevisions>false</trackRevisions>
    </reviewItem>
    <reviewItem>
      <errorID>6fdbb30e-ecec-433d-8f96-26e295edde63</errorID>
      <errorWord>:</errorWord>
      <group>L1_Format</group>
      <groupName>格式问题</groupName>
      <ability>L2_HalfPunc</ability>
      <abilityName>全半角检查</abilityName>
      <candidateList>
        <item>：</item>
      </candidateList>
      <explain>文本全半角错误。</explain>
      <paraID>5D44F65B</paraID>
      <start>14</start>
      <end>15</end>
      <status>modified</status>
      <modifiedWord>：</modifiedWord>
      <trackRevisions>false</trackRevisions>
    </reviewItem>
    <reviewItem>
      <errorID>2a49272f-fff4-4e62-9c1c-8e62fab293eb</errorID>
      <errorWord>:</errorWord>
      <group>L1_Format</group>
      <groupName>格式问题</groupName>
      <ability>L2_HalfPunc</ability>
      <abilityName>全半角检查</abilityName>
      <candidateList>
        <item>：</item>
      </candidateList>
      <explain>文本全半角错误。</explain>
      <paraID>4E4F1C3B</paraID>
      <start>15</start>
      <end>16</end>
      <status>modified</status>
      <modifiedWord>：</modifiedWord>
      <trackRevisions>false</trackRevisions>
    </reviewItem>
    <reviewItem>
      <errorID>88a601db-02c5-430c-95bb-6095b88c9493</errorID>
      <errorWord>(</errorWord>
      <group>L1_Format</group>
      <groupName>格式问题</groupName>
      <ability>L2_HalfPunc</ability>
      <abilityName>全半角检查</abilityName>
      <candidateList>
        <item>（</item>
      </candidateList>
      <explain>文本全半角错误。</explain>
      <paraID>25162FFA</paraID>
      <start>8</start>
      <end>9</end>
      <status>modified</status>
      <modifiedWord>（</modifiedWord>
      <trackRevisions>false</trackRevisions>
    </reviewItem>
    <reviewItem>
      <errorID>3d6c0b77-b525-4c48-8ed6-30ac64d49cf7</errorID>
      <errorWord>)</errorWord>
      <group>L1_Format</group>
      <groupName>格式问题</groupName>
      <ability>L2_HalfPunc</ability>
      <abilityName>全半角检查</abilityName>
      <candidateList>
        <item>）</item>
      </candidateList>
      <explain>文本全半角错误。</explain>
      <paraID>25162FFA</paraID>
      <start>12</start>
      <end>13</end>
      <status>modified</status>
      <modifiedWord>）</modifiedWord>
      <trackRevisions>false</trackRevisions>
    </reviewItem>
    <reviewItem>
      <errorID>2d51f3c3-4068-4f75-965d-ba512c077dc1</errorID>
      <errorWord>:</errorWord>
      <group>L1_Format</group>
      <groupName>格式问题</groupName>
      <ability>L2_HalfPunc</ability>
      <abilityName>全半角检查</abilityName>
      <candidateList>
        <item>：</item>
      </candidateList>
      <explain>文本全半角错误。</explain>
      <paraID>25162FFA</paraID>
      <start>17</start>
      <end>18</end>
      <status>modified</status>
      <modifiedWord>：</modifiedWord>
      <trackRevisions>false</trackRevisions>
    </reviewItem>
    <reviewItem>
      <errorID>32b82919-79ad-4a69-9897-e97a517e49eb</errorID>
      <errorWord>(</errorWord>
      <group>L1_Format</group>
      <groupName>格式问题</groupName>
      <ability>L2_HalfPunc</ability>
      <abilityName>全半角检查</abilityName>
      <candidateList>
        <item>（</item>
      </candidateList>
      <explain>文本全半角错误。</explain>
      <paraID>25162FFA</paraID>
      <start>23</start>
      <end>24</end>
      <status>modified</status>
      <modifiedWord>（</modifiedWord>
      <trackRevisions>false</trackRevisions>
    </reviewItem>
    <reviewItem>
      <errorID>9dc25a6c-f22f-48a5-bd13-dfef34a11232</errorID>
      <errorWord>)</errorWord>
      <group>L1_Format</group>
      <groupName>格式问题</groupName>
      <ability>L2_HalfPunc</ability>
      <abilityName>全半角检查</abilityName>
      <candidateList>
        <item>）</item>
      </candidateList>
      <explain>文本全半角错误。</explain>
      <paraID>25162FFA</paraID>
      <start>27</start>
      <end>28</end>
      <status>modified</status>
      <modifiedWord>）</modifiedWord>
      <trackRevisions>false</trackRevisions>
    </reviewItem>
    <reviewItem>
      <errorID>7aeb2c39-9d86-45bf-946a-c690e9aba86a</errorID>
      <errorWord>(</errorWord>
      <group>L1_Format</group>
      <groupName>格式问题</groupName>
      <ability>L2_HalfPunc</ability>
      <abilityName>全半角检查</abilityName>
      <candidateList>
        <item>（</item>
      </candidateList>
      <explain>文本全半角错误。</explain>
      <paraID>35FE4768</paraID>
      <start>8</start>
      <end>9</end>
      <status>modified</status>
      <modifiedWord>（</modifiedWord>
      <trackRevisions>false</trackRevisions>
    </reviewItem>
    <reviewItem>
      <errorID>1c1937b6-a360-4c95-9753-98917ca145be</errorID>
      <errorWord>)</errorWord>
      <group>L1_Format</group>
      <groupName>格式问题</groupName>
      <ability>L2_HalfPunc</ability>
      <abilityName>全半角检查</abilityName>
      <candidateList>
        <item>）</item>
      </candidateList>
      <explain>文本全半角错误。</explain>
      <paraID>35FE4768</paraID>
      <start>12</start>
      <end>13</end>
      <status>modified</status>
      <modifiedWord>）</modifiedWord>
      <trackRevisions>false</trackRevisions>
    </reviewItem>
    <reviewItem>
      <errorID>11c5daf8-f0e1-4307-9962-64f6bad24746</errorID>
      <errorWord>:</errorWord>
      <group>L1_Format</group>
      <groupName>格式问题</groupName>
      <ability>L2_HalfPunc</ability>
      <abilityName>全半角检查</abilityName>
      <candidateList>
        <item>：</item>
      </candidateList>
      <explain>文本全半角错误。</explain>
      <paraID>35FE4768</paraID>
      <start>17</start>
      <end>18</end>
      <status>modified</status>
      <modifiedWord>：</modifiedWord>
      <trackRevisions>false</trackRevisions>
    </reviewItem>
    <reviewItem>
      <errorID>a2ae128e-3082-42fe-8810-08217c9e6415</errorID>
      <errorWord>(</errorWord>
      <group>L1_Format</group>
      <groupName>格式问题</groupName>
      <ability>L2_HalfPunc</ability>
      <abilityName>全半角检查</abilityName>
      <candidateList>
        <item>（</item>
      </candidateList>
      <explain>文本全半角错误。</explain>
      <paraID>4466B03A</paraID>
      <start>9</start>
      <end>10</end>
      <status>modified</status>
      <modifiedWord>（</modifiedWord>
      <trackRevisions>false</trackRevisions>
    </reviewItem>
    <reviewItem>
      <errorID>a959847f-b5e0-49d4-abb1-c8ecb1a206a4</errorID>
      <errorWord>)</errorWord>
      <group>L1_Format</group>
      <groupName>格式问题</groupName>
      <ability>L2_HalfPunc</ability>
      <abilityName>全半角检查</abilityName>
      <candidateList>
        <item>）</item>
      </candidateList>
      <explain>文本全半角错误。</explain>
      <paraID>4466B03A</paraID>
      <start>13</start>
      <end>14</end>
      <status>modified</status>
      <modifiedWord>）</modifiedWord>
      <trackRevisions>false</trackRevisions>
    </reviewItem>
  </reviewItems>
  <config/>
</contractReview>
</file>

<file path=customXml/itemProps1.xml><?xml version="1.0" encoding="utf-8"?>
<ds:datastoreItem xmlns:ds="http://schemas.openxmlformats.org/officeDocument/2006/customXml" ds:itemID="{a014bc46-e692-49db-96f2-2358e6a9e1a5}">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21557</Words>
  <Characters>22745</Characters>
  <Lines>266</Lines>
  <Paragraphs>75</Paragraphs>
  <TotalTime>1</TotalTime>
  <ScaleCrop>false</ScaleCrop>
  <LinksUpToDate>false</LinksUpToDate>
  <CharactersWithSpaces>24374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2025-09-10T07:00:00Z</dcterms:created>
  <dc:creator>Lenovo</dc:creator>
  <cp:lastModifiedBy>帅启</cp:lastModifiedBy>
  <dcterms:modified xsi:type="dcterms:W3CDTF">2026-03-12T10:27:08Z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0164C38F4D2241CFA1BEAA50158799BD_13</vt:lpwstr>
  </property>
  <property fmtid="{D5CDD505-2E9C-101B-9397-08002B2CF9AE}" pid="4" name="KSOTemplateDocerSaveRecord">
    <vt:lpwstr>eyJoZGlkIjoiMDk5NjY3ZTI1ZWIzOGU0NjQyZGZlYTYxOGVhMjBiZmUiLCJ1c2VySWQiOiIyMDg0OTU1NDMifQ==</vt:lpwstr>
  </property>
</Properties>
</file>