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55DA67">
      <w:pPr>
        <w:spacing w:after="0" w:line="360" w:lineRule="auto"/>
        <w:jc w:val="center"/>
        <w:rPr>
          <w:rFonts w:hint="eastAsia" w:ascii="方正小标宋简体" w:hAnsi="方正小标宋简体" w:eastAsia="方正小标宋简体"/>
          <w:sz w:val="44"/>
          <w:szCs w:val="44"/>
        </w:rPr>
      </w:pPr>
      <w:r>
        <w:rPr>
          <w:rFonts w:hint="eastAsia" w:ascii="方正小标宋简体" w:hAnsi="方正小标宋简体" w:eastAsia="方正小标宋简体"/>
          <w:sz w:val="44"/>
          <w:szCs w:val="44"/>
        </w:rPr>
        <w:t xml:space="preserve">维修合同 </w:t>
      </w:r>
    </w:p>
    <w:p w14:paraId="46A85771">
      <w:pPr>
        <w:spacing w:after="0" w:line="360" w:lineRule="auto"/>
        <w:jc w:val="right"/>
        <w:rPr>
          <w:rFonts w:hint="eastAsia" w:ascii="仿宋_GB2312" w:eastAsia="仿宋_GB2312"/>
          <w:sz w:val="32"/>
          <w:szCs w:val="32"/>
        </w:rPr>
      </w:pPr>
      <w:r>
        <w:rPr>
          <w:rFonts w:hint="eastAsia" w:ascii="仿宋_GB2312" w:eastAsia="仿宋_GB2312"/>
          <w:sz w:val="32"/>
          <w:szCs w:val="32"/>
        </w:rPr>
        <w:t>合同编号：</w:t>
      </w:r>
      <w:permStart w:id="0" w:edGrp="everyone"/>
      <w:r>
        <w:rPr>
          <w:rFonts w:hint="eastAsia" w:ascii="仿宋_GB2312" w:eastAsia="仿宋_GB2312"/>
          <w:sz w:val="32"/>
          <w:szCs w:val="32"/>
        </w:rPr>
        <w:t>[  ]</w:t>
      </w:r>
    </w:p>
    <w:permEnd w:id="0"/>
    <w:p w14:paraId="432F6277">
      <w:pPr>
        <w:spacing w:after="0" w:line="560" w:lineRule="exact"/>
        <w:jc w:val="both"/>
        <w:rPr>
          <w:rFonts w:hint="eastAsia" w:ascii="仿宋_GB2312" w:eastAsia="仿宋_GB2312"/>
          <w:sz w:val="32"/>
          <w:szCs w:val="32"/>
        </w:rPr>
      </w:pPr>
    </w:p>
    <w:p w14:paraId="0BE155F6">
      <w:pPr>
        <w:spacing w:after="0" w:line="560" w:lineRule="exact"/>
        <w:jc w:val="both"/>
        <w:rPr>
          <w:rFonts w:hint="eastAsia" w:ascii="黑体" w:hAnsi="黑体" w:eastAsia="黑体"/>
          <w:sz w:val="32"/>
          <w:szCs w:val="32"/>
        </w:rPr>
      </w:pPr>
      <w:r>
        <w:rPr>
          <w:rFonts w:hint="eastAsia" w:ascii="黑体" w:hAnsi="黑体" w:eastAsia="黑体"/>
          <w:sz w:val="32"/>
          <w:szCs w:val="32"/>
        </w:rPr>
        <w:t>需求方（以下简称甲方）：海南省桂林洋公用事业发展有限公司</w:t>
      </w:r>
    </w:p>
    <w:p w14:paraId="5EAB72F7">
      <w:pPr>
        <w:spacing w:after="0" w:line="560" w:lineRule="exact"/>
        <w:jc w:val="both"/>
        <w:rPr>
          <w:rFonts w:hint="eastAsia" w:ascii="仿宋_GB2312" w:eastAsia="仿宋_GB2312"/>
          <w:sz w:val="32"/>
          <w:szCs w:val="32"/>
        </w:rPr>
      </w:pPr>
      <w:r>
        <w:rPr>
          <w:rFonts w:hint="eastAsia" w:ascii="仿宋_GB2312" w:eastAsia="仿宋_GB2312"/>
          <w:sz w:val="32"/>
          <w:szCs w:val="32"/>
        </w:rPr>
        <w:t>统一社会信用代码：91460100MA5RF8R816</w:t>
      </w:r>
    </w:p>
    <w:p w14:paraId="72665B33">
      <w:pPr>
        <w:spacing w:after="0" w:line="560" w:lineRule="exact"/>
        <w:jc w:val="both"/>
        <w:rPr>
          <w:rFonts w:hint="eastAsia" w:ascii="仿宋_GB2312" w:eastAsia="仿宋_GB2312"/>
          <w:sz w:val="32"/>
          <w:szCs w:val="32"/>
        </w:rPr>
      </w:pPr>
      <w:r>
        <w:rPr>
          <w:rFonts w:hint="eastAsia" w:ascii="仿宋_GB2312" w:eastAsia="仿宋_GB2312"/>
          <w:sz w:val="32"/>
          <w:szCs w:val="32"/>
        </w:rPr>
        <w:t>经营地址：海口市桂林洋经济开发区兴洋大道94号</w:t>
      </w:r>
    </w:p>
    <w:p w14:paraId="5BC59BD3">
      <w:pPr>
        <w:spacing w:after="0" w:line="560" w:lineRule="exact"/>
        <w:jc w:val="both"/>
        <w:rPr>
          <w:rFonts w:hint="eastAsia" w:ascii="仿宋_GB2312" w:eastAsia="仿宋_GB2312"/>
          <w:sz w:val="32"/>
          <w:szCs w:val="32"/>
        </w:rPr>
      </w:pPr>
      <w:r>
        <w:rPr>
          <w:rFonts w:hint="eastAsia" w:ascii="仿宋_GB2312" w:eastAsia="仿宋_GB2312"/>
          <w:sz w:val="32"/>
          <w:szCs w:val="32"/>
        </w:rPr>
        <w:t>法定代表人：周正栋</w:t>
      </w:r>
    </w:p>
    <w:p w14:paraId="46F7E7DC">
      <w:pPr>
        <w:spacing w:after="0" w:line="560" w:lineRule="exact"/>
        <w:jc w:val="both"/>
        <w:rPr>
          <w:rFonts w:hint="eastAsia" w:ascii="仿宋_GB2312" w:eastAsia="仿宋_GB2312"/>
          <w:sz w:val="32"/>
          <w:szCs w:val="32"/>
        </w:rPr>
      </w:pPr>
      <w:r>
        <w:rPr>
          <w:rFonts w:hint="eastAsia" w:ascii="仿宋_GB2312" w:eastAsia="仿宋_GB2312"/>
          <w:sz w:val="32"/>
          <w:szCs w:val="32"/>
        </w:rPr>
        <w:t>联系方式：0898-65710083</w:t>
      </w:r>
    </w:p>
    <w:p w14:paraId="2F86C694">
      <w:pPr>
        <w:spacing w:after="0" w:line="560" w:lineRule="exact"/>
        <w:jc w:val="both"/>
        <w:rPr>
          <w:rFonts w:hint="eastAsia" w:ascii="仿宋_GB2312" w:eastAsia="仿宋_GB2312"/>
          <w:sz w:val="32"/>
          <w:szCs w:val="32"/>
        </w:rPr>
      </w:pPr>
    </w:p>
    <w:p w14:paraId="607CE591">
      <w:pPr>
        <w:spacing w:after="0" w:line="560" w:lineRule="exact"/>
        <w:jc w:val="both"/>
        <w:rPr>
          <w:rFonts w:hint="default" w:ascii="黑体" w:hAnsi="黑体" w:eastAsia="黑体"/>
          <w:sz w:val="32"/>
          <w:szCs w:val="32"/>
          <w:lang w:val="en-US" w:eastAsia="zh-CN"/>
        </w:rPr>
      </w:pPr>
      <w:r>
        <w:rPr>
          <w:rFonts w:hint="eastAsia" w:ascii="黑体" w:hAnsi="黑体" w:eastAsia="黑体"/>
          <w:sz w:val="32"/>
          <w:szCs w:val="32"/>
        </w:rPr>
        <w:t>维修方（以下简称乙方）：</w:t>
      </w:r>
      <w:permStart w:id="1" w:edGrp="everyone"/>
      <w:r>
        <w:rPr>
          <w:rFonts w:hint="eastAsia" w:ascii="黑体" w:hAnsi="黑体" w:eastAsia="黑体"/>
          <w:sz w:val="32"/>
          <w:szCs w:val="32"/>
        </w:rPr>
        <w:t xml:space="preserve"> </w:t>
      </w:r>
      <w:r>
        <w:rPr>
          <w:rFonts w:hint="eastAsia" w:ascii="黑体" w:hAnsi="黑体" w:eastAsia="黑体"/>
          <w:sz w:val="32"/>
          <w:szCs w:val="32"/>
          <w:lang w:val="en-US" w:eastAsia="zh-CN"/>
        </w:rPr>
        <w:t xml:space="preserve">   </w:t>
      </w:r>
    </w:p>
    <w:permEnd w:id="1"/>
    <w:p w14:paraId="327FE8A8">
      <w:pPr>
        <w:spacing w:after="0" w:line="560" w:lineRule="exact"/>
        <w:jc w:val="both"/>
        <w:rPr>
          <w:rFonts w:hint="default" w:ascii="仿宋_GB2312" w:eastAsia="仿宋_GB2312"/>
          <w:sz w:val="32"/>
          <w:szCs w:val="32"/>
          <w:lang w:val="en-US" w:eastAsia="zh-CN"/>
        </w:rPr>
      </w:pPr>
      <w:r>
        <w:rPr>
          <w:rFonts w:hint="eastAsia" w:ascii="仿宋_GB2312" w:eastAsia="仿宋_GB2312"/>
          <w:sz w:val="32"/>
          <w:szCs w:val="32"/>
        </w:rPr>
        <w:t>统一社会信用代码：</w:t>
      </w:r>
      <w:permStart w:id="2" w:edGrp="everyone"/>
      <w:r>
        <w:rPr>
          <w:rFonts w:hint="eastAsia" w:ascii="仿宋_GB2312" w:eastAsia="仿宋_GB2312"/>
          <w:sz w:val="32"/>
          <w:szCs w:val="32"/>
          <w:lang w:val="en-US" w:eastAsia="zh-CN"/>
        </w:rPr>
        <w:t xml:space="preserve">    </w:t>
      </w:r>
    </w:p>
    <w:permEnd w:id="2"/>
    <w:p w14:paraId="700D4DF8">
      <w:pPr>
        <w:spacing w:after="0" w:line="560" w:lineRule="exact"/>
        <w:jc w:val="both"/>
        <w:rPr>
          <w:rFonts w:hint="default" w:ascii="仿宋_GB2312" w:eastAsia="仿宋_GB2312"/>
          <w:sz w:val="32"/>
          <w:szCs w:val="32"/>
          <w:lang w:val="en-US" w:eastAsia="zh-CN"/>
        </w:rPr>
      </w:pPr>
      <w:r>
        <w:rPr>
          <w:rFonts w:hint="eastAsia" w:ascii="仿宋_GB2312" w:eastAsia="仿宋_GB2312"/>
          <w:sz w:val="32"/>
          <w:szCs w:val="32"/>
        </w:rPr>
        <w:t>经营地址：</w:t>
      </w:r>
      <w:permStart w:id="3" w:edGrp="everyone"/>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p>
    <w:permEnd w:id="3"/>
    <w:p w14:paraId="4975143C">
      <w:pPr>
        <w:spacing w:after="0" w:line="560" w:lineRule="exact"/>
        <w:jc w:val="both"/>
        <w:rPr>
          <w:rFonts w:hint="default" w:ascii="仿宋_GB2312" w:eastAsia="仿宋_GB2312"/>
          <w:sz w:val="32"/>
          <w:szCs w:val="32"/>
          <w:lang w:val="en-US" w:eastAsia="zh-CN"/>
        </w:rPr>
      </w:pPr>
      <w:r>
        <w:rPr>
          <w:rFonts w:hint="eastAsia" w:ascii="仿宋_GB2312" w:eastAsia="仿宋_GB2312"/>
          <w:sz w:val="32"/>
          <w:szCs w:val="32"/>
        </w:rPr>
        <w:t>法定代表人：</w:t>
      </w:r>
      <w:permStart w:id="4" w:edGrp="everyone"/>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p>
    <w:permEnd w:id="4"/>
    <w:p w14:paraId="2B96266D">
      <w:pPr>
        <w:spacing w:after="0" w:line="560" w:lineRule="exact"/>
        <w:jc w:val="both"/>
        <w:rPr>
          <w:rFonts w:hint="default" w:ascii="仿宋_GB2312" w:eastAsia="仿宋_GB2312"/>
          <w:sz w:val="32"/>
          <w:szCs w:val="32"/>
          <w:lang w:val="en-US" w:eastAsia="zh-CN"/>
        </w:rPr>
      </w:pPr>
      <w:r>
        <w:rPr>
          <w:rFonts w:hint="eastAsia" w:ascii="仿宋_GB2312" w:eastAsia="仿宋_GB2312"/>
          <w:sz w:val="32"/>
          <w:szCs w:val="32"/>
        </w:rPr>
        <w:t>联系方式：</w:t>
      </w:r>
      <w:permStart w:id="5" w:edGrp="everyone"/>
      <w:r>
        <w:rPr>
          <w:rFonts w:hint="eastAsia" w:ascii="仿宋_GB2312" w:eastAsia="仿宋_GB2312"/>
          <w:sz w:val="32"/>
          <w:szCs w:val="32"/>
          <w:lang w:val="en-US" w:eastAsia="zh-CN"/>
        </w:rPr>
        <w:t xml:space="preserve">     </w:t>
      </w:r>
    </w:p>
    <w:permEnd w:id="5"/>
    <w:p w14:paraId="3A4CFB44">
      <w:pPr>
        <w:spacing w:after="0" w:line="560" w:lineRule="exact"/>
        <w:ind w:firstLine="640" w:firstLineChars="200"/>
        <w:jc w:val="both"/>
        <w:rPr>
          <w:rFonts w:hint="eastAsia" w:ascii="仿宋_GB2312" w:eastAsia="仿宋_GB2312"/>
          <w:sz w:val="32"/>
          <w:szCs w:val="32"/>
        </w:rPr>
      </w:pPr>
    </w:p>
    <w:p w14:paraId="3650271C">
      <w:pPr>
        <w:spacing w:after="0" w:line="560" w:lineRule="exact"/>
        <w:jc w:val="both"/>
        <w:rPr>
          <w:rFonts w:hint="eastAsia" w:ascii="黑体" w:hAnsi="黑体" w:eastAsia="黑体"/>
          <w:sz w:val="32"/>
          <w:szCs w:val="32"/>
        </w:rPr>
      </w:pPr>
      <w:r>
        <w:rPr>
          <w:rFonts w:hint="eastAsia" w:ascii="黑体" w:hAnsi="黑体" w:eastAsia="黑体"/>
          <w:sz w:val="32"/>
          <w:szCs w:val="32"/>
        </w:rPr>
        <w:t>鉴于：</w:t>
      </w:r>
    </w:p>
    <w:p w14:paraId="3BF93AFC">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经双方友好协商，根据《中华人民共和国民法典》及甲方所在地的相关法律法规，达成如下协议：</w:t>
      </w:r>
    </w:p>
    <w:p w14:paraId="635898E8">
      <w:pPr>
        <w:spacing w:after="0" w:line="560" w:lineRule="exact"/>
        <w:ind w:firstLine="640" w:firstLineChars="200"/>
        <w:jc w:val="both"/>
        <w:rPr>
          <w:rFonts w:hint="eastAsia" w:ascii="黑体" w:hAnsi="黑体" w:eastAsia="黑体"/>
          <w:sz w:val="32"/>
          <w:szCs w:val="32"/>
        </w:rPr>
      </w:pPr>
      <w:r>
        <w:rPr>
          <w:rFonts w:hint="eastAsia" w:ascii="黑体" w:hAnsi="黑体" w:eastAsia="黑体"/>
          <w:sz w:val="32"/>
          <w:szCs w:val="32"/>
        </w:rPr>
        <w:t>第一条 维修内容</w:t>
      </w:r>
    </w:p>
    <w:p w14:paraId="58EEE16F">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甲方委托乙方对其管辖范围内的设施设备，包括</w:t>
      </w:r>
      <w:permStart w:id="6" w:edGrp="everyone"/>
      <w:r>
        <w:rPr>
          <w:rFonts w:hint="eastAsia" w:ascii="仿宋_GB2312" w:hAnsi="仿宋_GB2312" w:eastAsia="仿宋_GB2312" w:cs="仿宋_GB2312"/>
          <w:sz w:val="32"/>
          <w:szCs w:val="22"/>
        </w:rPr>
        <w:t>[</w:t>
      </w:r>
      <w:r>
        <w:rPr>
          <w:rFonts w:hint="eastAsia" w:ascii="仿宋_GB2312" w:hAnsi="仿宋_GB2312" w:eastAsia="仿宋_GB2312" w:cs="仿宋_GB2312"/>
          <w:sz w:val="32"/>
          <w:szCs w:val="22"/>
          <w:u w:val="single"/>
          <w:lang w:val="en-US" w:eastAsia="zh-CN"/>
        </w:rPr>
        <w:t>修缮因“摩羯”台风影响受损生活垃圾屋（亭）</w:t>
      </w:r>
      <w:r>
        <w:rPr>
          <w:rFonts w:hint="eastAsia" w:ascii="仿宋_GB2312" w:hAnsi="仿宋_GB2312" w:eastAsia="仿宋_GB2312" w:cs="仿宋_GB2312"/>
          <w:sz w:val="32"/>
          <w:szCs w:val="22"/>
        </w:rPr>
        <w:t>]</w:t>
      </w:r>
      <w:permEnd w:id="6"/>
      <w:r>
        <w:rPr>
          <w:rFonts w:hint="eastAsia" w:ascii="仿宋_GB2312" w:eastAsia="仿宋_GB2312"/>
          <w:sz w:val="32"/>
          <w:szCs w:val="32"/>
        </w:rPr>
        <w:t>进行维修维护，具体服务内容详见本合同附件《维修服务清单》。对于本合同未列明或做出约定的项目，由乙方另行报价，并经甲方确认后在《维修服务清单》内补充。</w:t>
      </w:r>
    </w:p>
    <w:p w14:paraId="5F4B4167">
      <w:pPr>
        <w:spacing w:after="0" w:line="560" w:lineRule="exact"/>
        <w:ind w:firstLine="640" w:firstLineChars="200"/>
        <w:jc w:val="both"/>
        <w:rPr>
          <w:rFonts w:hint="eastAsia" w:ascii="黑体" w:hAnsi="黑体" w:eastAsia="黑体"/>
          <w:sz w:val="32"/>
          <w:szCs w:val="32"/>
        </w:rPr>
      </w:pPr>
      <w:r>
        <w:rPr>
          <w:rFonts w:hint="eastAsia" w:ascii="黑体" w:hAnsi="黑体" w:eastAsia="黑体"/>
          <w:sz w:val="32"/>
          <w:szCs w:val="32"/>
        </w:rPr>
        <w:t>第二条 维修期限</w:t>
      </w:r>
    </w:p>
    <w:p w14:paraId="651903B4">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本合同签订之日起</w:t>
      </w:r>
      <w:permStart w:id="7" w:edGrp="everyone"/>
      <w:r>
        <w:rPr>
          <w:rFonts w:hint="eastAsia" w:ascii="仿宋_GB2312" w:hAnsi="仿宋_GB2312" w:eastAsia="仿宋_GB2312" w:cs="仿宋_GB2312"/>
          <w:sz w:val="32"/>
          <w:szCs w:val="22"/>
        </w:rPr>
        <w:t>[</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u w:val="single"/>
          <w:lang w:val="en-US" w:eastAsia="zh-CN"/>
        </w:rPr>
        <w:t>25</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rPr>
        <w:t>]</w:t>
      </w:r>
      <w:permEnd w:id="7"/>
      <w:r>
        <w:rPr>
          <w:rFonts w:hint="eastAsia" w:ascii="仿宋_GB2312" w:eastAsia="仿宋_GB2312"/>
          <w:sz w:val="32"/>
          <w:szCs w:val="32"/>
        </w:rPr>
        <w:t>天内完成所有维修项目。如因不可抗力等特殊原因导致工期延误，双方应书面协商确定新的工期。</w:t>
      </w:r>
    </w:p>
    <w:p w14:paraId="0BAFF0D4">
      <w:pPr>
        <w:spacing w:after="0" w:line="560" w:lineRule="exact"/>
        <w:ind w:firstLine="640" w:firstLineChars="200"/>
        <w:jc w:val="both"/>
        <w:rPr>
          <w:rFonts w:hint="eastAsia" w:ascii="黑体" w:hAnsi="黑体" w:eastAsia="黑体"/>
          <w:sz w:val="32"/>
          <w:szCs w:val="32"/>
        </w:rPr>
      </w:pPr>
      <w:r>
        <w:rPr>
          <w:rFonts w:hint="eastAsia" w:ascii="黑体" w:hAnsi="黑体" w:eastAsia="黑体"/>
          <w:sz w:val="32"/>
          <w:szCs w:val="32"/>
        </w:rPr>
        <w:t>第三条 维修服务质量标准及验收</w:t>
      </w:r>
    </w:p>
    <w:p w14:paraId="77B69FB9">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一）质量标准：所有维修服务及提供的物料须符合国家相关质量安全标准和行业规范，维修后的设备或结构须恢复至正常的功能状态，无安全隐患，外观应整洁，无明显损坏和修复痕迹。对于涉及人身安全的设施，应牢固可靠，符合安全高度和间距要求。</w:t>
      </w:r>
    </w:p>
    <w:p w14:paraId="341A6A94">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（二）性能标准：维修后的设备、设施能够正常运行，达到其设计的功能要求及其原有性能指标。</w:t>
      </w:r>
    </w:p>
    <w:p w14:paraId="747778AB">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 xml:space="preserve">（三）维修服务完成后，乙方应先进行自检，确保维修质量符合标准；然后由甲方进行检查验收，如有必要，可邀请第三方检测机构进行检测。 </w:t>
      </w:r>
    </w:p>
    <w:p w14:paraId="265D2E36">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（四）验收时，应按照上述验收标准进行逐项检查并填写验收单。如果在验收过程中发现不合格的情况，乙方应在</w:t>
      </w:r>
      <w:permStart w:id="8" w:edGrp="everyone"/>
      <w:r>
        <w:rPr>
          <w:rFonts w:hint="eastAsia" w:ascii="仿宋_GB2312" w:hAnsi="仿宋_GB2312" w:eastAsia="仿宋_GB2312" w:cs="仿宋_GB2312"/>
          <w:sz w:val="32"/>
          <w:szCs w:val="22"/>
        </w:rPr>
        <w:t>[</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u w:val="single"/>
          <w:lang w:val="en-US" w:eastAsia="zh-CN"/>
        </w:rPr>
        <w:t>5</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rPr>
        <w:t>]</w:t>
      </w:r>
      <w:permEnd w:id="8"/>
      <w:r>
        <w:rPr>
          <w:rFonts w:hint="eastAsia" w:ascii="仿宋_GB2312" w:eastAsia="仿宋_GB2312"/>
          <w:sz w:val="32"/>
          <w:szCs w:val="32"/>
        </w:rPr>
        <w:t>个工作日内进行整改，直至达到验收标准；对于严重不合格的项目，可要求返工或扣除相应的维修款。</w:t>
      </w:r>
    </w:p>
    <w:p w14:paraId="5FC28B48">
      <w:pPr>
        <w:spacing w:after="0" w:line="560" w:lineRule="exact"/>
        <w:ind w:firstLine="640" w:firstLineChars="200"/>
        <w:jc w:val="both"/>
        <w:rPr>
          <w:rFonts w:hint="eastAsia" w:ascii="仿宋_GB2312" w:eastAsia="仿宋_GB2312"/>
          <w:sz w:val="32"/>
          <w:szCs w:val="32"/>
          <w:u w:val="single"/>
        </w:rPr>
      </w:pPr>
      <w:r>
        <w:rPr>
          <w:rFonts w:hint="eastAsia" w:ascii="仿宋_GB2312" w:eastAsia="仿宋_GB2312"/>
          <w:sz w:val="32"/>
          <w:szCs w:val="32"/>
          <w:u w:val="single"/>
        </w:rPr>
        <w:t>[（五）其他要求：</w:t>
      </w:r>
      <w:permStart w:id="9" w:edGrp="everyone"/>
      <w:r>
        <w:rPr>
          <w:rFonts w:hint="eastAsia" w:ascii="仿宋_GB2312" w:eastAsia="仿宋_GB2312"/>
          <w:sz w:val="32"/>
          <w:szCs w:val="32"/>
          <w:u w:val="single"/>
        </w:rPr>
        <w:t xml:space="preserve"> </w:t>
      </w:r>
      <w:r>
        <w:rPr>
          <w:rFonts w:hint="eastAsia" w:ascii="仿宋_GB2312" w:eastAsia="仿宋_GB2312"/>
          <w:sz w:val="32"/>
          <w:szCs w:val="32"/>
          <w:u w:val="single"/>
          <w:lang w:val="en-US" w:eastAsia="zh-CN"/>
        </w:rPr>
        <w:t>无</w:t>
      </w:r>
      <w:r>
        <w:rPr>
          <w:rFonts w:hint="eastAsia" w:ascii="仿宋_GB2312" w:eastAsia="仿宋_GB2312"/>
          <w:sz w:val="32"/>
          <w:szCs w:val="32"/>
          <w:u w:val="single"/>
        </w:rPr>
        <w:t xml:space="preserve"> </w:t>
      </w:r>
      <w:permEnd w:id="9"/>
      <w:r>
        <w:rPr>
          <w:rFonts w:hint="eastAsia" w:ascii="仿宋_GB2312" w:eastAsia="仿宋_GB2312"/>
          <w:sz w:val="32"/>
          <w:szCs w:val="32"/>
          <w:u w:val="single"/>
        </w:rPr>
        <w:t>。]</w:t>
      </w:r>
    </w:p>
    <w:p w14:paraId="456635CD">
      <w:pPr>
        <w:spacing w:after="0" w:line="560" w:lineRule="exact"/>
        <w:ind w:firstLine="640" w:firstLineChars="200"/>
        <w:jc w:val="both"/>
        <w:rPr>
          <w:rFonts w:hint="eastAsia" w:ascii="黑体" w:hAnsi="黑体" w:eastAsia="黑体"/>
          <w:sz w:val="32"/>
          <w:szCs w:val="32"/>
        </w:rPr>
      </w:pPr>
      <w:r>
        <w:rPr>
          <w:rFonts w:hint="eastAsia" w:ascii="黑体" w:hAnsi="黑体" w:eastAsia="黑体"/>
          <w:sz w:val="32"/>
          <w:szCs w:val="32"/>
        </w:rPr>
        <w:t>第四条 维修费用及支付方式</w:t>
      </w:r>
    </w:p>
    <w:p w14:paraId="7D2AE1D8">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（一）暂定总价合同为（大写）人民币</w:t>
      </w:r>
      <w:permStart w:id="10" w:edGrp="everyone"/>
      <w:r>
        <w:rPr>
          <w:rFonts w:hint="eastAsia" w:ascii="仿宋_GB2312" w:eastAsia="仿宋_GB2312"/>
          <w:sz w:val="32"/>
          <w:szCs w:val="32"/>
        </w:rPr>
        <w:t>[</w:t>
      </w:r>
      <w:r>
        <w:rPr>
          <w:rFonts w:hint="eastAsia" w:ascii="仿宋_GB2312" w:eastAsia="仿宋_GB2312"/>
          <w:sz w:val="32"/>
          <w:szCs w:val="32"/>
          <w:u w:val="single"/>
        </w:rPr>
        <w:t xml:space="preserve">   </w:t>
      </w:r>
      <w:r>
        <w:rPr>
          <w:rFonts w:hint="eastAsia" w:ascii="仿宋_GB2312" w:eastAsia="仿宋_GB2312"/>
          <w:sz w:val="32"/>
          <w:szCs w:val="32"/>
        </w:rPr>
        <w:t>]（¥</w:t>
      </w:r>
      <w:r>
        <w:rPr>
          <w:rFonts w:hint="eastAsia" w:ascii="仿宋_GB2312" w:eastAsia="仿宋_GB2312"/>
          <w:sz w:val="32"/>
          <w:szCs w:val="32"/>
          <w:u w:val="single"/>
        </w:rPr>
        <w:t xml:space="preserve">   </w:t>
      </w:r>
      <w:r>
        <w:rPr>
          <w:rFonts w:hint="eastAsia" w:ascii="仿宋_GB2312" w:eastAsia="仿宋_GB2312"/>
          <w:sz w:val="32"/>
          <w:szCs w:val="32"/>
        </w:rPr>
        <w:t>）</w:t>
      </w:r>
      <w:permEnd w:id="10"/>
      <w:r>
        <w:rPr>
          <w:rFonts w:hint="eastAsia" w:ascii="仿宋_GB2312" w:eastAsia="仿宋_GB2312"/>
          <w:sz w:val="32"/>
          <w:szCs w:val="32"/>
        </w:rPr>
        <w:t>，不含税金额（大写）人民币</w:t>
      </w:r>
      <w:permStart w:id="11" w:edGrp="everyone"/>
      <w:r>
        <w:rPr>
          <w:rFonts w:hint="eastAsia" w:ascii="仿宋_GB2312" w:eastAsia="仿宋_GB2312"/>
          <w:sz w:val="32"/>
          <w:szCs w:val="32"/>
        </w:rPr>
        <w:t>[</w:t>
      </w:r>
      <w:r>
        <w:rPr>
          <w:rFonts w:hint="eastAsia" w:ascii="仿宋_GB2312" w:eastAsia="仿宋_GB2312"/>
          <w:sz w:val="32"/>
          <w:szCs w:val="32"/>
          <w:u w:val="single"/>
        </w:rPr>
        <w:t xml:space="preserve">   </w:t>
      </w:r>
      <w:r>
        <w:rPr>
          <w:rFonts w:hint="eastAsia" w:ascii="仿宋_GB2312" w:eastAsia="仿宋_GB2312"/>
          <w:sz w:val="32"/>
          <w:szCs w:val="32"/>
        </w:rPr>
        <w:t>]（¥</w:t>
      </w:r>
      <w:r>
        <w:rPr>
          <w:rFonts w:hint="eastAsia" w:ascii="仿宋_GB2312" w:eastAsia="仿宋_GB2312"/>
          <w:sz w:val="32"/>
          <w:szCs w:val="32"/>
          <w:u w:val="single"/>
        </w:rPr>
        <w:t xml:space="preserve">   </w:t>
      </w:r>
      <w:r>
        <w:rPr>
          <w:rFonts w:hint="eastAsia" w:ascii="仿宋_GB2312" w:eastAsia="仿宋_GB2312"/>
          <w:sz w:val="32"/>
          <w:szCs w:val="32"/>
        </w:rPr>
        <w:t>）</w:t>
      </w:r>
      <w:permEnd w:id="11"/>
      <w:r>
        <w:rPr>
          <w:rFonts w:hint="eastAsia" w:ascii="仿宋_GB2312" w:eastAsia="仿宋_GB2312"/>
          <w:sz w:val="32"/>
          <w:szCs w:val="32"/>
        </w:rPr>
        <w:t>，税率</w:t>
      </w:r>
      <w:permStart w:id="12" w:edGrp="everyone"/>
      <w:r>
        <w:rPr>
          <w:rFonts w:hint="eastAsia" w:ascii="仿宋_GB2312" w:eastAsia="仿宋_GB2312"/>
          <w:sz w:val="32"/>
          <w:szCs w:val="32"/>
          <w:u w:val="single"/>
        </w:rPr>
        <w:t xml:space="preserve">   </w:t>
      </w:r>
      <w:permEnd w:id="12"/>
      <w:r>
        <w:rPr>
          <w:rFonts w:hint="eastAsia" w:ascii="仿宋_GB2312" w:eastAsia="仿宋_GB2312"/>
          <w:sz w:val="32"/>
          <w:szCs w:val="32"/>
        </w:rPr>
        <w:t>%，最终结算金额以甲乙双方确认的工程量并结合各清单单价来确认。该费用为综合含税包干价，包括人工费、差旅费、交通费、伙食费等因本次服务产生的所有费用，除本合同约定费用外，甲方无需再向乙方支付任何费用。</w:t>
      </w:r>
    </w:p>
    <w:p w14:paraId="71271CA4">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（二）支付方式：合同签订后，甲方对全部维修项目进行验收合格后</w:t>
      </w:r>
      <w:permStart w:id="13" w:edGrp="everyone"/>
      <w:r>
        <w:rPr>
          <w:rFonts w:hint="eastAsia" w:ascii="仿宋_GB2312" w:eastAsia="仿宋_GB2312"/>
          <w:sz w:val="32"/>
          <w:szCs w:val="32"/>
          <w:lang w:val="en-US" w:eastAsia="zh-CN"/>
        </w:rPr>
        <w:t>30</w:t>
      </w:r>
      <w:permEnd w:id="13"/>
      <w:r>
        <w:rPr>
          <w:rFonts w:hint="eastAsia" w:ascii="仿宋_GB2312" w:eastAsia="仿宋_GB2312"/>
          <w:sz w:val="32"/>
          <w:szCs w:val="32"/>
        </w:rPr>
        <w:t>个工作日内，甲方通过银行转账的方式向乙方一次性支付全部费用的</w:t>
      </w:r>
      <w:permStart w:id="14" w:edGrp="everyone"/>
      <w:r>
        <w:rPr>
          <w:rFonts w:hint="eastAsia" w:ascii="仿宋_GB2312" w:hAnsi="仿宋_GB2312" w:eastAsia="仿宋_GB2312" w:cs="仿宋_GB2312"/>
          <w:sz w:val="32"/>
          <w:szCs w:val="22"/>
        </w:rPr>
        <w:t>[</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u w:val="single"/>
          <w:lang w:val="en-US" w:eastAsia="zh-CN"/>
        </w:rPr>
        <w:t>80</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rPr>
        <w:t>]</w:t>
      </w:r>
      <w:permEnd w:id="14"/>
      <w:r>
        <w:rPr>
          <w:rFonts w:hint="eastAsia" w:ascii="仿宋_GB2312" w:eastAsia="仿宋_GB2312"/>
          <w:sz w:val="32"/>
          <w:szCs w:val="32"/>
        </w:rPr>
        <w:t>%，剩余</w:t>
      </w:r>
      <w:permStart w:id="15" w:edGrp="everyone"/>
      <w:r>
        <w:rPr>
          <w:rFonts w:hint="eastAsia" w:ascii="仿宋_GB2312" w:hAnsi="仿宋_GB2312" w:eastAsia="仿宋_GB2312" w:cs="仿宋_GB2312"/>
          <w:sz w:val="32"/>
          <w:szCs w:val="22"/>
        </w:rPr>
        <w:t>[</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u w:val="single"/>
          <w:lang w:val="en-US" w:eastAsia="zh-CN"/>
        </w:rPr>
        <w:t>20</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rPr>
        <w:t>]</w:t>
      </w:r>
      <w:permEnd w:id="15"/>
      <w:r>
        <w:rPr>
          <w:rFonts w:hint="eastAsia" w:ascii="仿宋_GB2312" w:eastAsia="仿宋_GB2312"/>
          <w:sz w:val="32"/>
          <w:szCs w:val="32"/>
        </w:rPr>
        <w:t>%作为质量保证金，待质保期后一次性付清。</w:t>
      </w:r>
    </w:p>
    <w:p w14:paraId="0482C57B">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（三）收款账户及开票信息</w:t>
      </w:r>
    </w:p>
    <w:p w14:paraId="27DEA393">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乙方指定收款账户：</w:t>
      </w:r>
    </w:p>
    <w:p w14:paraId="23361878">
      <w:pPr>
        <w:spacing w:after="0" w:line="560" w:lineRule="exact"/>
        <w:ind w:firstLine="640" w:firstLineChars="200"/>
        <w:jc w:val="both"/>
        <w:rPr>
          <w:rFonts w:hint="default" w:ascii="仿宋_GB2312" w:eastAsia="仿宋_GB2312"/>
          <w:sz w:val="32"/>
          <w:szCs w:val="32"/>
          <w:lang w:val="en-US" w:eastAsia="zh-CN"/>
        </w:rPr>
      </w:pPr>
      <w:r>
        <w:rPr>
          <w:rFonts w:hint="eastAsia" w:ascii="仿宋_GB2312" w:eastAsia="仿宋_GB2312"/>
          <w:sz w:val="32"/>
          <w:szCs w:val="32"/>
        </w:rPr>
        <w:t>开户行：</w:t>
      </w:r>
      <w:permStart w:id="16" w:edGrp="everyone"/>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p>
    <w:permEnd w:id="16"/>
    <w:p w14:paraId="6D5573CE">
      <w:pPr>
        <w:spacing w:after="0" w:line="560" w:lineRule="exact"/>
        <w:ind w:firstLine="640" w:firstLineChars="200"/>
        <w:jc w:val="both"/>
        <w:rPr>
          <w:rFonts w:hint="default" w:ascii="仿宋_GB2312" w:eastAsia="仿宋_GB2312"/>
          <w:sz w:val="32"/>
          <w:szCs w:val="32"/>
          <w:lang w:val="en-US" w:eastAsia="zh-CN"/>
        </w:rPr>
      </w:pPr>
      <w:r>
        <w:rPr>
          <w:rFonts w:hint="eastAsia" w:ascii="仿宋_GB2312" w:eastAsia="仿宋_GB2312"/>
          <w:sz w:val="32"/>
          <w:szCs w:val="32"/>
        </w:rPr>
        <w:t>地  址：</w:t>
      </w:r>
      <w:permStart w:id="17" w:edGrp="everyone"/>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p>
    <w:permEnd w:id="17"/>
    <w:p w14:paraId="0248993B">
      <w:pPr>
        <w:spacing w:after="0" w:line="560" w:lineRule="exact"/>
        <w:ind w:firstLine="640" w:firstLineChars="200"/>
        <w:jc w:val="both"/>
        <w:rPr>
          <w:rFonts w:hint="default" w:ascii="仿宋_GB2312" w:eastAsia="仿宋_GB2312"/>
          <w:sz w:val="32"/>
          <w:szCs w:val="32"/>
          <w:lang w:val="en-US" w:eastAsia="zh-CN"/>
        </w:rPr>
      </w:pPr>
      <w:r>
        <w:rPr>
          <w:rFonts w:hint="eastAsia" w:ascii="仿宋_GB2312" w:eastAsia="仿宋_GB2312"/>
          <w:sz w:val="32"/>
          <w:szCs w:val="32"/>
        </w:rPr>
        <w:t>账  户：</w:t>
      </w:r>
      <w:permStart w:id="18" w:edGrp="everyone"/>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p>
    <w:permEnd w:id="18"/>
    <w:p w14:paraId="362B156C">
      <w:pPr>
        <w:spacing w:after="0" w:line="560" w:lineRule="exact"/>
        <w:ind w:firstLine="640" w:firstLineChars="200"/>
        <w:jc w:val="both"/>
        <w:rPr>
          <w:rFonts w:hint="default" w:ascii="仿宋_GB2312" w:eastAsia="仿宋_GB2312"/>
          <w:sz w:val="32"/>
          <w:szCs w:val="32"/>
          <w:lang w:val="en-US" w:eastAsia="zh-CN"/>
        </w:rPr>
      </w:pPr>
      <w:r>
        <w:rPr>
          <w:rFonts w:hint="eastAsia" w:ascii="仿宋_GB2312" w:eastAsia="仿宋_GB2312"/>
          <w:sz w:val="32"/>
          <w:szCs w:val="32"/>
        </w:rPr>
        <w:t>账  号：</w:t>
      </w:r>
      <w:permStart w:id="19" w:edGrp="everyone"/>
      <w:r>
        <w:rPr>
          <w:rFonts w:hint="eastAsia" w:ascii="仿宋_GB2312" w:eastAsia="仿宋_GB2312"/>
          <w:sz w:val="32"/>
          <w:szCs w:val="32"/>
          <w:lang w:val="en-US" w:eastAsia="zh-CN"/>
        </w:rPr>
        <w:t xml:space="preserve">    </w:t>
      </w:r>
    </w:p>
    <w:permEnd w:id="19"/>
    <w:p w14:paraId="2DE1916D">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甲方开票信息：</w:t>
      </w:r>
    </w:p>
    <w:p w14:paraId="4194CE20">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名称：海南省桂林洋公用事业发展有限公司</w:t>
      </w:r>
    </w:p>
    <w:p w14:paraId="04B47F11">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账号：21293001040005112</w:t>
      </w:r>
    </w:p>
    <w:p w14:paraId="1B7B4FB2">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纳税人识别号：91460100MA5RF8R816</w:t>
      </w:r>
    </w:p>
    <w:p w14:paraId="64AD330F">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地  址：海口市桂林洋开发区兴洋大道94号</w:t>
      </w:r>
    </w:p>
    <w:p w14:paraId="638CA6A8">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电  话：0898-65710083</w:t>
      </w:r>
    </w:p>
    <w:p w14:paraId="25E25D90">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（四）付款前，乙方应提供合法有效的 增值税专用发票</w:t>
      </w:r>
      <w:permStart w:id="20" w:edGrp="everyone"/>
      <w:r>
        <w:rPr>
          <w:rFonts w:hint="eastAsia" w:ascii="仿宋_GB2312" w:eastAsia="仿宋_GB2312"/>
          <w:sz w:val="32"/>
          <w:szCs w:val="32"/>
          <w:lang w:eastAsia="zh-CN"/>
        </w:rPr>
        <w:t>☑</w:t>
      </w:r>
      <w:r>
        <w:rPr>
          <w:rFonts w:hint="eastAsia" w:ascii="仿宋_GB2312" w:eastAsia="仿宋_GB2312"/>
          <w:sz w:val="32"/>
          <w:szCs w:val="32"/>
        </w:rPr>
        <w:t xml:space="preserve"> </w:t>
      </w:r>
      <w:permEnd w:id="20"/>
      <w:r>
        <w:rPr>
          <w:rFonts w:hint="eastAsia" w:ascii="仿宋_GB2312" w:eastAsia="仿宋_GB2312"/>
          <w:sz w:val="32"/>
          <w:szCs w:val="32"/>
        </w:rPr>
        <w:t xml:space="preserve"> 增值税普通发票</w:t>
      </w:r>
      <w:permStart w:id="21" w:edGrp="everyone"/>
      <w:r>
        <w:rPr>
          <w:rFonts w:hint="eastAsia" w:ascii="仿宋_GB2312" w:eastAsia="仿宋_GB2312"/>
          <w:sz w:val="32"/>
          <w:szCs w:val="32"/>
        </w:rPr>
        <w:t xml:space="preserve">□ </w:t>
      </w:r>
      <w:permEnd w:id="21"/>
      <w:r>
        <w:rPr>
          <w:rFonts w:hint="eastAsia" w:ascii="仿宋_GB2312" w:eastAsia="仿宋_GB2312"/>
          <w:sz w:val="32"/>
          <w:szCs w:val="32"/>
        </w:rPr>
        <w:t>，否则甲方有权延期付款，并不承担任何责任，且乙方不得以此为由拒绝履行本合同项下的义务，由此造成的损失由乙方承担。如遇国家税率调整，则不含税价格不变，合同含税价及税率相应调整，乙方应按纳税义务发生时的税率开具增值税发票，税率变化导致价税金额的变更应在进度及结算金额中进行调整。</w:t>
      </w:r>
    </w:p>
    <w:p w14:paraId="782C31AE">
      <w:pPr>
        <w:spacing w:after="0" w:line="560" w:lineRule="exact"/>
        <w:ind w:firstLine="640" w:firstLineChars="200"/>
        <w:jc w:val="both"/>
        <w:rPr>
          <w:rFonts w:hint="eastAsia" w:ascii="黑体" w:hAnsi="黑体" w:eastAsia="黑体"/>
          <w:sz w:val="32"/>
          <w:szCs w:val="32"/>
        </w:rPr>
      </w:pPr>
      <w:r>
        <w:rPr>
          <w:rFonts w:hint="eastAsia" w:ascii="黑体" w:hAnsi="黑体" w:eastAsia="黑体"/>
          <w:sz w:val="32"/>
          <w:szCs w:val="32"/>
        </w:rPr>
        <w:t>第五条 双方责任与义务</w:t>
      </w:r>
    </w:p>
    <w:p w14:paraId="527ACE48">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甲方：</w:t>
      </w:r>
    </w:p>
    <w:p w14:paraId="4C48738D">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（一）甲方有权对乙方的维修服务进行监督检查、验收，确保维修服务符合合同约定的质量和技术要求。</w:t>
      </w:r>
    </w:p>
    <w:p w14:paraId="1285C86F">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（二）甲方应提供必要协助和配合，以便乙方能够顺利进行维修服务。</w:t>
      </w:r>
    </w:p>
    <w:p w14:paraId="3167067E">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（三）甲方应按照合同约定的时间和方式支付维修费用。</w:t>
      </w:r>
    </w:p>
    <w:p w14:paraId="5870E424">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乙方：</w:t>
      </w:r>
    </w:p>
    <w:p w14:paraId="7DED2725">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（一）严格按照本协议要求进行施工，严格执行安全操作规程、防火安全规定、环境保护规定。维修项目完成后，及时清理施工现场，保持维修点的整洁。</w:t>
      </w:r>
    </w:p>
    <w:p w14:paraId="0E03B021">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（二）乙方未按照合同约定的时间和要求提供维修服务的，甲方有权要求乙方承担违约责任，并赔偿因此造成的损失。</w:t>
      </w:r>
    </w:p>
    <w:p w14:paraId="3E8894DD">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（三）因乙方维修服务质量问题导致设备损坏或无法正常运行的，乙方应负责免费维修或更换，并赔偿因此给甲方造成的损失。</w:t>
      </w:r>
    </w:p>
    <w:p w14:paraId="18C3C8F1">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（四）甲方无故拖延或拒绝支付维修费用的，乙方有权要求甲方承担违约责任，并赔偿因此造成的损失。</w:t>
      </w:r>
      <w:bookmarkStart w:id="0" w:name="_GoBack"/>
      <w:bookmarkEnd w:id="0"/>
    </w:p>
    <w:p w14:paraId="2A00732F">
      <w:pPr>
        <w:spacing w:after="0" w:line="560" w:lineRule="exact"/>
        <w:ind w:firstLine="640" w:firstLineChars="200"/>
        <w:jc w:val="both"/>
        <w:rPr>
          <w:rFonts w:hint="eastAsia" w:ascii="黑体" w:hAnsi="黑体" w:eastAsia="黑体"/>
          <w:sz w:val="32"/>
          <w:szCs w:val="32"/>
        </w:rPr>
      </w:pPr>
      <w:r>
        <w:rPr>
          <w:rFonts w:hint="eastAsia" w:ascii="黑体" w:hAnsi="黑体" w:eastAsia="黑体"/>
          <w:sz w:val="32"/>
          <w:szCs w:val="32"/>
        </w:rPr>
        <w:t>第六条 质量保证</w:t>
      </w:r>
    </w:p>
    <w:p w14:paraId="6E4F9D4D">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（一）乙方对维修项目提供</w:t>
      </w:r>
      <w:permStart w:id="22" w:edGrp="everyone"/>
      <w:r>
        <w:rPr>
          <w:rFonts w:hint="eastAsia" w:ascii="仿宋_GB2312" w:hAnsi="仿宋_GB2312" w:eastAsia="仿宋_GB2312" w:cs="仿宋_GB2312"/>
          <w:sz w:val="32"/>
          <w:szCs w:val="22"/>
        </w:rPr>
        <w:t>[</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u w:val="single"/>
          <w:lang w:val="en-US" w:eastAsia="zh-CN"/>
        </w:rPr>
        <w:t>3</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rPr>
        <w:t>]</w:t>
      </w:r>
      <w:permEnd w:id="22"/>
      <w:r>
        <w:rPr>
          <w:rFonts w:hint="eastAsia" w:ascii="仿宋_GB2312" w:eastAsia="仿宋_GB2312"/>
          <w:sz w:val="32"/>
          <w:szCs w:val="32"/>
        </w:rPr>
        <w:t>个月的质量保证期。在保证期内，如出现非人为维修质量问题，乙方应根据维修事项的紧急程度，</w:t>
      </w:r>
      <w:permStart w:id="23" w:edGrp="everyone"/>
      <w:r>
        <w:rPr>
          <w:rFonts w:hint="eastAsia" w:ascii="仿宋_GB2312" w:eastAsia="仿宋_GB2312"/>
          <w:sz w:val="32"/>
          <w:szCs w:val="32"/>
        </w:rPr>
        <w:t>3</w:t>
      </w:r>
      <w:permEnd w:id="23"/>
      <w:r>
        <w:rPr>
          <w:rFonts w:hint="eastAsia" w:ascii="仿宋_GB2312" w:eastAsia="仿宋_GB2312"/>
          <w:sz w:val="32"/>
          <w:szCs w:val="32"/>
        </w:rPr>
        <w:t>天内免费上门进行维修。</w:t>
      </w:r>
    </w:p>
    <w:p w14:paraId="7F527AE5">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（二）质量保证期自维修项目验收合格之日起计算。</w:t>
      </w:r>
    </w:p>
    <w:p w14:paraId="1A41A100">
      <w:pPr>
        <w:spacing w:after="0" w:line="560" w:lineRule="exact"/>
        <w:ind w:firstLine="640" w:firstLineChars="200"/>
        <w:jc w:val="both"/>
        <w:rPr>
          <w:rFonts w:hint="eastAsia" w:ascii="黑体" w:hAnsi="黑体" w:eastAsia="黑体"/>
          <w:sz w:val="32"/>
          <w:szCs w:val="32"/>
        </w:rPr>
      </w:pPr>
      <w:r>
        <w:rPr>
          <w:rFonts w:hint="eastAsia" w:ascii="黑体" w:hAnsi="黑体" w:eastAsia="黑体"/>
          <w:sz w:val="32"/>
          <w:szCs w:val="32"/>
        </w:rPr>
        <w:t>第七条 违约责任</w:t>
      </w:r>
    </w:p>
    <w:p w14:paraId="62CA2F93">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（一）若甲方未按照合同约定支付维修费用，每逾期一天，按照未支付金额的</w:t>
      </w:r>
      <w:permStart w:id="24" w:edGrp="everyone"/>
      <w:r>
        <w:rPr>
          <w:rFonts w:hint="eastAsia" w:ascii="仿宋_GB2312" w:hAnsi="仿宋_GB2312" w:eastAsia="仿宋_GB2312" w:cs="仿宋_GB2312"/>
          <w:sz w:val="32"/>
          <w:szCs w:val="22"/>
        </w:rPr>
        <w:t>[</w:t>
      </w:r>
      <w:r>
        <w:rPr>
          <w:rFonts w:hint="eastAsia" w:ascii="仿宋_GB2312" w:hAnsi="仿宋_GB2312" w:eastAsia="仿宋_GB2312" w:cs="仿宋_GB2312"/>
          <w:sz w:val="32"/>
          <w:szCs w:val="22"/>
          <w:u w:val="single"/>
          <w:lang w:val="en-US" w:eastAsia="zh-CN"/>
        </w:rPr>
        <w:t>0.01</w:t>
      </w:r>
      <w:r>
        <w:rPr>
          <w:rFonts w:hint="eastAsia" w:ascii="仿宋_GB2312" w:hAnsi="仿宋_GB2312" w:eastAsia="仿宋_GB2312" w:cs="仿宋_GB2312"/>
          <w:sz w:val="32"/>
          <w:szCs w:val="22"/>
        </w:rPr>
        <w:t>]</w:t>
      </w:r>
      <w:permEnd w:id="24"/>
      <w:r>
        <w:rPr>
          <w:rFonts w:hint="eastAsia" w:ascii="仿宋_GB2312" w:eastAsia="仿宋_GB2312"/>
          <w:sz w:val="32"/>
          <w:szCs w:val="32"/>
        </w:rPr>
        <w:t>%向乙方支付违约金。</w:t>
      </w:r>
    </w:p>
    <w:p w14:paraId="01900B8C">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二）因乙方提供的维修服务或更换的物料配件严重不符合质量标准或假冒伪劣的或维修质量问题导致甲方或第三方遭受损失的，甲方有权单方面解除本合同，由此造成的经济损失由乙方承担，甲方并保留追究乙方赔偿商誉损失的权利。</w:t>
      </w:r>
    </w:p>
    <w:p w14:paraId="0E17B7FA">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（二）乙方没有在约定维修期限内完成维修工作的，每延迟一天，应按合同约定维修总费用的</w:t>
      </w:r>
      <w:permStart w:id="25" w:edGrp="everyone"/>
      <w:r>
        <w:rPr>
          <w:rFonts w:hint="eastAsia" w:ascii="仿宋_GB2312" w:hAnsi="仿宋_GB2312" w:eastAsia="仿宋_GB2312" w:cs="仿宋_GB2312"/>
          <w:sz w:val="32"/>
          <w:szCs w:val="22"/>
        </w:rPr>
        <w:t>[</w:t>
      </w:r>
      <w:r>
        <w:rPr>
          <w:rFonts w:hint="eastAsia" w:ascii="仿宋_GB2312" w:hAnsi="仿宋_GB2312" w:eastAsia="仿宋_GB2312" w:cs="仿宋_GB2312"/>
          <w:sz w:val="32"/>
          <w:szCs w:val="22"/>
          <w:u w:val="single"/>
          <w:lang w:val="en-US" w:eastAsia="zh-CN"/>
        </w:rPr>
        <w:t>0.01</w:t>
      </w:r>
      <w:r>
        <w:rPr>
          <w:rFonts w:hint="eastAsia" w:ascii="仿宋_GB2312" w:hAnsi="仿宋_GB2312" w:eastAsia="仿宋_GB2312" w:cs="仿宋_GB2312"/>
          <w:sz w:val="32"/>
          <w:szCs w:val="22"/>
        </w:rPr>
        <w:t>]</w:t>
      </w:r>
      <w:permEnd w:id="25"/>
      <w:r>
        <w:rPr>
          <w:rFonts w:hint="eastAsia" w:ascii="仿宋_GB2312" w:eastAsia="仿宋_GB2312"/>
          <w:sz w:val="32"/>
          <w:szCs w:val="32"/>
        </w:rPr>
        <w:t>%向甲方支付违约金。如因延迟维修给甲方造成影响的，乙方应承担由此给甲方造成的全部损失。延迟超过</w:t>
      </w:r>
      <w:permStart w:id="26" w:edGrp="everyone"/>
      <w:r>
        <w:rPr>
          <w:rFonts w:hint="eastAsia" w:ascii="仿宋_GB2312" w:hAnsi="仿宋_GB2312" w:eastAsia="仿宋_GB2312" w:cs="仿宋_GB2312"/>
          <w:sz w:val="32"/>
          <w:szCs w:val="22"/>
        </w:rPr>
        <w:t>[</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u w:val="single"/>
          <w:lang w:val="en-US" w:eastAsia="zh-CN"/>
        </w:rPr>
        <w:t>15</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rPr>
        <w:t>]</w:t>
      </w:r>
      <w:permEnd w:id="26"/>
      <w:r>
        <w:rPr>
          <w:rFonts w:hint="eastAsia" w:ascii="仿宋_GB2312" w:eastAsia="仿宋_GB2312"/>
          <w:sz w:val="32"/>
          <w:szCs w:val="32"/>
        </w:rPr>
        <w:t>天，甲方有权单方解除合同，乙方应赔偿合同价款</w:t>
      </w:r>
      <w:permStart w:id="27" w:edGrp="everyone"/>
      <w:r>
        <w:rPr>
          <w:rFonts w:hint="eastAsia" w:ascii="仿宋_GB2312" w:hAnsi="仿宋_GB2312" w:eastAsia="仿宋_GB2312" w:cs="仿宋_GB2312"/>
          <w:sz w:val="32"/>
          <w:szCs w:val="22"/>
        </w:rPr>
        <w:t>[</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u w:val="single"/>
          <w:lang w:val="en-US" w:eastAsia="zh-CN"/>
        </w:rPr>
        <w:t>5</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rPr>
        <w:t>]</w:t>
      </w:r>
      <w:permEnd w:id="27"/>
      <w:r>
        <w:rPr>
          <w:rFonts w:hint="eastAsia" w:ascii="仿宋_GB2312" w:eastAsia="仿宋_GB2312"/>
          <w:sz w:val="32"/>
          <w:szCs w:val="32"/>
        </w:rPr>
        <w:t>%的违约金并承担由此给甲方带来的全部损失。</w:t>
      </w:r>
    </w:p>
    <w:p w14:paraId="3EF9BB8D">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（三）未经甲方同意，乙方擅自将维修义务分包或转让给他人的，甲方有权单方解除合同，乙方应赔偿合同价款</w:t>
      </w:r>
      <w:permStart w:id="28" w:edGrp="everyone"/>
      <w:r>
        <w:rPr>
          <w:rFonts w:hint="eastAsia" w:ascii="仿宋_GB2312" w:hAnsi="仿宋_GB2312" w:eastAsia="仿宋_GB2312" w:cs="仿宋_GB2312"/>
          <w:sz w:val="32"/>
          <w:szCs w:val="22"/>
        </w:rPr>
        <w:t>[</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u w:val="single"/>
          <w:lang w:val="en-US" w:eastAsia="zh-CN"/>
        </w:rPr>
        <w:t>30</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rPr>
        <w:t>]</w:t>
      </w:r>
      <w:permEnd w:id="28"/>
      <w:r>
        <w:rPr>
          <w:rFonts w:hint="eastAsia" w:ascii="仿宋_GB2312" w:eastAsia="仿宋_GB2312"/>
          <w:sz w:val="32"/>
          <w:szCs w:val="32"/>
        </w:rPr>
        <w:t>%的违约金并承担由此给甲方带来的全部损失。</w:t>
      </w:r>
    </w:p>
    <w:p w14:paraId="0D9CEB60">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（四）无故或提前终止合同的，守约方有权要求违约方继续履行合同并承担违约责任，给对方造成损失的，应承担赔偿责任。</w:t>
      </w:r>
    </w:p>
    <w:p w14:paraId="57FE8742">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（五）甲方因乙方违约为维护权益所产生的包括不限于律师费、诉讼费、保全费、保全保险费、鉴定费、评估费、差旅费等费用由乙方承担。</w:t>
      </w:r>
    </w:p>
    <w:p w14:paraId="5A97D075">
      <w:pPr>
        <w:spacing w:after="0" w:line="560" w:lineRule="exact"/>
        <w:ind w:firstLine="640" w:firstLineChars="200"/>
        <w:jc w:val="both"/>
        <w:rPr>
          <w:rFonts w:hint="eastAsia" w:ascii="黑体" w:hAnsi="黑体" w:eastAsia="黑体"/>
          <w:sz w:val="32"/>
          <w:szCs w:val="32"/>
        </w:rPr>
      </w:pPr>
      <w:r>
        <w:rPr>
          <w:rFonts w:hint="eastAsia" w:ascii="黑体" w:hAnsi="黑体" w:eastAsia="黑体"/>
          <w:sz w:val="32"/>
          <w:szCs w:val="32"/>
        </w:rPr>
        <w:t>第八条 免责条款</w:t>
      </w:r>
    </w:p>
    <w:p w14:paraId="0D24FE69">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（一）本合同所称不可抗力，是指本合同各方不可预见，而且对其发生和产生的后果不能预防或不可避免且不可克服的客观情况，包括但不限于：战争、严重火灾、洪水、台风、地震、国家政策的重大变化等。</w:t>
      </w:r>
    </w:p>
    <w:p w14:paraId="5F40B6D1">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二）本合同任何一方因不可抗力不能履行或不能完全履行本合同的义务时，应在不可抗力发生之日起7日内书面通知本合同的其他方，并在不可抗力发生之日起15日内向其他方提供由有关部门出具的不可抗力证明。</w:t>
      </w:r>
    </w:p>
    <w:p w14:paraId="50B2645D">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（三）因不可抗力不能履行合同的，根据不可抗力的影响，受影响方可免除部分或全部责任，但法律另有规定的除外，延迟履行合同后发生不可抗力的，不能免除责任。</w:t>
      </w:r>
    </w:p>
    <w:p w14:paraId="66C127F6">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（四）如果因不可抗力的影响致使本合同终止履行的，任何一方均有权终止本合同，并书面通知对方。</w:t>
      </w:r>
    </w:p>
    <w:p w14:paraId="1B2702F4">
      <w:pPr>
        <w:spacing w:after="0" w:line="560" w:lineRule="exact"/>
        <w:ind w:firstLine="640" w:firstLineChars="200"/>
        <w:jc w:val="both"/>
        <w:rPr>
          <w:rFonts w:hint="eastAsia" w:ascii="黑体" w:hAnsi="黑体" w:eastAsia="黑体"/>
          <w:sz w:val="32"/>
          <w:szCs w:val="32"/>
        </w:rPr>
      </w:pPr>
      <w:r>
        <w:rPr>
          <w:rFonts w:hint="eastAsia" w:ascii="黑体" w:hAnsi="黑体" w:eastAsia="黑体"/>
          <w:sz w:val="32"/>
          <w:szCs w:val="32"/>
        </w:rPr>
        <w:t>第九条 合同变更及解除</w:t>
      </w:r>
    </w:p>
    <w:p w14:paraId="42A90469">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（一）甲、乙双方协商一致，可以对合同条款进行变更。</w:t>
      </w:r>
    </w:p>
    <w:p w14:paraId="691B0BB4">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（二）未经合同双方书面同意，任何一方不得提前终止本合同。</w:t>
      </w:r>
    </w:p>
    <w:p w14:paraId="4D9CF73E">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（三）甲、乙双方协商一致，可以解除合同。任何一方需提前解除本合同的，应提前</w:t>
      </w:r>
      <w:permStart w:id="29" w:edGrp="everyone"/>
      <w:r>
        <w:rPr>
          <w:rFonts w:hint="eastAsia" w:ascii="仿宋_GB2312" w:hAnsi="仿宋_GB2312" w:eastAsia="仿宋_GB2312" w:cs="仿宋_GB2312"/>
          <w:sz w:val="32"/>
          <w:szCs w:val="22"/>
        </w:rPr>
        <w:t>[</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u w:val="single"/>
          <w:lang w:val="en-US" w:eastAsia="zh-CN"/>
        </w:rPr>
        <w:t>3</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rPr>
        <w:t>]</w:t>
      </w:r>
      <w:permEnd w:id="29"/>
      <w:r>
        <w:rPr>
          <w:rFonts w:hint="eastAsia" w:ascii="仿宋_GB2312" w:eastAsia="仿宋_GB2312"/>
          <w:sz w:val="32"/>
          <w:szCs w:val="32"/>
        </w:rPr>
        <w:t>日书面通知对方。</w:t>
      </w:r>
    </w:p>
    <w:p w14:paraId="19C5F339">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（四）有以下情形之一时，任何一方有权单方面解除合同，并要求对方承担违约责任：</w:t>
      </w:r>
    </w:p>
    <w:p w14:paraId="5A10822F">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1.因不可抗力致使不能实现合同目的；</w:t>
      </w:r>
    </w:p>
    <w:p w14:paraId="465F32EB">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2.一方明确表示或以自己的行为表明不履行主要义务；</w:t>
      </w:r>
    </w:p>
    <w:p w14:paraId="4D314626">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3.一方迟延履行主要义务，经催告后在合理期限内仍未履行；</w:t>
      </w:r>
    </w:p>
    <w:p w14:paraId="765D0568">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4.其他根据法律规定或合同约定可以解除合同的情形；</w:t>
      </w:r>
    </w:p>
    <w:p w14:paraId="69A54C4F">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（五）合同的解除不影响其他任何合同延伸义务的继续履行。</w:t>
      </w:r>
    </w:p>
    <w:p w14:paraId="056D5156">
      <w:pPr>
        <w:spacing w:after="0" w:line="560" w:lineRule="exact"/>
        <w:ind w:firstLine="640" w:firstLineChars="200"/>
        <w:jc w:val="both"/>
        <w:rPr>
          <w:rFonts w:hint="eastAsia" w:ascii="黑体" w:hAnsi="黑体" w:eastAsia="黑体"/>
          <w:sz w:val="32"/>
          <w:szCs w:val="32"/>
        </w:rPr>
      </w:pPr>
      <w:r>
        <w:rPr>
          <w:rFonts w:hint="eastAsia" w:ascii="黑体" w:hAnsi="黑体" w:eastAsia="黑体"/>
          <w:sz w:val="32"/>
          <w:szCs w:val="32"/>
        </w:rPr>
        <w:t>第十条 争议解决</w:t>
      </w:r>
    </w:p>
    <w:p w14:paraId="4DD61387">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（一）凡因本合同引起的或与本合同有关的任何争议，双方均应友好协商；协商不成的，通过下列第</w:t>
      </w:r>
      <w:permStart w:id="30" w:edGrp="everyone"/>
      <w:r>
        <w:rPr>
          <w:rFonts w:hint="eastAsia" w:ascii="仿宋_GB2312" w:eastAsia="仿宋_GB2312"/>
          <w:sz w:val="32"/>
          <w:szCs w:val="32"/>
        </w:rPr>
        <w:t xml:space="preserve">[ </w:t>
      </w:r>
      <w:r>
        <w:rPr>
          <w:rFonts w:hint="eastAsia" w:ascii="仿宋_GB2312" w:eastAsia="仿宋_GB2312"/>
          <w:sz w:val="32"/>
          <w:szCs w:val="32"/>
          <w:lang w:val="en-US" w:eastAsia="zh-CN"/>
        </w:rPr>
        <w:t>1</w:t>
      </w:r>
      <w:r>
        <w:rPr>
          <w:rFonts w:hint="eastAsia" w:ascii="仿宋_GB2312" w:eastAsia="仿宋_GB2312"/>
          <w:sz w:val="32"/>
          <w:szCs w:val="32"/>
        </w:rPr>
        <w:t xml:space="preserve"> ]</w:t>
      </w:r>
      <w:permEnd w:id="30"/>
      <w:r>
        <w:rPr>
          <w:rFonts w:hint="eastAsia" w:ascii="仿宋_GB2312" w:eastAsia="仿宋_GB2312"/>
          <w:sz w:val="32"/>
          <w:szCs w:val="32"/>
        </w:rPr>
        <w:t>种方式解决：</w:t>
      </w:r>
    </w:p>
    <w:p w14:paraId="28B8003B">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（1）机构仲裁</w:t>
      </w:r>
    </w:p>
    <w:p w14:paraId="35ED9746">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提交海南国际仲裁院，按照该机构现行有效仲裁规则进行仲裁。仲裁裁决是终局的，对双方均有约束力。</w:t>
      </w:r>
    </w:p>
    <w:p w14:paraId="76D128F9">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（2）向甲方所在地有管辖权的人民法院提起诉讼。</w:t>
      </w:r>
    </w:p>
    <w:p w14:paraId="511DE2C6">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（二）合同有关争议解决的条款独立存在，合同的变更、解除、终止、无效或者被撤销均不影响其效力。在诉讼期间，除正在进行诉讼的部分外，合同其它部分应继续执行。</w:t>
      </w:r>
    </w:p>
    <w:p w14:paraId="0291ABC3">
      <w:pPr>
        <w:spacing w:after="0" w:line="560" w:lineRule="exact"/>
        <w:ind w:firstLine="640" w:firstLineChars="200"/>
        <w:jc w:val="both"/>
        <w:rPr>
          <w:rFonts w:hint="eastAsia" w:ascii="黑体" w:hAnsi="黑体" w:eastAsia="黑体"/>
          <w:sz w:val="32"/>
          <w:szCs w:val="32"/>
        </w:rPr>
      </w:pPr>
      <w:r>
        <w:rPr>
          <w:rFonts w:hint="eastAsia" w:ascii="黑体" w:hAnsi="黑体" w:eastAsia="黑体"/>
          <w:sz w:val="32"/>
          <w:szCs w:val="32"/>
        </w:rPr>
        <w:t>第十一条 通知与送达</w:t>
      </w:r>
    </w:p>
    <w:p w14:paraId="2977058C">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（一） 甲乙双方确认各自的合法有效送达地址及联系方式如下（合同履行及争议解决过程中均可按照下列方式进行送达）：</w:t>
      </w:r>
    </w:p>
    <w:p w14:paraId="561C9E0F">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甲方：海南省桂林洋公用事业发展有限公司</w:t>
      </w:r>
    </w:p>
    <w:p w14:paraId="22E879E5">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送达地址：海口市桂林洋开发区兴洋大道94号</w:t>
      </w:r>
    </w:p>
    <w:p w14:paraId="4B9914DE">
      <w:pPr>
        <w:spacing w:after="0" w:line="560" w:lineRule="exact"/>
        <w:ind w:firstLine="640" w:firstLineChars="200"/>
        <w:jc w:val="both"/>
        <w:rPr>
          <w:rFonts w:hint="default" w:ascii="仿宋_GB2312" w:eastAsia="仿宋_GB2312"/>
          <w:sz w:val="32"/>
          <w:szCs w:val="32"/>
          <w:lang w:val="en-US" w:eastAsia="zh-CN"/>
        </w:rPr>
      </w:pPr>
      <w:r>
        <w:rPr>
          <w:rFonts w:hint="eastAsia" w:ascii="仿宋_GB2312" w:eastAsia="仿宋_GB2312"/>
          <w:sz w:val="32"/>
          <w:szCs w:val="32"/>
        </w:rPr>
        <w:t>收件人：</w:t>
      </w:r>
      <w:permStart w:id="31" w:edGrp="everyone"/>
      <w:r>
        <w:rPr>
          <w:rFonts w:hint="eastAsia" w:ascii="仿宋_GB2312" w:eastAsia="仿宋_GB2312"/>
          <w:sz w:val="32"/>
          <w:szCs w:val="32"/>
        </w:rPr>
        <w:t xml:space="preserve"> </w:t>
      </w:r>
      <w:r>
        <w:rPr>
          <w:rFonts w:hint="eastAsia" w:ascii="仿宋_GB2312" w:eastAsia="仿宋_GB2312"/>
          <w:sz w:val="32"/>
          <w:szCs w:val="32"/>
          <w:lang w:val="en-US" w:eastAsia="zh-CN"/>
        </w:rPr>
        <w:t xml:space="preserve">张艺 </w:t>
      </w:r>
    </w:p>
    <w:permEnd w:id="31"/>
    <w:p w14:paraId="5C53E29E">
      <w:pPr>
        <w:spacing w:after="0" w:line="560" w:lineRule="exact"/>
        <w:ind w:firstLine="640" w:firstLineChars="200"/>
        <w:jc w:val="both"/>
        <w:rPr>
          <w:rFonts w:hint="eastAsia" w:ascii="仿宋_GB2312" w:eastAsia="仿宋_GB2312"/>
          <w:sz w:val="32"/>
          <w:szCs w:val="32"/>
          <w:lang w:val="en-US" w:eastAsia="zh-CN"/>
        </w:rPr>
      </w:pPr>
      <w:r>
        <w:rPr>
          <w:rFonts w:hint="eastAsia" w:ascii="仿宋_GB2312" w:eastAsia="仿宋_GB2312"/>
          <w:sz w:val="32"/>
          <w:szCs w:val="32"/>
        </w:rPr>
        <w:t>联系方式：</w:t>
      </w:r>
      <w:permStart w:id="32" w:edGrp="everyone"/>
      <w:r>
        <w:rPr>
          <w:rFonts w:hint="eastAsia" w:ascii="仿宋_GB2312" w:eastAsia="仿宋_GB2312"/>
          <w:sz w:val="32"/>
          <w:szCs w:val="32"/>
          <w:lang w:val="en-US" w:eastAsia="zh-CN"/>
        </w:rPr>
        <w:t>13698983093</w:t>
      </w:r>
    </w:p>
    <w:permEnd w:id="32"/>
    <w:p w14:paraId="1CB0F973">
      <w:pPr>
        <w:spacing w:after="0" w:line="560" w:lineRule="exact"/>
        <w:ind w:firstLine="640" w:firstLineChars="200"/>
        <w:jc w:val="both"/>
        <w:rPr>
          <w:rFonts w:hint="default" w:ascii="仿宋_GB2312" w:eastAsia="仿宋_GB2312"/>
          <w:sz w:val="32"/>
          <w:szCs w:val="32"/>
          <w:lang w:val="en-US" w:eastAsia="zh-CN"/>
        </w:rPr>
      </w:pPr>
      <w:r>
        <w:rPr>
          <w:rFonts w:hint="eastAsia" w:ascii="仿宋_GB2312" w:eastAsia="仿宋_GB2312"/>
          <w:sz w:val="32"/>
          <w:szCs w:val="32"/>
        </w:rPr>
        <w:t>乙方：</w:t>
      </w:r>
      <w:permStart w:id="33" w:edGrp="everyone"/>
      <w:r>
        <w:rPr>
          <w:rFonts w:hint="eastAsia" w:ascii="仿宋_GB2312" w:eastAsia="仿宋_GB2312"/>
          <w:sz w:val="32"/>
          <w:szCs w:val="32"/>
          <w:lang w:val="en-US" w:eastAsia="zh-CN"/>
        </w:rPr>
        <w:t xml:space="preserve">     </w:t>
      </w:r>
    </w:p>
    <w:permEnd w:id="33"/>
    <w:p w14:paraId="4C5E6D8B">
      <w:pPr>
        <w:spacing w:after="0" w:line="560" w:lineRule="exact"/>
        <w:ind w:firstLine="640" w:firstLineChars="200"/>
        <w:jc w:val="both"/>
        <w:rPr>
          <w:rFonts w:hint="default" w:ascii="仿宋_GB2312" w:eastAsia="仿宋_GB2312"/>
          <w:sz w:val="32"/>
          <w:szCs w:val="32"/>
          <w:lang w:val="en-US" w:eastAsia="zh-CN"/>
        </w:rPr>
      </w:pPr>
      <w:r>
        <w:rPr>
          <w:rFonts w:hint="eastAsia" w:ascii="仿宋_GB2312" w:eastAsia="仿宋_GB2312"/>
          <w:sz w:val="32"/>
          <w:szCs w:val="32"/>
        </w:rPr>
        <w:t>送达地址：</w:t>
      </w:r>
      <w:permStart w:id="34" w:edGrp="everyone"/>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p>
    <w:permEnd w:id="34"/>
    <w:p w14:paraId="5D9D533F">
      <w:pPr>
        <w:spacing w:after="0" w:line="560" w:lineRule="exact"/>
        <w:ind w:firstLine="640" w:firstLineChars="200"/>
        <w:jc w:val="both"/>
        <w:rPr>
          <w:rFonts w:hint="default" w:ascii="仿宋_GB2312" w:eastAsia="仿宋_GB2312"/>
          <w:sz w:val="32"/>
          <w:szCs w:val="32"/>
          <w:lang w:val="en-US" w:eastAsia="zh-CN"/>
        </w:rPr>
      </w:pPr>
      <w:r>
        <w:rPr>
          <w:rFonts w:hint="eastAsia" w:ascii="仿宋_GB2312" w:eastAsia="仿宋_GB2312"/>
          <w:sz w:val="32"/>
          <w:szCs w:val="32"/>
        </w:rPr>
        <w:t>收件人：</w:t>
      </w:r>
      <w:permStart w:id="35" w:edGrp="everyone"/>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p>
    <w:permEnd w:id="35"/>
    <w:p w14:paraId="778F8B59">
      <w:pPr>
        <w:spacing w:after="0" w:line="560" w:lineRule="exact"/>
        <w:ind w:firstLine="640" w:firstLineChars="200"/>
        <w:jc w:val="both"/>
        <w:rPr>
          <w:rFonts w:hint="default" w:ascii="仿宋_GB2312" w:eastAsia="仿宋_GB2312"/>
          <w:sz w:val="32"/>
          <w:szCs w:val="32"/>
          <w:lang w:val="en-US" w:eastAsia="zh-CN"/>
        </w:rPr>
      </w:pPr>
      <w:r>
        <w:rPr>
          <w:rFonts w:hint="eastAsia" w:ascii="仿宋_GB2312" w:eastAsia="仿宋_GB2312"/>
          <w:sz w:val="32"/>
          <w:szCs w:val="32"/>
        </w:rPr>
        <w:t>联系方式：</w:t>
      </w:r>
      <w:permStart w:id="36" w:edGrp="everyone"/>
      <w:r>
        <w:rPr>
          <w:rFonts w:hint="eastAsia" w:ascii="仿宋_GB2312" w:eastAsia="仿宋_GB2312"/>
          <w:sz w:val="32"/>
          <w:szCs w:val="32"/>
          <w:lang w:val="en-US" w:eastAsia="zh-CN"/>
        </w:rPr>
        <w:t xml:space="preserve">     </w:t>
      </w:r>
    </w:p>
    <w:permEnd w:id="36"/>
    <w:p w14:paraId="58E1D203">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（二）一方变更名称、地址、联系人或联系方式的，应当在变更后</w:t>
      </w:r>
      <w:permStart w:id="37" w:edGrp="everyone"/>
      <w:r>
        <w:rPr>
          <w:rFonts w:hint="eastAsia" w:ascii="仿宋_GB2312" w:hAnsi="仿宋_GB2312" w:eastAsia="仿宋_GB2312" w:cs="仿宋_GB2312"/>
          <w:sz w:val="32"/>
          <w:szCs w:val="22"/>
        </w:rPr>
        <w:t>[</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u w:val="single"/>
          <w:lang w:val="en-US" w:eastAsia="zh-CN"/>
        </w:rPr>
        <w:t>3</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rPr>
        <w:t>]</w:t>
      </w:r>
      <w:permEnd w:id="37"/>
      <w:r>
        <w:rPr>
          <w:rFonts w:hint="eastAsia" w:ascii="仿宋_GB2312" w:eastAsia="仿宋_GB2312"/>
          <w:sz w:val="32"/>
          <w:szCs w:val="32"/>
        </w:rPr>
        <w:t>日内及时书面通知对方当事人，对方当事人实际收到变更通知前的送达仍为有效送达，电子送达与书面送达具有同等法律效力。变更方未及时通知的，对方当事人按照变更前的信息进行送达的仍视为有效送达，因此产生的不利后果由变更方承担。</w:t>
      </w:r>
    </w:p>
    <w:p w14:paraId="6A42A084">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三）一方向另一方送达文件，以被送达方的签收日期作为送达日期。通过快递方式送达的，以快递签收日期为送达日期。被送达方拒收或无法送达的，由交邮后第3日视为已经送达。通过电子文件送达的，自前述电子文件内容在发送方正确填写地址且被系统退回的情况下，自文件进入对方数据电文接收系统即视为送达，若送达日为非工作日，则在下一个工作日视为已经送达。</w:t>
      </w:r>
    </w:p>
    <w:p w14:paraId="1914E995">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（四）本条款为独立系款，不受合同整体或其他条款的效力的影响，始终有效。</w:t>
      </w:r>
    </w:p>
    <w:p w14:paraId="5251B5BF">
      <w:pPr>
        <w:spacing w:after="0" w:line="560" w:lineRule="exact"/>
        <w:ind w:firstLine="640" w:firstLineChars="200"/>
        <w:jc w:val="both"/>
        <w:rPr>
          <w:rFonts w:hint="eastAsia" w:ascii="黑体" w:hAnsi="黑体" w:eastAsia="黑体"/>
          <w:sz w:val="32"/>
          <w:szCs w:val="32"/>
        </w:rPr>
      </w:pPr>
      <w:r>
        <w:rPr>
          <w:rFonts w:hint="eastAsia" w:ascii="黑体" w:hAnsi="黑体" w:eastAsia="黑体"/>
          <w:sz w:val="32"/>
          <w:szCs w:val="32"/>
        </w:rPr>
        <w:t>第十二条 其他条款</w:t>
      </w:r>
    </w:p>
    <w:p w14:paraId="23B63834">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（一）本合同未尽事宜，双方可另行签订补充协议，补充协议与本合同具有同等法律效力。</w:t>
      </w:r>
    </w:p>
    <w:p w14:paraId="2096F83C">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（二）本合同自双方法定代表人或授权代表人签字并盖章之日起生效，有效期至维修服务的质量保证期结束为止。</w:t>
      </w:r>
    </w:p>
    <w:p w14:paraId="5ABDEB5D">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（三）本合同一式</w:t>
      </w:r>
      <w:permStart w:id="38" w:edGrp="everyone"/>
      <w:r>
        <w:rPr>
          <w:rFonts w:hint="eastAsia" w:ascii="仿宋_GB2312" w:hAnsi="仿宋_GB2312" w:eastAsia="仿宋_GB2312" w:cs="仿宋_GB2312"/>
          <w:sz w:val="32"/>
          <w:szCs w:val="22"/>
        </w:rPr>
        <w:t>[</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u w:val="single"/>
          <w:lang w:val="en-US" w:eastAsia="zh-CN"/>
        </w:rPr>
        <w:t>肆</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rPr>
        <w:t>]</w:t>
      </w:r>
      <w:permEnd w:id="38"/>
      <w:r>
        <w:rPr>
          <w:rFonts w:hint="eastAsia" w:ascii="仿宋_GB2312" w:eastAsia="仿宋_GB2312"/>
          <w:sz w:val="32"/>
          <w:szCs w:val="32"/>
        </w:rPr>
        <w:t>份，由甲方执</w:t>
      </w:r>
      <w:permStart w:id="39" w:edGrp="everyone"/>
      <w:r>
        <w:rPr>
          <w:rFonts w:hint="eastAsia" w:ascii="仿宋_GB2312" w:hAnsi="仿宋_GB2312" w:eastAsia="仿宋_GB2312" w:cs="仿宋_GB2312"/>
          <w:sz w:val="32"/>
          <w:szCs w:val="22"/>
        </w:rPr>
        <w:t>[</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u w:val="single"/>
          <w:lang w:val="en-US" w:eastAsia="zh-CN"/>
        </w:rPr>
        <w:t>叁</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rPr>
        <w:t>]</w:t>
      </w:r>
      <w:permEnd w:id="39"/>
      <w:r>
        <w:rPr>
          <w:rFonts w:hint="eastAsia" w:ascii="仿宋_GB2312" w:eastAsia="仿宋_GB2312"/>
          <w:sz w:val="32"/>
          <w:szCs w:val="32"/>
        </w:rPr>
        <w:t>份，由乙方执</w:t>
      </w:r>
      <w:permStart w:id="40" w:edGrp="everyone"/>
      <w:r>
        <w:rPr>
          <w:rFonts w:hint="eastAsia" w:ascii="仿宋_GB2312" w:hAnsi="仿宋_GB2312" w:eastAsia="仿宋_GB2312" w:cs="仿宋_GB2312"/>
          <w:sz w:val="32"/>
          <w:szCs w:val="22"/>
        </w:rPr>
        <w:t>[</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u w:val="single"/>
          <w:lang w:val="en-US" w:eastAsia="zh-CN"/>
        </w:rPr>
        <w:t>壹</w:t>
      </w:r>
      <w:r>
        <w:rPr>
          <w:rFonts w:hint="eastAsia" w:ascii="仿宋_GB2312" w:hAnsi="仿宋_GB2312" w:eastAsia="仿宋_GB2312" w:cs="仿宋_GB2312"/>
          <w:sz w:val="32"/>
          <w:szCs w:val="22"/>
          <w:u w:val="single"/>
        </w:rPr>
        <w:t xml:space="preserve"> </w:t>
      </w:r>
      <w:r>
        <w:rPr>
          <w:rFonts w:hint="eastAsia" w:ascii="仿宋_GB2312" w:hAnsi="仿宋_GB2312" w:eastAsia="仿宋_GB2312" w:cs="仿宋_GB2312"/>
          <w:sz w:val="32"/>
          <w:szCs w:val="22"/>
        </w:rPr>
        <w:t>]</w:t>
      </w:r>
      <w:permEnd w:id="40"/>
      <w:r>
        <w:rPr>
          <w:rFonts w:hint="eastAsia" w:ascii="仿宋_GB2312" w:eastAsia="仿宋_GB2312"/>
          <w:sz w:val="32"/>
          <w:szCs w:val="32"/>
        </w:rPr>
        <w:t>份，具有同等法律效力。</w:t>
      </w:r>
    </w:p>
    <w:p w14:paraId="42FB3942">
      <w:pPr>
        <w:spacing w:after="0" w:line="560" w:lineRule="exact"/>
        <w:ind w:firstLine="640" w:firstLineChars="200"/>
        <w:jc w:val="both"/>
        <w:rPr>
          <w:rFonts w:hint="eastAsia" w:ascii="仿宋_GB2312" w:eastAsia="仿宋_GB2312"/>
          <w:sz w:val="32"/>
          <w:szCs w:val="32"/>
        </w:rPr>
      </w:pPr>
    </w:p>
    <w:p w14:paraId="3AD07716">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附件：1.维修服务清单</w:t>
      </w:r>
    </w:p>
    <w:p w14:paraId="6A756639">
      <w:pPr>
        <w:spacing w:after="0" w:line="560" w:lineRule="exact"/>
        <w:ind w:firstLine="1600" w:firstLineChars="500"/>
        <w:jc w:val="both"/>
        <w:rPr>
          <w:rFonts w:hint="eastAsia" w:ascii="仿宋_GB2312" w:eastAsia="仿宋_GB2312"/>
          <w:sz w:val="32"/>
          <w:szCs w:val="32"/>
        </w:rPr>
      </w:pPr>
      <w:r>
        <w:rPr>
          <w:rFonts w:hint="eastAsia" w:ascii="仿宋_GB2312" w:eastAsia="仿宋_GB2312"/>
          <w:sz w:val="32"/>
          <w:szCs w:val="32"/>
        </w:rPr>
        <w:t>2.维修项目验收单</w:t>
      </w:r>
    </w:p>
    <w:p w14:paraId="34DF93BE">
      <w:pPr>
        <w:spacing w:after="0" w:line="560" w:lineRule="exact"/>
        <w:ind w:firstLine="1600" w:firstLineChars="500"/>
        <w:jc w:val="both"/>
        <w:rPr>
          <w:rFonts w:hint="eastAsia" w:ascii="仿宋_GB2312" w:eastAsia="仿宋_GB2312"/>
          <w:sz w:val="32"/>
          <w:szCs w:val="32"/>
        </w:rPr>
      </w:pPr>
      <w:r>
        <w:rPr>
          <w:rFonts w:hint="eastAsia" w:ascii="仿宋_GB2312" w:eastAsia="仿宋_GB2312"/>
          <w:sz w:val="32"/>
          <w:szCs w:val="32"/>
        </w:rPr>
        <w:t>3.廉政责任书</w:t>
      </w:r>
    </w:p>
    <w:p w14:paraId="00339D3E">
      <w:pPr>
        <w:spacing w:after="0" w:line="560" w:lineRule="exact"/>
        <w:ind w:firstLine="1600" w:firstLineChars="500"/>
        <w:jc w:val="both"/>
        <w:rPr>
          <w:rFonts w:hint="eastAsia" w:ascii="仿宋_GB2312" w:eastAsia="仿宋_GB2312"/>
          <w:sz w:val="32"/>
          <w:szCs w:val="32"/>
        </w:rPr>
      </w:pPr>
      <w:r>
        <w:rPr>
          <w:rFonts w:hint="eastAsia" w:ascii="仿宋_GB2312" w:eastAsia="仿宋_GB2312"/>
          <w:sz w:val="32"/>
          <w:szCs w:val="32"/>
        </w:rPr>
        <w:t>4.保密协议</w:t>
      </w:r>
    </w:p>
    <w:p w14:paraId="6DB2F1E4">
      <w:pPr>
        <w:spacing w:after="0" w:line="560" w:lineRule="exact"/>
        <w:ind w:firstLine="1600" w:firstLineChars="500"/>
        <w:jc w:val="both"/>
        <w:rPr>
          <w:rFonts w:hint="default" w:ascii="仿宋_GB2312" w:eastAsia="仿宋_GB2312"/>
          <w:sz w:val="32"/>
          <w:szCs w:val="32"/>
          <w:lang w:val="en-US" w:eastAsia="zh-CN"/>
        </w:rPr>
      </w:pPr>
      <w:r>
        <w:rPr>
          <w:rFonts w:hint="eastAsia" w:ascii="仿宋_GB2312" w:eastAsia="仿宋_GB2312"/>
          <w:sz w:val="32"/>
          <w:szCs w:val="32"/>
          <w:lang w:val="en-US" w:eastAsia="zh-CN"/>
        </w:rPr>
        <w:t>5.供应商信用承诺函</w:t>
      </w:r>
    </w:p>
    <w:p w14:paraId="5724165C">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 xml:space="preserve">    </w:t>
      </w:r>
    </w:p>
    <w:p w14:paraId="1E7AA22A">
      <w:pPr>
        <w:spacing w:after="0" w:line="560" w:lineRule="exact"/>
        <w:ind w:firstLine="640" w:firstLineChars="200"/>
        <w:jc w:val="both"/>
        <w:rPr>
          <w:rFonts w:hint="eastAsia" w:ascii="仿宋_GB2312" w:eastAsia="仿宋_GB2312"/>
          <w:sz w:val="32"/>
          <w:szCs w:val="32"/>
        </w:rPr>
      </w:pPr>
    </w:p>
    <w:p w14:paraId="61ABE5D8">
      <w:pPr>
        <w:spacing w:after="0" w:line="560" w:lineRule="exact"/>
        <w:ind w:firstLine="640" w:firstLineChars="200"/>
        <w:jc w:val="both"/>
        <w:rPr>
          <w:rFonts w:hint="eastAsia" w:ascii="仿宋_GB2312" w:eastAsia="仿宋_GB2312"/>
          <w:sz w:val="32"/>
          <w:szCs w:val="32"/>
        </w:rPr>
      </w:pPr>
    </w:p>
    <w:p w14:paraId="1A9D7F57">
      <w:pPr>
        <w:spacing w:after="0" w:line="560" w:lineRule="exact"/>
        <w:ind w:firstLine="640" w:firstLineChars="200"/>
        <w:jc w:val="both"/>
        <w:rPr>
          <w:rFonts w:hint="eastAsia" w:ascii="仿宋_GB2312" w:eastAsia="仿宋_GB2312"/>
          <w:sz w:val="32"/>
          <w:szCs w:val="32"/>
        </w:rPr>
      </w:pPr>
    </w:p>
    <w:p w14:paraId="272AE75A">
      <w:pPr>
        <w:spacing w:after="0" w:line="560" w:lineRule="exact"/>
        <w:ind w:firstLine="640" w:firstLineChars="200"/>
        <w:jc w:val="both"/>
        <w:rPr>
          <w:rFonts w:hint="eastAsia" w:ascii="仿宋_GB2312" w:eastAsia="仿宋_GB2312"/>
          <w:sz w:val="32"/>
          <w:szCs w:val="32"/>
        </w:rPr>
      </w:pPr>
    </w:p>
    <w:p w14:paraId="064D67AF">
      <w:pPr>
        <w:spacing w:after="0" w:line="560" w:lineRule="exact"/>
        <w:jc w:val="both"/>
        <w:rPr>
          <w:rFonts w:hint="eastAsia" w:ascii="仿宋_GB2312" w:eastAsia="仿宋_GB2312"/>
          <w:sz w:val="32"/>
          <w:szCs w:val="32"/>
        </w:rPr>
      </w:pPr>
    </w:p>
    <w:p w14:paraId="628F4DA2">
      <w:pPr>
        <w:spacing w:after="0" w:line="560" w:lineRule="exact"/>
        <w:ind w:firstLine="640" w:firstLineChars="200"/>
        <w:jc w:val="both"/>
        <w:rPr>
          <w:rFonts w:hint="eastAsia" w:ascii="仿宋_GB2312" w:eastAsia="仿宋_GB2312"/>
          <w:sz w:val="32"/>
          <w:szCs w:val="32"/>
        </w:r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64"/>
        <w:gridCol w:w="426"/>
        <w:gridCol w:w="3906"/>
      </w:tblGrid>
      <w:tr w14:paraId="3709B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4" w:type="dxa"/>
          </w:tcPr>
          <w:p w14:paraId="2EA22E5F">
            <w:pPr>
              <w:spacing w:after="0" w:line="560" w:lineRule="exact"/>
              <w:rPr>
                <w:rFonts w:ascii="仿宋_GB2312" w:hAnsi="Times New Roman" w:eastAsia="仿宋_GB2312" w:cs="Times New Roman"/>
                <w:kern w:val="0"/>
                <w:sz w:val="32"/>
                <w:szCs w:val="32"/>
                <w14:ligatures w14:val="none"/>
              </w:rPr>
            </w:pPr>
            <w:r>
              <w:rPr>
                <w:rFonts w:hint="eastAsia" w:ascii="仿宋_GB2312" w:hAnsi="Times New Roman" w:eastAsia="仿宋_GB2312" w:cs="Times New Roman"/>
                <w:kern w:val="0"/>
                <w:sz w:val="32"/>
                <w:szCs w:val="32"/>
                <w14:ligatures w14:val="none"/>
              </w:rPr>
              <w:t>甲方（盖章）：海南省桂林洋公用事业发展有限公司</w:t>
            </w:r>
          </w:p>
          <w:p w14:paraId="1ED9C948">
            <w:pPr>
              <w:spacing w:after="0" w:line="560" w:lineRule="exact"/>
              <w:ind w:firstLine="640" w:firstLineChars="200"/>
              <w:rPr>
                <w:rFonts w:ascii="仿宋_GB2312" w:hAnsi="Times New Roman" w:eastAsia="仿宋_GB2312" w:cs="Times New Roman"/>
                <w:kern w:val="0"/>
                <w:sz w:val="32"/>
                <w:szCs w:val="32"/>
                <w14:ligatures w14:val="none"/>
              </w:rPr>
            </w:pPr>
          </w:p>
        </w:tc>
        <w:tc>
          <w:tcPr>
            <w:tcW w:w="426" w:type="dxa"/>
          </w:tcPr>
          <w:p w14:paraId="240B8FAC">
            <w:pPr>
              <w:spacing w:after="0" w:line="560" w:lineRule="exact"/>
              <w:ind w:firstLine="640" w:firstLineChars="200"/>
              <w:rPr>
                <w:rFonts w:ascii="仿宋_GB2312" w:hAnsi="Times New Roman" w:eastAsia="仿宋_GB2312" w:cs="Times New Roman"/>
                <w:kern w:val="0"/>
                <w:sz w:val="32"/>
                <w:szCs w:val="32"/>
                <w14:ligatures w14:val="none"/>
              </w:rPr>
            </w:pPr>
          </w:p>
        </w:tc>
        <w:tc>
          <w:tcPr>
            <w:tcW w:w="3906" w:type="dxa"/>
          </w:tcPr>
          <w:p w14:paraId="6A937C05">
            <w:pPr>
              <w:spacing w:after="0" w:line="560" w:lineRule="exact"/>
              <w:rPr>
                <w:rFonts w:ascii="仿宋_GB2312" w:hAnsi="Times New Roman" w:eastAsia="仿宋_GB2312" w:cs="Times New Roman"/>
                <w:kern w:val="0"/>
                <w:sz w:val="32"/>
                <w:szCs w:val="32"/>
                <w14:ligatures w14:val="none"/>
              </w:rPr>
            </w:pPr>
            <w:r>
              <w:rPr>
                <w:rFonts w:hint="eastAsia" w:ascii="仿宋_GB2312" w:hAnsi="Times New Roman" w:eastAsia="仿宋_GB2312" w:cs="Times New Roman"/>
                <w:kern w:val="0"/>
                <w:sz w:val="32"/>
                <w:szCs w:val="32"/>
                <w14:ligatures w14:val="none"/>
              </w:rPr>
              <w:t>乙方（盖章）：</w:t>
            </w:r>
          </w:p>
        </w:tc>
      </w:tr>
      <w:tr w14:paraId="23D96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1" w:hRule="atLeast"/>
        </w:trPr>
        <w:tc>
          <w:tcPr>
            <w:tcW w:w="3964" w:type="dxa"/>
          </w:tcPr>
          <w:p w14:paraId="09D9DC0D">
            <w:pPr>
              <w:spacing w:after="0" w:line="560" w:lineRule="exact"/>
              <w:rPr>
                <w:rFonts w:ascii="仿宋_GB2312" w:hAnsi="Times New Roman" w:eastAsia="仿宋_GB2312" w:cs="Times New Roman"/>
                <w:kern w:val="0"/>
                <w:sz w:val="32"/>
                <w:szCs w:val="32"/>
                <w14:ligatures w14:val="none"/>
              </w:rPr>
            </w:pPr>
            <w:r>
              <w:rPr>
                <w:rFonts w:hint="eastAsia" w:ascii="仿宋_GB2312" w:hAnsi="Times New Roman" w:eastAsia="仿宋_GB2312" w:cs="Times New Roman"/>
                <w:kern w:val="0"/>
                <w:sz w:val="32"/>
                <w:szCs w:val="32"/>
                <w14:ligatures w14:val="none"/>
              </w:rPr>
              <w:t xml:space="preserve">法定代表人或授权委托人（签章）：  </w:t>
            </w:r>
          </w:p>
        </w:tc>
        <w:tc>
          <w:tcPr>
            <w:tcW w:w="426" w:type="dxa"/>
          </w:tcPr>
          <w:p w14:paraId="05DB852A">
            <w:pPr>
              <w:spacing w:after="0" w:line="560" w:lineRule="exact"/>
              <w:ind w:firstLine="640" w:firstLineChars="200"/>
              <w:rPr>
                <w:rFonts w:ascii="仿宋_GB2312" w:hAnsi="Times New Roman" w:eastAsia="仿宋_GB2312" w:cs="Times New Roman"/>
                <w:kern w:val="0"/>
                <w:sz w:val="32"/>
                <w:szCs w:val="32"/>
                <w14:ligatures w14:val="none"/>
              </w:rPr>
            </w:pPr>
          </w:p>
        </w:tc>
        <w:tc>
          <w:tcPr>
            <w:tcW w:w="3906" w:type="dxa"/>
          </w:tcPr>
          <w:p w14:paraId="519056B3">
            <w:pPr>
              <w:spacing w:after="0" w:line="560" w:lineRule="exact"/>
              <w:rPr>
                <w:rFonts w:ascii="仿宋_GB2312" w:hAnsi="Times New Roman" w:eastAsia="仿宋_GB2312" w:cs="Times New Roman"/>
                <w:kern w:val="0"/>
                <w:sz w:val="32"/>
                <w:szCs w:val="32"/>
                <w14:ligatures w14:val="none"/>
              </w:rPr>
            </w:pPr>
            <w:r>
              <w:rPr>
                <w:rFonts w:hint="eastAsia" w:ascii="仿宋_GB2312" w:hAnsi="Times New Roman" w:eastAsia="仿宋_GB2312" w:cs="Times New Roman"/>
                <w:kern w:val="0"/>
                <w:sz w:val="32"/>
                <w:szCs w:val="32"/>
                <w14:ligatures w14:val="none"/>
              </w:rPr>
              <w:t xml:space="preserve">法定代表人或授权委托人（签章）：  </w:t>
            </w:r>
          </w:p>
          <w:p w14:paraId="295B04F1">
            <w:pPr>
              <w:spacing w:after="0" w:line="560" w:lineRule="exact"/>
              <w:ind w:firstLine="640" w:firstLineChars="200"/>
              <w:rPr>
                <w:rFonts w:ascii="仿宋_GB2312" w:hAnsi="Times New Roman" w:eastAsia="仿宋_GB2312" w:cs="Times New Roman"/>
                <w:kern w:val="0"/>
                <w:sz w:val="32"/>
                <w:szCs w:val="32"/>
                <w14:ligatures w14:val="none"/>
              </w:rPr>
            </w:pPr>
          </w:p>
        </w:tc>
      </w:tr>
      <w:tr w14:paraId="532F0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4" w:type="dxa"/>
          </w:tcPr>
          <w:p w14:paraId="66F6CD21">
            <w:pPr>
              <w:spacing w:after="0" w:line="560" w:lineRule="exact"/>
              <w:rPr>
                <w:rFonts w:ascii="仿宋_GB2312" w:hAnsi="Times New Roman" w:eastAsia="仿宋_GB2312" w:cs="Times New Roman"/>
                <w:kern w:val="0"/>
                <w:sz w:val="32"/>
                <w:szCs w:val="32"/>
                <w14:ligatures w14:val="none"/>
              </w:rPr>
            </w:pPr>
            <w:r>
              <w:rPr>
                <w:rFonts w:hint="eastAsia" w:ascii="仿宋_GB2312" w:hAnsi="Times New Roman" w:eastAsia="仿宋_GB2312" w:cs="Times New Roman"/>
                <w:kern w:val="0"/>
                <w:sz w:val="32"/>
                <w:szCs w:val="32"/>
                <w14:ligatures w14:val="none"/>
              </w:rPr>
              <w:t>经办人（签名）：</w:t>
            </w:r>
          </w:p>
          <w:p w14:paraId="25284880">
            <w:pPr>
              <w:spacing w:after="0" w:line="560" w:lineRule="exact"/>
              <w:ind w:firstLine="640" w:firstLineChars="200"/>
              <w:rPr>
                <w:rFonts w:ascii="仿宋_GB2312" w:hAnsi="Times New Roman" w:eastAsia="仿宋_GB2312" w:cs="Times New Roman"/>
                <w:kern w:val="0"/>
                <w:sz w:val="32"/>
                <w:szCs w:val="32"/>
                <w14:ligatures w14:val="none"/>
              </w:rPr>
            </w:pPr>
          </w:p>
          <w:p w14:paraId="1572245A">
            <w:pPr>
              <w:spacing w:after="0" w:line="560" w:lineRule="exact"/>
              <w:ind w:firstLine="640" w:firstLineChars="200"/>
              <w:rPr>
                <w:rFonts w:ascii="仿宋_GB2312" w:hAnsi="Times New Roman" w:eastAsia="仿宋_GB2312" w:cs="Times New Roman"/>
                <w:kern w:val="0"/>
                <w:sz w:val="32"/>
                <w:szCs w:val="32"/>
                <w14:ligatures w14:val="none"/>
              </w:rPr>
            </w:pPr>
          </w:p>
        </w:tc>
        <w:tc>
          <w:tcPr>
            <w:tcW w:w="426" w:type="dxa"/>
          </w:tcPr>
          <w:p w14:paraId="56E95FF8">
            <w:pPr>
              <w:spacing w:after="0" w:line="560" w:lineRule="exact"/>
              <w:ind w:firstLine="640" w:firstLineChars="200"/>
              <w:rPr>
                <w:rFonts w:ascii="仿宋_GB2312" w:hAnsi="Times New Roman" w:eastAsia="仿宋_GB2312" w:cs="Times New Roman"/>
                <w:kern w:val="0"/>
                <w:sz w:val="32"/>
                <w:szCs w:val="32"/>
                <w14:ligatures w14:val="none"/>
              </w:rPr>
            </w:pPr>
          </w:p>
        </w:tc>
        <w:tc>
          <w:tcPr>
            <w:tcW w:w="3906" w:type="dxa"/>
          </w:tcPr>
          <w:p w14:paraId="52138DAD">
            <w:pPr>
              <w:spacing w:after="0" w:line="560" w:lineRule="exact"/>
              <w:ind w:firstLine="640" w:firstLineChars="200"/>
              <w:rPr>
                <w:rFonts w:ascii="仿宋_GB2312" w:hAnsi="Times New Roman" w:eastAsia="仿宋_GB2312" w:cs="Times New Roman"/>
                <w:kern w:val="0"/>
                <w:sz w:val="32"/>
                <w:szCs w:val="32"/>
                <w14:ligatures w14:val="none"/>
              </w:rPr>
            </w:pPr>
          </w:p>
        </w:tc>
      </w:tr>
      <w:tr w14:paraId="45CAC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8296" w:type="dxa"/>
            <w:gridSpan w:val="3"/>
          </w:tcPr>
          <w:p w14:paraId="4DDA2BAF">
            <w:pPr>
              <w:spacing w:after="0" w:line="560" w:lineRule="exact"/>
              <w:ind w:firstLine="3520" w:firstLineChars="1100"/>
              <w:rPr>
                <w:rFonts w:ascii="仿宋_GB2312" w:hAnsi="Times New Roman" w:eastAsia="仿宋_GB2312" w:cs="Times New Roman"/>
                <w:kern w:val="0"/>
                <w:sz w:val="32"/>
                <w:szCs w:val="32"/>
                <w14:ligatures w14:val="none"/>
              </w:rPr>
            </w:pPr>
            <w:r>
              <w:rPr>
                <w:rFonts w:hint="eastAsia" w:ascii="仿宋_GB2312" w:hAnsi="Times New Roman" w:eastAsia="仿宋_GB2312" w:cs="Times New Roman"/>
                <w:kern w:val="0"/>
                <w:sz w:val="32"/>
                <w:szCs w:val="32"/>
                <w14:ligatures w14:val="none"/>
              </w:rPr>
              <w:t xml:space="preserve">签约时间：     年    月   日    </w:t>
            </w:r>
          </w:p>
        </w:tc>
      </w:tr>
      <w:tr w14:paraId="09ECE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3"/>
          </w:tcPr>
          <w:p w14:paraId="0F7B5808">
            <w:pPr>
              <w:spacing w:after="0" w:line="560" w:lineRule="exact"/>
              <w:ind w:firstLine="640" w:firstLineChars="200"/>
              <w:rPr>
                <w:rFonts w:ascii="仿宋_GB2312" w:hAnsi="Times New Roman" w:eastAsia="仿宋_GB2312" w:cs="Times New Roman"/>
                <w:kern w:val="0"/>
                <w:sz w:val="32"/>
                <w:szCs w:val="32"/>
                <w14:ligatures w14:val="none"/>
              </w:rPr>
            </w:pPr>
          </w:p>
        </w:tc>
      </w:tr>
    </w:tbl>
    <w:p w14:paraId="60D3F37C">
      <w:pPr>
        <w:spacing w:after="0" w:line="560" w:lineRule="exact"/>
        <w:ind w:firstLine="640" w:firstLineChars="200"/>
        <w:jc w:val="both"/>
        <w:rPr>
          <w:rFonts w:hint="eastAsia" w:ascii="仿宋_GB2312" w:eastAsia="仿宋_GB2312"/>
          <w:sz w:val="32"/>
          <w:szCs w:val="32"/>
        </w:rPr>
      </w:pPr>
    </w:p>
    <w:p w14:paraId="3E30CB17">
      <w:pPr>
        <w:spacing w:after="0" w:line="560" w:lineRule="exact"/>
        <w:jc w:val="both"/>
        <w:rPr>
          <w:rFonts w:hint="eastAsia" w:ascii="黑体" w:hAnsi="黑体" w:eastAsia="黑体"/>
          <w:sz w:val="32"/>
          <w:szCs w:val="32"/>
        </w:rPr>
      </w:pPr>
    </w:p>
    <w:p w14:paraId="70EC1289">
      <w:pPr>
        <w:spacing w:after="0" w:line="560" w:lineRule="exact"/>
        <w:jc w:val="both"/>
        <w:rPr>
          <w:rFonts w:hint="eastAsia" w:ascii="黑体" w:hAnsi="黑体" w:eastAsia="黑体"/>
          <w:sz w:val="32"/>
          <w:szCs w:val="32"/>
        </w:rPr>
      </w:pPr>
    </w:p>
    <w:p w14:paraId="2B90022A">
      <w:pPr>
        <w:spacing w:after="0" w:line="560" w:lineRule="exact"/>
        <w:jc w:val="both"/>
        <w:rPr>
          <w:rFonts w:hint="eastAsia" w:ascii="黑体" w:hAnsi="黑体" w:eastAsia="黑体"/>
          <w:sz w:val="32"/>
          <w:szCs w:val="32"/>
        </w:rPr>
      </w:pPr>
    </w:p>
    <w:p w14:paraId="4EAFCA6B">
      <w:pPr>
        <w:spacing w:after="0" w:line="560" w:lineRule="exact"/>
        <w:jc w:val="both"/>
        <w:rPr>
          <w:rFonts w:hint="eastAsia" w:ascii="黑体" w:hAnsi="黑体" w:eastAsia="黑体"/>
          <w:sz w:val="32"/>
          <w:szCs w:val="32"/>
        </w:rPr>
      </w:pPr>
    </w:p>
    <w:p w14:paraId="48F53773">
      <w:pPr>
        <w:spacing w:after="0" w:line="560" w:lineRule="exact"/>
        <w:jc w:val="both"/>
        <w:rPr>
          <w:rFonts w:hint="eastAsia" w:ascii="黑体" w:hAnsi="黑体" w:eastAsia="黑体"/>
          <w:sz w:val="32"/>
          <w:szCs w:val="32"/>
        </w:rPr>
      </w:pPr>
    </w:p>
    <w:p w14:paraId="025D02AF">
      <w:pPr>
        <w:spacing w:after="0" w:line="560" w:lineRule="exact"/>
        <w:jc w:val="both"/>
        <w:rPr>
          <w:rFonts w:ascii="黑体" w:hAnsi="黑体" w:eastAsia="黑体"/>
          <w:sz w:val="32"/>
          <w:szCs w:val="32"/>
        </w:rPr>
      </w:pPr>
    </w:p>
    <w:p w14:paraId="68E8F0A2">
      <w:pPr>
        <w:spacing w:after="0" w:line="560" w:lineRule="exact"/>
        <w:jc w:val="both"/>
        <w:rPr>
          <w:rFonts w:hint="eastAsia" w:ascii="黑体" w:hAnsi="黑体" w:eastAsia="黑体"/>
          <w:sz w:val="32"/>
          <w:szCs w:val="32"/>
        </w:rPr>
      </w:pPr>
    </w:p>
    <w:p w14:paraId="76392CFF">
      <w:pPr>
        <w:spacing w:after="0" w:line="560" w:lineRule="exact"/>
        <w:jc w:val="both"/>
        <w:rPr>
          <w:rFonts w:hint="eastAsia" w:ascii="黑体" w:hAnsi="黑体" w:eastAsia="黑体"/>
          <w:sz w:val="32"/>
          <w:szCs w:val="32"/>
        </w:rPr>
      </w:pPr>
    </w:p>
    <w:p w14:paraId="42E44F45">
      <w:pPr>
        <w:spacing w:after="0" w:line="560" w:lineRule="exact"/>
        <w:jc w:val="both"/>
        <w:rPr>
          <w:rFonts w:hint="eastAsia" w:ascii="黑体" w:hAnsi="黑体" w:eastAsia="黑体"/>
          <w:sz w:val="32"/>
          <w:szCs w:val="32"/>
        </w:rPr>
      </w:pPr>
      <w:r>
        <w:rPr>
          <w:rFonts w:hint="eastAsia" w:ascii="黑体" w:hAnsi="黑体" w:eastAsia="黑体"/>
          <w:sz w:val="32"/>
          <w:szCs w:val="32"/>
        </w:rPr>
        <w:t>附件1</w:t>
      </w:r>
    </w:p>
    <w:p w14:paraId="4BC1CFF9">
      <w:pPr>
        <w:spacing w:after="0" w:line="560" w:lineRule="exact"/>
        <w:jc w:val="center"/>
        <w:rPr>
          <w:rFonts w:hint="eastAsia" w:ascii="方正小标宋简体" w:hAnsi="方正小标宋简体" w:eastAsia="方正小标宋简体"/>
          <w:sz w:val="44"/>
          <w:szCs w:val="44"/>
        </w:rPr>
      </w:pPr>
      <w:r>
        <w:rPr>
          <w:rFonts w:hint="eastAsia" w:ascii="方正小标宋简体" w:hAnsi="方正小标宋简体" w:eastAsia="方正小标宋简体"/>
          <w:sz w:val="44"/>
          <w:szCs w:val="44"/>
        </w:rPr>
        <w:t>维修服务清单</w:t>
      </w:r>
    </w:p>
    <w:p w14:paraId="65546F5A">
      <w:pPr>
        <w:spacing w:after="0" w:line="560" w:lineRule="exact"/>
        <w:ind w:firstLine="640" w:firstLineChars="200"/>
        <w:jc w:val="both"/>
        <w:rPr>
          <w:rFonts w:hint="eastAsia" w:ascii="仿宋_GB2312" w:eastAsia="仿宋_GB2312"/>
          <w:sz w:val="32"/>
          <w:szCs w:val="32"/>
        </w:rPr>
      </w:pPr>
    </w:p>
    <w:p w14:paraId="7340BF1C">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本合同期限内，乙方向甲方按以下载明的内容提供维修服务及物料：</w:t>
      </w:r>
    </w:p>
    <w:tbl>
      <w:tblPr>
        <w:tblStyle w:val="15"/>
        <w:tblW w:w="9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7"/>
        <w:gridCol w:w="1134"/>
        <w:gridCol w:w="752"/>
        <w:gridCol w:w="816"/>
        <w:gridCol w:w="1276"/>
        <w:gridCol w:w="816"/>
        <w:gridCol w:w="1171"/>
        <w:gridCol w:w="1276"/>
        <w:gridCol w:w="709"/>
      </w:tblGrid>
      <w:tr w14:paraId="3FC3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14:paraId="15F09933">
            <w:pPr>
              <w:adjustRightInd w:val="0"/>
              <w:snapToGrid w:val="0"/>
              <w:spacing w:line="400" w:lineRule="exact"/>
              <w:jc w:val="center"/>
              <w:rPr>
                <w:rFonts w:hint="eastAsia" w:ascii="仿宋_GB2312" w:hAnsi="微软雅黑" w:eastAsia="仿宋_GB2312" w:cs="微软雅黑"/>
                <w:szCs w:val="21"/>
              </w:rPr>
            </w:pPr>
            <w:permStart w:id="41" w:edGrp="everyone"/>
            <w:r>
              <w:rPr>
                <w:rFonts w:hint="eastAsia" w:ascii="仿宋_GB2312" w:eastAsia="仿宋_GB2312"/>
                <w:sz w:val="32"/>
                <w:szCs w:val="32"/>
              </w:rPr>
              <w:t xml:space="preserve">                    </w:t>
            </w:r>
            <w:r>
              <w:rPr>
                <w:rFonts w:hint="eastAsia" w:ascii="仿宋_GB2312" w:hAnsi="微软雅黑" w:eastAsia="仿宋_GB2312" w:cs="微软雅黑"/>
                <w:szCs w:val="21"/>
              </w:rPr>
              <w:t>维修</w:t>
            </w:r>
          </w:p>
          <w:p w14:paraId="4A31EF1A">
            <w:pPr>
              <w:adjustRightInd w:val="0"/>
              <w:snapToGrid w:val="0"/>
              <w:spacing w:line="400" w:lineRule="exact"/>
              <w:jc w:val="center"/>
              <w:rPr>
                <w:rFonts w:hint="eastAsia" w:ascii="仿宋_GB2312" w:hAnsi="微软雅黑" w:eastAsia="仿宋_GB2312" w:cs="微软雅黑"/>
                <w:szCs w:val="21"/>
              </w:rPr>
            </w:pPr>
            <w:r>
              <w:rPr>
                <w:rFonts w:hint="eastAsia" w:ascii="仿宋_GB2312" w:hAnsi="微软雅黑" w:eastAsia="仿宋_GB2312" w:cs="微软雅黑"/>
                <w:szCs w:val="21"/>
              </w:rPr>
              <w:t>（设施设备）</w:t>
            </w:r>
          </w:p>
          <w:p w14:paraId="78AE8D69">
            <w:pPr>
              <w:adjustRightInd w:val="0"/>
              <w:snapToGrid w:val="0"/>
              <w:spacing w:line="400" w:lineRule="exact"/>
              <w:jc w:val="center"/>
              <w:rPr>
                <w:rFonts w:hint="eastAsia" w:ascii="仿宋_GB2312" w:hAnsi="微软雅黑" w:eastAsia="仿宋_GB2312" w:cs="微软雅黑"/>
                <w:szCs w:val="21"/>
              </w:rPr>
            </w:pPr>
            <w:r>
              <w:rPr>
                <w:rFonts w:hint="eastAsia" w:ascii="仿宋_GB2312" w:hAnsi="微软雅黑" w:eastAsia="仿宋_GB2312" w:cs="微软雅黑"/>
                <w:szCs w:val="21"/>
              </w:rPr>
              <w:t>名称</w:t>
            </w:r>
          </w:p>
        </w:tc>
        <w:tc>
          <w:tcPr>
            <w:tcW w:w="1134" w:type="dxa"/>
            <w:tcBorders>
              <w:top w:val="single" w:color="auto" w:sz="4" w:space="0"/>
              <w:left w:val="single" w:color="auto" w:sz="4" w:space="0"/>
              <w:bottom w:val="single" w:color="auto" w:sz="4" w:space="0"/>
              <w:right w:val="single" w:color="auto" w:sz="4" w:space="0"/>
            </w:tcBorders>
            <w:vAlign w:val="center"/>
          </w:tcPr>
          <w:p w14:paraId="5B73F499">
            <w:pPr>
              <w:adjustRightInd w:val="0"/>
              <w:snapToGrid w:val="0"/>
              <w:spacing w:line="400" w:lineRule="exact"/>
              <w:jc w:val="center"/>
              <w:rPr>
                <w:rFonts w:hint="eastAsia" w:ascii="仿宋_GB2312" w:hAnsi="微软雅黑" w:eastAsia="仿宋_GB2312" w:cs="微软雅黑"/>
                <w:szCs w:val="21"/>
              </w:rPr>
            </w:pPr>
            <w:r>
              <w:rPr>
                <w:rFonts w:hint="eastAsia" w:ascii="仿宋_GB2312" w:hAnsi="微软雅黑" w:eastAsia="仿宋_GB2312" w:cs="微软雅黑"/>
                <w:szCs w:val="21"/>
              </w:rPr>
              <w:t>规格型号</w:t>
            </w:r>
          </w:p>
        </w:tc>
        <w:tc>
          <w:tcPr>
            <w:tcW w:w="752" w:type="dxa"/>
            <w:tcBorders>
              <w:top w:val="single" w:color="auto" w:sz="4" w:space="0"/>
              <w:left w:val="single" w:color="auto" w:sz="4" w:space="0"/>
              <w:bottom w:val="single" w:color="auto" w:sz="4" w:space="0"/>
              <w:right w:val="single" w:color="auto" w:sz="4" w:space="0"/>
            </w:tcBorders>
            <w:vAlign w:val="center"/>
          </w:tcPr>
          <w:p w14:paraId="0A7B6A60">
            <w:pPr>
              <w:adjustRightInd w:val="0"/>
              <w:snapToGrid w:val="0"/>
              <w:spacing w:line="400" w:lineRule="exact"/>
              <w:jc w:val="center"/>
              <w:rPr>
                <w:rFonts w:hint="eastAsia" w:ascii="仿宋_GB2312" w:hAnsi="微软雅黑" w:eastAsia="仿宋_GB2312" w:cs="微软雅黑"/>
                <w:szCs w:val="21"/>
              </w:rPr>
            </w:pPr>
            <w:r>
              <w:rPr>
                <w:rFonts w:hint="eastAsia" w:ascii="仿宋_GB2312" w:hAnsi="微软雅黑" w:eastAsia="仿宋_GB2312" w:cs="微软雅黑"/>
                <w:szCs w:val="21"/>
              </w:rPr>
              <w:t>单位</w:t>
            </w:r>
          </w:p>
        </w:tc>
        <w:tc>
          <w:tcPr>
            <w:tcW w:w="816" w:type="dxa"/>
            <w:tcBorders>
              <w:top w:val="single" w:color="auto" w:sz="4" w:space="0"/>
              <w:left w:val="single" w:color="auto" w:sz="4" w:space="0"/>
              <w:bottom w:val="single" w:color="auto" w:sz="4" w:space="0"/>
              <w:right w:val="single" w:color="auto" w:sz="4" w:space="0"/>
            </w:tcBorders>
            <w:vAlign w:val="center"/>
          </w:tcPr>
          <w:p w14:paraId="3BACA1B8">
            <w:pPr>
              <w:adjustRightInd w:val="0"/>
              <w:snapToGrid w:val="0"/>
              <w:spacing w:line="400" w:lineRule="exact"/>
              <w:jc w:val="center"/>
              <w:rPr>
                <w:rFonts w:hint="eastAsia" w:ascii="仿宋_GB2312" w:hAnsi="微软雅黑" w:eastAsia="仿宋_GB2312" w:cs="微软雅黑"/>
                <w:szCs w:val="21"/>
              </w:rPr>
            </w:pPr>
            <w:r>
              <w:rPr>
                <w:rFonts w:hint="eastAsia" w:ascii="仿宋_GB2312" w:hAnsi="微软雅黑" w:eastAsia="仿宋_GB2312" w:cs="微软雅黑"/>
                <w:szCs w:val="21"/>
              </w:rPr>
              <w:t>数量</w:t>
            </w:r>
          </w:p>
        </w:tc>
        <w:tc>
          <w:tcPr>
            <w:tcW w:w="1276" w:type="dxa"/>
            <w:tcBorders>
              <w:top w:val="single" w:color="auto" w:sz="4" w:space="0"/>
              <w:left w:val="single" w:color="auto" w:sz="4" w:space="0"/>
              <w:bottom w:val="single" w:color="auto" w:sz="4" w:space="0"/>
              <w:right w:val="single" w:color="auto" w:sz="4" w:space="0"/>
            </w:tcBorders>
            <w:vAlign w:val="center"/>
          </w:tcPr>
          <w:p w14:paraId="68C4D633">
            <w:pPr>
              <w:adjustRightInd w:val="0"/>
              <w:snapToGrid w:val="0"/>
              <w:spacing w:line="400" w:lineRule="exact"/>
              <w:jc w:val="center"/>
              <w:rPr>
                <w:rFonts w:hint="eastAsia" w:ascii="仿宋_GB2312" w:hAnsi="微软雅黑" w:eastAsia="仿宋_GB2312" w:cs="微软雅黑"/>
                <w:szCs w:val="21"/>
              </w:rPr>
            </w:pPr>
            <w:r>
              <w:rPr>
                <w:rFonts w:hint="eastAsia" w:ascii="仿宋_GB2312" w:hAnsi="微软雅黑" w:eastAsia="仿宋_GB2312" w:cs="微软雅黑"/>
                <w:szCs w:val="21"/>
              </w:rPr>
              <w:t>不含税单价</w:t>
            </w:r>
          </w:p>
          <w:p w14:paraId="625A51DE">
            <w:pPr>
              <w:adjustRightInd w:val="0"/>
              <w:snapToGrid w:val="0"/>
              <w:spacing w:line="400" w:lineRule="exact"/>
              <w:ind w:firstLine="220" w:firstLineChars="100"/>
              <w:rPr>
                <w:rFonts w:hint="eastAsia" w:ascii="仿宋_GB2312" w:hAnsi="微软雅黑" w:eastAsia="仿宋_GB2312" w:cs="微软雅黑"/>
                <w:szCs w:val="21"/>
              </w:rPr>
            </w:pPr>
            <w:r>
              <w:rPr>
                <w:rFonts w:hint="eastAsia" w:ascii="仿宋_GB2312" w:hAnsi="微软雅黑" w:eastAsia="仿宋_GB2312" w:cs="微软雅黑"/>
                <w:szCs w:val="21"/>
              </w:rPr>
              <w:t>（元）</w:t>
            </w:r>
          </w:p>
        </w:tc>
        <w:tc>
          <w:tcPr>
            <w:tcW w:w="816" w:type="dxa"/>
            <w:tcBorders>
              <w:top w:val="single" w:color="auto" w:sz="4" w:space="0"/>
              <w:left w:val="single" w:color="auto" w:sz="4" w:space="0"/>
              <w:bottom w:val="single" w:color="auto" w:sz="4" w:space="0"/>
              <w:right w:val="single" w:color="auto" w:sz="4" w:space="0"/>
            </w:tcBorders>
            <w:vAlign w:val="center"/>
          </w:tcPr>
          <w:p w14:paraId="3E03AEB4">
            <w:pPr>
              <w:adjustRightInd w:val="0"/>
              <w:snapToGrid w:val="0"/>
              <w:spacing w:line="400" w:lineRule="exact"/>
              <w:jc w:val="center"/>
              <w:rPr>
                <w:rFonts w:hint="eastAsia" w:ascii="仿宋_GB2312" w:hAnsi="微软雅黑" w:eastAsia="仿宋_GB2312" w:cs="微软雅黑"/>
                <w:szCs w:val="21"/>
              </w:rPr>
            </w:pPr>
            <w:r>
              <w:rPr>
                <w:rFonts w:hint="eastAsia" w:ascii="仿宋_GB2312" w:hAnsi="微软雅黑" w:eastAsia="仿宋_GB2312" w:cs="微软雅黑"/>
                <w:szCs w:val="21"/>
              </w:rPr>
              <w:t>税率</w:t>
            </w:r>
          </w:p>
        </w:tc>
        <w:tc>
          <w:tcPr>
            <w:tcW w:w="1171" w:type="dxa"/>
            <w:tcBorders>
              <w:top w:val="single" w:color="auto" w:sz="4" w:space="0"/>
              <w:left w:val="single" w:color="auto" w:sz="4" w:space="0"/>
              <w:bottom w:val="single" w:color="auto" w:sz="4" w:space="0"/>
              <w:right w:val="single" w:color="auto" w:sz="4" w:space="0"/>
            </w:tcBorders>
            <w:vAlign w:val="center"/>
          </w:tcPr>
          <w:p w14:paraId="2E520F4D">
            <w:pPr>
              <w:adjustRightInd w:val="0"/>
              <w:snapToGrid w:val="0"/>
              <w:spacing w:line="400" w:lineRule="exact"/>
              <w:ind w:left="220" w:hanging="220" w:hangingChars="100"/>
              <w:rPr>
                <w:rFonts w:hint="eastAsia" w:ascii="仿宋_GB2312" w:hAnsi="微软雅黑" w:eastAsia="仿宋_GB2312" w:cs="微软雅黑"/>
                <w:szCs w:val="21"/>
              </w:rPr>
            </w:pPr>
            <w:r>
              <w:rPr>
                <w:rFonts w:hint="eastAsia" w:ascii="仿宋_GB2312" w:hAnsi="微软雅黑" w:eastAsia="仿宋_GB2312" w:cs="微软雅黑"/>
                <w:szCs w:val="21"/>
              </w:rPr>
              <w:t>含税单价（元）</w:t>
            </w:r>
          </w:p>
        </w:tc>
        <w:tc>
          <w:tcPr>
            <w:tcW w:w="1276" w:type="dxa"/>
            <w:tcBorders>
              <w:top w:val="single" w:color="auto" w:sz="4" w:space="0"/>
              <w:left w:val="single" w:color="auto" w:sz="4" w:space="0"/>
              <w:bottom w:val="single" w:color="auto" w:sz="4" w:space="0"/>
              <w:right w:val="single" w:color="auto" w:sz="4" w:space="0"/>
            </w:tcBorders>
            <w:vAlign w:val="center"/>
          </w:tcPr>
          <w:p w14:paraId="1D21C3A2">
            <w:pPr>
              <w:adjustRightInd w:val="0"/>
              <w:snapToGrid w:val="0"/>
              <w:spacing w:line="400" w:lineRule="exact"/>
              <w:ind w:left="220" w:hanging="220" w:hangingChars="100"/>
              <w:rPr>
                <w:rFonts w:hint="eastAsia" w:ascii="仿宋_GB2312" w:hAnsi="微软雅黑" w:eastAsia="仿宋_GB2312" w:cs="微软雅黑"/>
                <w:szCs w:val="21"/>
              </w:rPr>
            </w:pPr>
            <w:r>
              <w:rPr>
                <w:rFonts w:hint="eastAsia" w:ascii="仿宋_GB2312" w:hAnsi="微软雅黑" w:eastAsia="仿宋_GB2312" w:cs="微软雅黑"/>
                <w:szCs w:val="21"/>
              </w:rPr>
              <w:t>含税总金额（元）</w:t>
            </w:r>
          </w:p>
        </w:tc>
        <w:tc>
          <w:tcPr>
            <w:tcW w:w="709" w:type="dxa"/>
            <w:tcBorders>
              <w:top w:val="single" w:color="auto" w:sz="4" w:space="0"/>
              <w:left w:val="single" w:color="auto" w:sz="4" w:space="0"/>
              <w:bottom w:val="single" w:color="auto" w:sz="4" w:space="0"/>
              <w:right w:val="single" w:color="auto" w:sz="4" w:space="0"/>
            </w:tcBorders>
            <w:vAlign w:val="center"/>
          </w:tcPr>
          <w:p w14:paraId="335ADC58">
            <w:pPr>
              <w:adjustRightInd w:val="0"/>
              <w:snapToGrid w:val="0"/>
              <w:spacing w:line="400" w:lineRule="exact"/>
              <w:jc w:val="center"/>
              <w:rPr>
                <w:rFonts w:hint="eastAsia" w:ascii="仿宋_GB2312" w:hAnsi="微软雅黑" w:eastAsia="仿宋_GB2312" w:cs="微软雅黑"/>
                <w:szCs w:val="21"/>
              </w:rPr>
            </w:pPr>
            <w:r>
              <w:rPr>
                <w:rFonts w:hint="eastAsia" w:ascii="仿宋_GB2312" w:hAnsi="微软雅黑" w:eastAsia="仿宋_GB2312" w:cs="微软雅黑"/>
                <w:szCs w:val="21"/>
              </w:rPr>
              <w:t>备注</w:t>
            </w:r>
          </w:p>
        </w:tc>
      </w:tr>
      <w:tr w14:paraId="53B1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14:paraId="58C8B9C1">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278B000D">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752" w:type="dxa"/>
            <w:tcBorders>
              <w:top w:val="single" w:color="auto" w:sz="4" w:space="0"/>
              <w:left w:val="single" w:color="auto" w:sz="4" w:space="0"/>
              <w:bottom w:val="single" w:color="auto" w:sz="4" w:space="0"/>
              <w:right w:val="single" w:color="auto" w:sz="4" w:space="0"/>
            </w:tcBorders>
            <w:vAlign w:val="center"/>
          </w:tcPr>
          <w:p w14:paraId="1A8DAB85">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47F9DB04">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7541027">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4EFC90FE">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4A533E88">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7692D493">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79F1FE30">
            <w:pPr>
              <w:adjustRightInd w:val="0"/>
              <w:snapToGrid w:val="0"/>
              <w:spacing w:line="400" w:lineRule="exact"/>
              <w:ind w:firstLine="360" w:firstLineChars="200"/>
              <w:rPr>
                <w:rFonts w:hint="eastAsia" w:ascii="仿宋_GB2312" w:hAnsi="微软雅黑" w:eastAsia="仿宋_GB2312" w:cs="微软雅黑"/>
                <w:sz w:val="18"/>
                <w:szCs w:val="18"/>
              </w:rPr>
            </w:pPr>
          </w:p>
        </w:tc>
      </w:tr>
      <w:tr w14:paraId="6C94E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14:paraId="5BDA0E38">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57605934">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752" w:type="dxa"/>
            <w:tcBorders>
              <w:top w:val="single" w:color="auto" w:sz="4" w:space="0"/>
              <w:left w:val="single" w:color="auto" w:sz="4" w:space="0"/>
              <w:bottom w:val="single" w:color="auto" w:sz="4" w:space="0"/>
              <w:right w:val="single" w:color="auto" w:sz="4" w:space="0"/>
            </w:tcBorders>
            <w:vAlign w:val="center"/>
          </w:tcPr>
          <w:p w14:paraId="264AF815">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251C0F74">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089961B">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79504FCA">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1911EB40">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F7ABB42">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026EB7FC">
            <w:pPr>
              <w:adjustRightInd w:val="0"/>
              <w:snapToGrid w:val="0"/>
              <w:spacing w:line="400" w:lineRule="exact"/>
              <w:ind w:firstLine="360" w:firstLineChars="200"/>
              <w:rPr>
                <w:rFonts w:hint="eastAsia" w:ascii="仿宋_GB2312" w:hAnsi="微软雅黑" w:eastAsia="仿宋_GB2312" w:cs="微软雅黑"/>
                <w:sz w:val="18"/>
                <w:szCs w:val="18"/>
              </w:rPr>
            </w:pPr>
          </w:p>
        </w:tc>
      </w:tr>
      <w:tr w14:paraId="578D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14:paraId="283B2BAF">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0107A8FA">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752" w:type="dxa"/>
            <w:tcBorders>
              <w:top w:val="single" w:color="auto" w:sz="4" w:space="0"/>
              <w:left w:val="single" w:color="auto" w:sz="4" w:space="0"/>
              <w:bottom w:val="single" w:color="auto" w:sz="4" w:space="0"/>
              <w:right w:val="single" w:color="auto" w:sz="4" w:space="0"/>
            </w:tcBorders>
            <w:vAlign w:val="center"/>
          </w:tcPr>
          <w:p w14:paraId="1DEA2E7A">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3C05C5E1">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48519A0">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4134D8DB">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23701936">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E83E351">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44B464D4">
            <w:pPr>
              <w:adjustRightInd w:val="0"/>
              <w:snapToGrid w:val="0"/>
              <w:spacing w:line="400" w:lineRule="exact"/>
              <w:ind w:firstLine="360" w:firstLineChars="200"/>
              <w:rPr>
                <w:rFonts w:hint="eastAsia" w:ascii="仿宋_GB2312" w:hAnsi="微软雅黑" w:eastAsia="仿宋_GB2312" w:cs="微软雅黑"/>
                <w:sz w:val="18"/>
                <w:szCs w:val="18"/>
              </w:rPr>
            </w:pPr>
          </w:p>
        </w:tc>
      </w:tr>
      <w:tr w14:paraId="3FE97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14:paraId="576CD4C9">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052C172A">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752" w:type="dxa"/>
            <w:tcBorders>
              <w:top w:val="single" w:color="auto" w:sz="4" w:space="0"/>
              <w:left w:val="single" w:color="auto" w:sz="4" w:space="0"/>
              <w:bottom w:val="single" w:color="auto" w:sz="4" w:space="0"/>
              <w:right w:val="single" w:color="auto" w:sz="4" w:space="0"/>
            </w:tcBorders>
            <w:vAlign w:val="center"/>
          </w:tcPr>
          <w:p w14:paraId="07814834">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05BBB13C">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C8B0312">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4C018CD3">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728458D6">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A50EFF1">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6E11E776">
            <w:pPr>
              <w:adjustRightInd w:val="0"/>
              <w:snapToGrid w:val="0"/>
              <w:spacing w:line="400" w:lineRule="exact"/>
              <w:ind w:firstLine="360" w:firstLineChars="200"/>
              <w:rPr>
                <w:rFonts w:hint="eastAsia" w:ascii="仿宋_GB2312" w:hAnsi="微软雅黑" w:eastAsia="仿宋_GB2312" w:cs="微软雅黑"/>
                <w:sz w:val="18"/>
                <w:szCs w:val="18"/>
              </w:rPr>
            </w:pPr>
          </w:p>
        </w:tc>
      </w:tr>
      <w:tr w14:paraId="4BB1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14:paraId="7B8CC71D">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62BF9DF7">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752" w:type="dxa"/>
            <w:tcBorders>
              <w:top w:val="single" w:color="auto" w:sz="4" w:space="0"/>
              <w:left w:val="single" w:color="auto" w:sz="4" w:space="0"/>
              <w:bottom w:val="single" w:color="auto" w:sz="4" w:space="0"/>
              <w:right w:val="single" w:color="auto" w:sz="4" w:space="0"/>
            </w:tcBorders>
            <w:vAlign w:val="center"/>
          </w:tcPr>
          <w:p w14:paraId="6C1C0570">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0A098B6F">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B36CA9C">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70079FBB">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6F87B9B3">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4EBF01A">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2A66FAD3">
            <w:pPr>
              <w:adjustRightInd w:val="0"/>
              <w:snapToGrid w:val="0"/>
              <w:spacing w:line="400" w:lineRule="exact"/>
              <w:ind w:firstLine="360" w:firstLineChars="200"/>
              <w:rPr>
                <w:rFonts w:hint="eastAsia" w:ascii="仿宋_GB2312" w:hAnsi="微软雅黑" w:eastAsia="仿宋_GB2312" w:cs="微软雅黑"/>
                <w:sz w:val="18"/>
                <w:szCs w:val="18"/>
              </w:rPr>
            </w:pPr>
          </w:p>
        </w:tc>
      </w:tr>
      <w:tr w14:paraId="3321D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14:paraId="6A22055A">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36342F41">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752" w:type="dxa"/>
            <w:tcBorders>
              <w:top w:val="single" w:color="auto" w:sz="4" w:space="0"/>
              <w:left w:val="single" w:color="auto" w:sz="4" w:space="0"/>
              <w:bottom w:val="single" w:color="auto" w:sz="4" w:space="0"/>
              <w:right w:val="single" w:color="auto" w:sz="4" w:space="0"/>
            </w:tcBorders>
            <w:vAlign w:val="center"/>
          </w:tcPr>
          <w:p w14:paraId="0B059720">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7083572D">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79B44E28">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15275BA1">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21F2F626">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0D9CE4D">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3ECBFFD1">
            <w:pPr>
              <w:adjustRightInd w:val="0"/>
              <w:snapToGrid w:val="0"/>
              <w:spacing w:line="400" w:lineRule="exact"/>
              <w:ind w:firstLine="360" w:firstLineChars="200"/>
              <w:rPr>
                <w:rFonts w:hint="eastAsia" w:ascii="仿宋_GB2312" w:hAnsi="微软雅黑" w:eastAsia="仿宋_GB2312" w:cs="微软雅黑"/>
                <w:sz w:val="18"/>
                <w:szCs w:val="18"/>
              </w:rPr>
            </w:pPr>
          </w:p>
        </w:tc>
      </w:tr>
      <w:tr w14:paraId="32C75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14:paraId="34286547">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0CC22BF0">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752" w:type="dxa"/>
            <w:tcBorders>
              <w:top w:val="single" w:color="auto" w:sz="4" w:space="0"/>
              <w:left w:val="single" w:color="auto" w:sz="4" w:space="0"/>
              <w:bottom w:val="single" w:color="auto" w:sz="4" w:space="0"/>
              <w:right w:val="single" w:color="auto" w:sz="4" w:space="0"/>
            </w:tcBorders>
            <w:vAlign w:val="center"/>
          </w:tcPr>
          <w:p w14:paraId="101C532F">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29AFE002">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B316D77">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124145AD">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6D1AB059">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3EC3082">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070DAD8B">
            <w:pPr>
              <w:adjustRightInd w:val="0"/>
              <w:snapToGrid w:val="0"/>
              <w:spacing w:line="400" w:lineRule="exact"/>
              <w:ind w:firstLine="360" w:firstLineChars="200"/>
              <w:rPr>
                <w:rFonts w:hint="eastAsia" w:ascii="仿宋_GB2312" w:hAnsi="微软雅黑" w:eastAsia="仿宋_GB2312" w:cs="微软雅黑"/>
                <w:sz w:val="18"/>
                <w:szCs w:val="18"/>
              </w:rPr>
            </w:pPr>
          </w:p>
        </w:tc>
      </w:tr>
      <w:tr w14:paraId="76F3D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622" w:type="dxa"/>
            <w:gridSpan w:val="7"/>
            <w:tcBorders>
              <w:top w:val="single" w:color="auto" w:sz="4" w:space="0"/>
              <w:left w:val="single" w:color="auto" w:sz="4" w:space="0"/>
              <w:bottom w:val="single" w:color="auto" w:sz="4" w:space="0"/>
              <w:right w:val="single" w:color="auto" w:sz="4" w:space="0"/>
            </w:tcBorders>
            <w:vAlign w:val="center"/>
          </w:tcPr>
          <w:p w14:paraId="2472F28E">
            <w:pPr>
              <w:adjustRightInd w:val="0"/>
              <w:snapToGrid w:val="0"/>
              <w:spacing w:line="400" w:lineRule="exact"/>
              <w:ind w:firstLine="440" w:firstLineChars="200"/>
              <w:rPr>
                <w:rFonts w:hint="eastAsia" w:ascii="仿宋_GB2312" w:hAnsi="微软雅黑" w:eastAsia="仿宋_GB2312" w:cs="微软雅黑"/>
                <w:sz w:val="18"/>
                <w:szCs w:val="18"/>
              </w:rPr>
            </w:pPr>
            <w:r>
              <w:rPr>
                <w:rFonts w:hint="eastAsia" w:ascii="仿宋_GB2312" w:hAnsi="微软雅黑" w:eastAsia="仿宋_GB2312" w:cs="微软雅黑"/>
                <w:szCs w:val="21"/>
              </w:rPr>
              <w:t>合计：</w:t>
            </w:r>
          </w:p>
        </w:tc>
        <w:tc>
          <w:tcPr>
            <w:tcW w:w="1276" w:type="dxa"/>
            <w:tcBorders>
              <w:top w:val="single" w:color="auto" w:sz="4" w:space="0"/>
              <w:left w:val="single" w:color="auto" w:sz="4" w:space="0"/>
              <w:bottom w:val="single" w:color="auto" w:sz="4" w:space="0"/>
              <w:right w:val="single" w:color="auto" w:sz="4" w:space="0"/>
            </w:tcBorders>
            <w:vAlign w:val="center"/>
          </w:tcPr>
          <w:p w14:paraId="68CFFD43">
            <w:pPr>
              <w:adjustRightInd w:val="0"/>
              <w:snapToGrid w:val="0"/>
              <w:spacing w:line="400" w:lineRule="exact"/>
              <w:ind w:firstLine="360" w:firstLineChars="200"/>
              <w:rPr>
                <w:rFonts w:hint="eastAsia" w:ascii="仿宋_GB2312" w:hAnsi="微软雅黑" w:eastAsia="仿宋_GB2312"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0E33DEB7">
            <w:pPr>
              <w:adjustRightInd w:val="0"/>
              <w:snapToGrid w:val="0"/>
              <w:spacing w:line="400" w:lineRule="exact"/>
              <w:ind w:firstLine="360" w:firstLineChars="200"/>
              <w:rPr>
                <w:rFonts w:hint="eastAsia" w:ascii="仿宋_GB2312" w:hAnsi="微软雅黑" w:eastAsia="仿宋_GB2312" w:cs="微软雅黑"/>
                <w:sz w:val="18"/>
                <w:szCs w:val="18"/>
              </w:rPr>
            </w:pPr>
          </w:p>
        </w:tc>
      </w:tr>
      <w:tr w14:paraId="2BF40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791" w:type="dxa"/>
            <w:gridSpan w:val="2"/>
            <w:tcBorders>
              <w:top w:val="single" w:color="auto" w:sz="4" w:space="0"/>
              <w:left w:val="single" w:color="auto" w:sz="4" w:space="0"/>
              <w:bottom w:val="single" w:color="auto" w:sz="4" w:space="0"/>
              <w:right w:val="single" w:color="auto" w:sz="4" w:space="0"/>
            </w:tcBorders>
            <w:vAlign w:val="center"/>
          </w:tcPr>
          <w:p w14:paraId="02AA6669">
            <w:pPr>
              <w:adjustRightInd w:val="0"/>
              <w:snapToGrid w:val="0"/>
              <w:spacing w:line="400" w:lineRule="exact"/>
              <w:ind w:firstLine="440" w:firstLineChars="200"/>
              <w:rPr>
                <w:rFonts w:hint="eastAsia" w:ascii="仿宋_GB2312" w:hAnsi="微软雅黑" w:eastAsia="仿宋_GB2312" w:cs="微软雅黑"/>
                <w:spacing w:val="-4"/>
                <w:sz w:val="18"/>
                <w:szCs w:val="18"/>
              </w:rPr>
            </w:pPr>
            <w:r>
              <w:rPr>
                <w:rFonts w:hint="eastAsia" w:ascii="仿宋_GB2312" w:hAnsi="微软雅黑" w:eastAsia="仿宋_GB2312" w:cs="微软雅黑"/>
                <w:szCs w:val="21"/>
              </w:rPr>
              <w:t>合计（大写）：</w:t>
            </w:r>
          </w:p>
        </w:tc>
        <w:tc>
          <w:tcPr>
            <w:tcW w:w="6816" w:type="dxa"/>
            <w:gridSpan w:val="7"/>
            <w:tcBorders>
              <w:top w:val="single" w:color="auto" w:sz="4" w:space="0"/>
              <w:left w:val="single" w:color="auto" w:sz="4" w:space="0"/>
              <w:bottom w:val="single" w:color="auto" w:sz="4" w:space="0"/>
              <w:right w:val="single" w:color="auto" w:sz="4" w:space="0"/>
            </w:tcBorders>
            <w:vAlign w:val="center"/>
          </w:tcPr>
          <w:p w14:paraId="5E277D05">
            <w:pPr>
              <w:adjustRightInd w:val="0"/>
              <w:snapToGrid w:val="0"/>
              <w:spacing w:line="400" w:lineRule="exact"/>
              <w:ind w:firstLine="440" w:firstLineChars="200"/>
              <w:rPr>
                <w:rFonts w:hint="eastAsia" w:ascii="仿宋_GB2312" w:hAnsi="微软雅黑" w:eastAsia="仿宋_GB2312" w:cs="微软雅黑"/>
                <w:sz w:val="18"/>
                <w:szCs w:val="18"/>
              </w:rPr>
            </w:pPr>
            <w:r>
              <w:rPr>
                <w:rFonts w:hint="eastAsia" w:ascii="仿宋_GB2312" w:hAnsi="微软雅黑" w:eastAsia="仿宋_GB2312" w:cs="微软雅黑"/>
                <w:szCs w:val="21"/>
              </w:rPr>
              <w:t>人民币   元整 （含税）</w:t>
            </w:r>
          </w:p>
        </w:tc>
      </w:tr>
      <w:permEnd w:id="41"/>
    </w:tbl>
    <w:p w14:paraId="4D025997">
      <w:pPr>
        <w:spacing w:after="0" w:line="560" w:lineRule="exact"/>
        <w:ind w:firstLine="640" w:firstLineChars="200"/>
        <w:jc w:val="both"/>
        <w:rPr>
          <w:rFonts w:hint="eastAsia" w:ascii="仿宋_GB2312" w:eastAsia="仿宋_GB2312"/>
          <w:sz w:val="32"/>
          <w:szCs w:val="32"/>
        </w:r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90"/>
        <w:gridCol w:w="425"/>
        <w:gridCol w:w="4008"/>
      </w:tblGrid>
      <w:tr w14:paraId="059C8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1" w:hRule="atLeast"/>
        </w:trPr>
        <w:tc>
          <w:tcPr>
            <w:tcW w:w="4390" w:type="dxa"/>
          </w:tcPr>
          <w:p w14:paraId="6E33DE61">
            <w:pPr>
              <w:spacing w:after="0" w:line="560" w:lineRule="exact"/>
              <w:rPr>
                <w:rFonts w:hint="eastAsia" w:ascii="仿宋_GB2312" w:hAnsi="仿宋_GB2312" w:eastAsia="仿宋_GB2312" w:cs="仿宋_GB2312"/>
                <w:kern w:val="0"/>
                <w:sz w:val="32"/>
                <w:szCs w:val="32"/>
                <w14:ligatures w14:val="none"/>
              </w:rPr>
            </w:pPr>
            <w:r>
              <w:rPr>
                <w:rFonts w:hint="eastAsia" w:ascii="仿宋_GB2312" w:hAnsi="仿宋_GB2312" w:eastAsia="仿宋_GB2312" w:cs="仿宋_GB2312"/>
                <w:kern w:val="0"/>
                <w:sz w:val="32"/>
                <w:szCs w:val="32"/>
                <w14:ligatures w14:val="none"/>
              </w:rPr>
              <w:t>甲方（盖章）：海南省桂林洋公用事业发展有限公司</w:t>
            </w:r>
          </w:p>
        </w:tc>
        <w:tc>
          <w:tcPr>
            <w:tcW w:w="425" w:type="dxa"/>
          </w:tcPr>
          <w:p w14:paraId="56E717FD">
            <w:pPr>
              <w:spacing w:after="0" w:line="560" w:lineRule="exact"/>
              <w:rPr>
                <w:rFonts w:hint="eastAsia" w:ascii="仿宋_GB2312" w:hAnsi="仿宋_GB2312" w:eastAsia="仿宋_GB2312" w:cs="仿宋_GB2312"/>
                <w:kern w:val="0"/>
                <w:sz w:val="32"/>
                <w:szCs w:val="32"/>
                <w14:ligatures w14:val="none"/>
              </w:rPr>
            </w:pPr>
          </w:p>
        </w:tc>
        <w:tc>
          <w:tcPr>
            <w:tcW w:w="4008" w:type="dxa"/>
          </w:tcPr>
          <w:p w14:paraId="7A901C59">
            <w:pPr>
              <w:spacing w:after="0" w:line="560" w:lineRule="exact"/>
              <w:rPr>
                <w:rFonts w:hint="eastAsia" w:ascii="仿宋_GB2312" w:hAnsi="仿宋_GB2312" w:eastAsia="仿宋_GB2312" w:cs="仿宋_GB2312"/>
                <w:kern w:val="0"/>
                <w:sz w:val="32"/>
                <w:szCs w:val="32"/>
                <w:lang w:val="en-US" w:eastAsia="zh-CN"/>
                <w14:ligatures w14:val="none"/>
              </w:rPr>
            </w:pPr>
            <w:r>
              <w:rPr>
                <w:rFonts w:hint="eastAsia" w:ascii="仿宋_GB2312" w:hAnsi="仿宋_GB2312" w:eastAsia="仿宋_GB2312" w:cs="仿宋_GB2312"/>
                <w:kern w:val="0"/>
                <w:sz w:val="32"/>
                <w:szCs w:val="32"/>
                <w14:ligatures w14:val="none"/>
              </w:rPr>
              <w:t>乙方（盖章）：</w:t>
            </w:r>
            <w:permStart w:id="42" w:edGrp="everyone"/>
            <w:r>
              <w:rPr>
                <w:rFonts w:hint="eastAsia" w:ascii="仿宋_GB2312" w:hAnsi="仿宋_GB2312" w:eastAsia="仿宋_GB2312" w:cs="仿宋_GB2312"/>
                <w:kern w:val="0"/>
                <w:sz w:val="32"/>
                <w:szCs w:val="32"/>
                <w:lang w:val="en-US" w:eastAsia="zh-CN"/>
                <w14:ligatures w14:val="none"/>
              </w:rPr>
              <w:t xml:space="preserve">        </w:t>
            </w:r>
            <w:permEnd w:id="42"/>
          </w:p>
        </w:tc>
      </w:tr>
    </w:tbl>
    <w:p w14:paraId="60233545">
      <w:pPr>
        <w:spacing w:line="560" w:lineRule="exact"/>
        <w:ind w:firstLine="4480" w:firstLineChars="1400"/>
        <w:rPr>
          <w:rFonts w:hint="default"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lang w:bidi="ar"/>
        </w:rPr>
        <w:t>日期：</w:t>
      </w:r>
      <w:permStart w:id="43" w:edGrp="everyone"/>
      <w:r>
        <w:rPr>
          <w:rFonts w:hint="eastAsia" w:ascii="仿宋_GB2312" w:hAnsi="仿宋_GB2312" w:eastAsia="仿宋_GB2312" w:cs="仿宋_GB2312"/>
          <w:sz w:val="32"/>
          <w:szCs w:val="32"/>
          <w:lang w:val="en-US" w:eastAsia="zh-CN" w:bidi="ar"/>
        </w:rPr>
        <w:t xml:space="preserve">        </w:t>
      </w:r>
    </w:p>
    <w:permEnd w:id="43"/>
    <w:p w14:paraId="41BF8E9A">
      <w:pPr>
        <w:spacing w:after="0" w:line="560" w:lineRule="exact"/>
        <w:jc w:val="both"/>
        <w:rPr>
          <w:rFonts w:hint="eastAsia" w:ascii="黑体" w:hAnsi="黑体" w:eastAsia="黑体"/>
          <w:sz w:val="32"/>
          <w:szCs w:val="32"/>
        </w:rPr>
      </w:pPr>
      <w:r>
        <w:rPr>
          <w:rFonts w:hint="eastAsia" w:ascii="黑体" w:hAnsi="黑体" w:eastAsia="黑体"/>
          <w:sz w:val="32"/>
          <w:szCs w:val="32"/>
        </w:rPr>
        <w:t>附件2</w:t>
      </w:r>
    </w:p>
    <w:p w14:paraId="6CCE916B">
      <w:pPr>
        <w:spacing w:after="0" w:line="560" w:lineRule="exact"/>
        <w:jc w:val="center"/>
        <w:rPr>
          <w:rFonts w:hint="eastAsia" w:ascii="方正小标宋简体" w:hAnsi="方正小标宋简体" w:eastAsia="方正小标宋简体"/>
          <w:sz w:val="44"/>
          <w:szCs w:val="44"/>
        </w:rPr>
      </w:pPr>
      <w:r>
        <w:rPr>
          <w:rFonts w:hint="eastAsia" w:ascii="方正小标宋简体" w:hAnsi="方正小标宋简体" w:eastAsia="方正小标宋简体"/>
          <w:sz w:val="44"/>
          <w:szCs w:val="44"/>
        </w:rPr>
        <w:t>维修项目验收单</w:t>
      </w:r>
    </w:p>
    <w:p w14:paraId="4BADB027">
      <w:pPr>
        <w:spacing w:after="0" w:line="560" w:lineRule="exact"/>
        <w:ind w:firstLine="640" w:firstLineChars="200"/>
        <w:jc w:val="both"/>
        <w:rPr>
          <w:rFonts w:hint="eastAsia" w:ascii="仿宋_GB2312" w:eastAsia="仿宋_GB2312"/>
          <w:sz w:val="32"/>
          <w:szCs w:val="32"/>
        </w:rPr>
      </w:pPr>
    </w:p>
    <w:p w14:paraId="614BB2CA">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项目名称：</w:t>
      </w:r>
      <w:permStart w:id="44" w:edGrp="everyone"/>
      <w:r>
        <w:rPr>
          <w:rFonts w:hint="eastAsia" w:ascii="仿宋_GB2312" w:eastAsia="仿宋_GB2312"/>
          <w:sz w:val="32"/>
          <w:szCs w:val="32"/>
          <w:u w:val="single"/>
        </w:rPr>
        <w:t xml:space="preserve">修缮因“摩羯”台风影响受损生活垃圾屋（亭） </w:t>
      </w:r>
      <w:permEnd w:id="44"/>
    </w:p>
    <w:p w14:paraId="60DA8D6B">
      <w:pPr>
        <w:spacing w:after="0" w:line="540" w:lineRule="exact"/>
        <w:ind w:firstLine="640" w:firstLineChars="200"/>
        <w:jc w:val="both"/>
        <w:rPr>
          <w:rFonts w:hint="default" w:ascii="仿宋_GB2312" w:eastAsia="仿宋_GB2312"/>
          <w:sz w:val="32"/>
          <w:szCs w:val="32"/>
          <w:lang w:val="en-US" w:eastAsia="zh-CN"/>
        </w:rPr>
      </w:pPr>
      <w:r>
        <w:rPr>
          <w:rFonts w:hint="eastAsia" w:ascii="仿宋_GB2312" w:eastAsia="仿宋_GB2312"/>
          <w:sz w:val="32"/>
          <w:szCs w:val="32"/>
        </w:rPr>
        <w:t>维修地点：</w:t>
      </w:r>
      <w:permStart w:id="45" w:edGrp="everyone"/>
      <w:r>
        <w:rPr>
          <w:rFonts w:hint="eastAsia" w:ascii="仿宋_GB2312" w:eastAsia="仿宋_GB2312"/>
          <w:sz w:val="32"/>
          <w:szCs w:val="32"/>
          <w:lang w:val="en-US" w:eastAsia="zh-CN"/>
        </w:rPr>
        <w:t>桂林洋经济开发区主城区</w:t>
      </w:r>
      <w:permEnd w:id="45"/>
    </w:p>
    <w:p w14:paraId="77ECE1F3">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维修单位：</w:t>
      </w:r>
      <w:permStart w:id="46" w:edGrp="everyone"/>
      <w:r>
        <w:rPr>
          <w:rFonts w:hint="eastAsia" w:ascii="仿宋_GB2312" w:eastAsia="仿宋_GB2312"/>
          <w:sz w:val="32"/>
          <w:szCs w:val="32"/>
          <w:u w:val="single"/>
        </w:rPr>
        <w:t xml:space="preserve">                     </w:t>
      </w:r>
      <w:permEnd w:id="46"/>
    </w:p>
    <w:p w14:paraId="55A5230F">
      <w:pPr>
        <w:spacing w:after="0" w:line="540" w:lineRule="exact"/>
        <w:ind w:firstLine="643" w:firstLineChars="200"/>
        <w:jc w:val="both"/>
        <w:rPr>
          <w:rFonts w:hint="eastAsia" w:ascii="仿宋_GB2312" w:eastAsia="仿宋_GB2312"/>
          <w:b/>
          <w:bCs/>
          <w:sz w:val="32"/>
          <w:szCs w:val="32"/>
        </w:rPr>
      </w:pPr>
      <w:r>
        <w:rPr>
          <w:rFonts w:hint="eastAsia" w:ascii="仿宋_GB2312" w:eastAsia="仿宋_GB2312"/>
          <w:b/>
          <w:bCs/>
          <w:sz w:val="32"/>
          <w:szCs w:val="32"/>
        </w:rPr>
        <w:t>一、验收内容</w:t>
      </w:r>
    </w:p>
    <w:p w14:paraId="3B3ED2FC">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（一）维修质量</w:t>
      </w:r>
    </w:p>
    <w:p w14:paraId="7430F3E5">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1.功能性恢复情况：</w:t>
      </w:r>
    </w:p>
    <w:p w14:paraId="15099D0B">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□完全恢复，达到设计功能要求。</w:t>
      </w:r>
    </w:p>
    <w:p w14:paraId="2CDA646C">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□部分恢复，仍存在以下问题：</w:t>
      </w:r>
      <w:r>
        <w:rPr>
          <w:rFonts w:hint="eastAsia" w:ascii="仿宋_GB2312" w:eastAsia="仿宋_GB2312"/>
          <w:sz w:val="32"/>
          <w:szCs w:val="32"/>
          <w:u w:val="single"/>
        </w:rPr>
        <w:t xml:space="preserve">                     </w:t>
      </w:r>
    </w:p>
    <w:p w14:paraId="514B4A44">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2.安全性保障情况：</w:t>
      </w:r>
    </w:p>
    <w:p w14:paraId="506CF409">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□符合安全标准和规范，无安全隐患。</w:t>
      </w:r>
    </w:p>
    <w:p w14:paraId="7EDAD53B">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□存在以下安全隐患：</w:t>
      </w:r>
      <w:r>
        <w:rPr>
          <w:rFonts w:hint="eastAsia" w:ascii="仿宋_GB2312" w:eastAsia="仿宋_GB2312"/>
          <w:sz w:val="32"/>
          <w:szCs w:val="32"/>
          <w:u w:val="single"/>
        </w:rPr>
        <w:t xml:space="preserve">                     </w:t>
      </w:r>
    </w:p>
    <w:p w14:paraId="2C334214">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3.耐久性评估：</w:t>
      </w:r>
    </w:p>
    <w:p w14:paraId="457AC6AB">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□预计在合理使用期限内保持良好状态。</w:t>
      </w:r>
    </w:p>
    <w:p w14:paraId="122459F4">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□对耐久性存在以下疑虑：</w:t>
      </w:r>
      <w:r>
        <w:rPr>
          <w:rFonts w:hint="eastAsia" w:ascii="仿宋_GB2312" w:eastAsia="仿宋_GB2312"/>
          <w:sz w:val="32"/>
          <w:szCs w:val="32"/>
          <w:u w:val="single"/>
        </w:rPr>
        <w:t xml:space="preserve">                     </w:t>
      </w:r>
      <w:r>
        <w:rPr>
          <w:rFonts w:hint="eastAsia" w:ascii="仿宋_GB2312" w:eastAsia="仿宋_GB2312"/>
          <w:sz w:val="32"/>
          <w:szCs w:val="32"/>
        </w:rPr>
        <w:t xml:space="preserve"> </w:t>
      </w:r>
    </w:p>
    <w:p w14:paraId="179B923A">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（二）工艺标准</w:t>
      </w:r>
    </w:p>
    <w:p w14:paraId="46457178">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1.材料使用：</w:t>
      </w:r>
    </w:p>
    <w:p w14:paraId="711EDD7C">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 符合国家标准或行业规范，有合格证书。</w:t>
      </w:r>
    </w:p>
    <w:p w14:paraId="4823D688">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 部分材料不符合要求：</w:t>
      </w:r>
      <w:r>
        <w:rPr>
          <w:rFonts w:hint="eastAsia" w:ascii="仿宋_GB2312" w:eastAsia="仿宋_GB2312"/>
          <w:sz w:val="32"/>
          <w:szCs w:val="32"/>
          <w:u w:val="single"/>
        </w:rPr>
        <w:t xml:space="preserve">                     </w:t>
      </w:r>
    </w:p>
    <w:p w14:paraId="21E9FC3F">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2.施工工艺：</w:t>
      </w:r>
    </w:p>
    <w:p w14:paraId="287EB263">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 按照规定工序进行，技术要求达标。</w:t>
      </w:r>
    </w:p>
    <w:p w14:paraId="1F8E4DF8">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 施工工艺存在问题：</w:t>
      </w:r>
      <w:r>
        <w:rPr>
          <w:rFonts w:hint="eastAsia" w:ascii="仿宋_GB2312" w:eastAsia="仿宋_GB2312"/>
          <w:sz w:val="32"/>
          <w:szCs w:val="32"/>
          <w:u w:val="single"/>
        </w:rPr>
        <w:t xml:space="preserve">                     </w:t>
      </w:r>
    </w:p>
    <w:p w14:paraId="3151D9F1">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 xml:space="preserve"> （三）外观标准</w:t>
      </w:r>
    </w:p>
    <w:p w14:paraId="2C22CAE5">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1. 整洁度：</w:t>
      </w:r>
    </w:p>
    <w:p w14:paraId="4DCE6C96">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 表面清洁干净，无污渍、灰尘、油污等。</w:t>
      </w:r>
    </w:p>
    <w:p w14:paraId="03289595">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 存在外观不整洁问题：</w:t>
      </w:r>
      <w:r>
        <w:rPr>
          <w:rFonts w:hint="eastAsia" w:ascii="仿宋_GB2312" w:eastAsia="仿宋_GB2312"/>
          <w:sz w:val="32"/>
          <w:szCs w:val="32"/>
          <w:u w:val="single"/>
        </w:rPr>
        <w:t xml:space="preserve">                     </w:t>
      </w:r>
      <w:r>
        <w:rPr>
          <w:rFonts w:hint="eastAsia" w:ascii="仿宋_GB2312" w:eastAsia="仿宋_GB2312"/>
          <w:sz w:val="32"/>
          <w:szCs w:val="32"/>
        </w:rPr>
        <w:t xml:space="preserve"> </w:t>
      </w:r>
    </w:p>
    <w:p w14:paraId="46FF157F">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2.颜色一致性：</w:t>
      </w:r>
    </w:p>
    <w:p w14:paraId="42E894F6">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 与周围环境协调一致，无明显色差。</w:t>
      </w:r>
    </w:p>
    <w:p w14:paraId="6FA77A74">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 存在色差问题：</w:t>
      </w:r>
      <w:r>
        <w:rPr>
          <w:rFonts w:hint="eastAsia" w:ascii="仿宋_GB2312" w:eastAsia="仿宋_GB2312"/>
          <w:sz w:val="32"/>
          <w:szCs w:val="32"/>
          <w:u w:val="single"/>
        </w:rPr>
        <w:t xml:space="preserve">                     </w:t>
      </w:r>
    </w:p>
    <w:p w14:paraId="0711B339">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3.平整度和垂直度：</w:t>
      </w:r>
    </w:p>
    <w:p w14:paraId="4D154794">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 符合相关标准。</w:t>
      </w:r>
    </w:p>
    <w:p w14:paraId="4467E99C">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 存在平整度或垂直度不达标：</w:t>
      </w:r>
      <w:r>
        <w:rPr>
          <w:rFonts w:hint="eastAsia" w:ascii="仿宋_GB2312" w:eastAsia="仿宋_GB2312"/>
          <w:sz w:val="32"/>
          <w:szCs w:val="32"/>
          <w:u w:val="single"/>
        </w:rPr>
        <w:t xml:space="preserve">                     </w:t>
      </w:r>
    </w:p>
    <w:p w14:paraId="6179CE47">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（四）其他标准</w:t>
      </w:r>
    </w:p>
    <w:p w14:paraId="18EB5402">
      <w:pPr>
        <w:spacing w:after="0" w:line="540" w:lineRule="exact"/>
        <w:ind w:firstLine="640" w:firstLineChars="200"/>
        <w:jc w:val="both"/>
        <w:rPr>
          <w:rFonts w:hint="eastAsia" w:ascii="仿宋_GB2312" w:eastAsia="仿宋_GB2312"/>
          <w:sz w:val="32"/>
          <w:szCs w:val="32"/>
          <w:u w:val="single"/>
        </w:rPr>
      </w:pPr>
      <w:r>
        <w:rPr>
          <w:rFonts w:hint="eastAsia" w:ascii="仿宋_GB2312" w:eastAsia="仿宋_GB2312"/>
          <w:sz w:val="32"/>
          <w:szCs w:val="32"/>
          <w:u w:val="single"/>
        </w:rPr>
        <w:t xml:space="preserve">                                          </w:t>
      </w:r>
    </w:p>
    <w:p w14:paraId="17029EE1">
      <w:pPr>
        <w:spacing w:after="0" w:line="540" w:lineRule="exact"/>
        <w:ind w:firstLine="643" w:firstLineChars="200"/>
        <w:jc w:val="both"/>
        <w:rPr>
          <w:rFonts w:hint="eastAsia" w:ascii="仿宋_GB2312" w:eastAsia="仿宋_GB2312"/>
          <w:b/>
          <w:bCs/>
          <w:sz w:val="32"/>
          <w:szCs w:val="32"/>
        </w:rPr>
      </w:pPr>
      <w:r>
        <w:rPr>
          <w:rFonts w:hint="eastAsia" w:ascii="仿宋_GB2312" w:eastAsia="仿宋_GB2312"/>
          <w:b/>
          <w:bCs/>
          <w:sz w:val="32"/>
          <w:szCs w:val="32"/>
        </w:rPr>
        <w:t>二、验收结论</w:t>
      </w:r>
    </w:p>
    <w:p w14:paraId="5A95E285">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（一） 验收结果：</w:t>
      </w:r>
    </w:p>
    <w:p w14:paraId="431FFEC7">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 合格，同意验收。</w:t>
      </w:r>
    </w:p>
    <w:p w14:paraId="3D7DF8CD">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 不合格，需整改后重新验收。</w:t>
      </w:r>
    </w:p>
    <w:p w14:paraId="24BEA884">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（二） 验收人员签字：</w:t>
      </w:r>
    </w:p>
    <w:p w14:paraId="415393D7">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需求单位经办人：            维修单位经办人：</w:t>
      </w:r>
    </w:p>
    <w:p w14:paraId="3E5B6850">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（三） 验收日期：</w:t>
      </w:r>
      <w:r>
        <w:rPr>
          <w:rFonts w:hint="eastAsia" w:ascii="仿宋_GB2312" w:eastAsia="仿宋_GB2312"/>
          <w:sz w:val="32"/>
          <w:szCs w:val="32"/>
          <w:u w:val="single"/>
        </w:rPr>
        <w:t xml:space="preserve">       </w:t>
      </w:r>
      <w:r>
        <w:rPr>
          <w:rFonts w:hint="eastAsia" w:ascii="仿宋_GB2312" w:eastAsia="仿宋_GB2312"/>
          <w:sz w:val="32"/>
          <w:szCs w:val="32"/>
        </w:rPr>
        <w:t>年</w:t>
      </w:r>
      <w:r>
        <w:rPr>
          <w:rFonts w:hint="eastAsia" w:ascii="仿宋_GB2312" w:eastAsia="仿宋_GB2312"/>
          <w:sz w:val="32"/>
          <w:szCs w:val="32"/>
          <w:u w:val="single"/>
        </w:rPr>
        <w:t xml:space="preserve">     </w:t>
      </w:r>
      <w:r>
        <w:rPr>
          <w:rFonts w:hint="eastAsia" w:ascii="仿宋_GB2312" w:eastAsia="仿宋_GB2312"/>
          <w:sz w:val="32"/>
          <w:szCs w:val="32"/>
        </w:rPr>
        <w:t>月</w:t>
      </w:r>
      <w:r>
        <w:rPr>
          <w:rFonts w:hint="eastAsia" w:ascii="仿宋_GB2312" w:eastAsia="仿宋_GB2312"/>
          <w:sz w:val="32"/>
          <w:szCs w:val="32"/>
          <w:u w:val="single"/>
        </w:rPr>
        <w:t xml:space="preserve">     </w:t>
      </w:r>
      <w:r>
        <w:rPr>
          <w:rFonts w:hint="eastAsia" w:ascii="仿宋_GB2312" w:eastAsia="仿宋_GB2312"/>
          <w:sz w:val="32"/>
          <w:szCs w:val="32"/>
        </w:rPr>
        <w:t>日</w:t>
      </w:r>
    </w:p>
    <w:p w14:paraId="53BD8A4C">
      <w:pPr>
        <w:spacing w:after="0" w:line="540" w:lineRule="exact"/>
        <w:ind w:firstLine="643" w:firstLineChars="200"/>
        <w:jc w:val="both"/>
        <w:rPr>
          <w:rFonts w:hint="eastAsia" w:ascii="仿宋_GB2312" w:eastAsia="仿宋_GB2312"/>
          <w:b/>
          <w:bCs/>
          <w:sz w:val="32"/>
          <w:szCs w:val="32"/>
        </w:rPr>
      </w:pPr>
      <w:r>
        <w:rPr>
          <w:rFonts w:hint="eastAsia" w:ascii="仿宋_GB2312" w:eastAsia="仿宋_GB2312"/>
          <w:b/>
          <w:bCs/>
          <w:sz w:val="32"/>
          <w:szCs w:val="32"/>
        </w:rPr>
        <w:t>三、其他</w:t>
      </w:r>
    </w:p>
    <w:p w14:paraId="296F5928">
      <w:pPr>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以上验收单可根据实际维修项目进行调整和完善，确保对维修项目进行全面、准确的验收。</w:t>
      </w:r>
    </w:p>
    <w:p w14:paraId="2FBC1B50">
      <w:pPr>
        <w:spacing w:after="0" w:line="560" w:lineRule="exact"/>
        <w:jc w:val="both"/>
        <w:rPr>
          <w:rFonts w:hint="eastAsia" w:ascii="黑体" w:hAnsi="黑体" w:eastAsia="黑体"/>
          <w:sz w:val="32"/>
          <w:szCs w:val="32"/>
        </w:rPr>
      </w:pPr>
      <w:r>
        <w:rPr>
          <w:rFonts w:hint="eastAsia" w:ascii="黑体" w:hAnsi="黑体" w:eastAsia="黑体"/>
          <w:sz w:val="32"/>
          <w:szCs w:val="32"/>
        </w:rPr>
        <w:t>附件3</w:t>
      </w:r>
    </w:p>
    <w:p w14:paraId="5E70A659">
      <w:pPr>
        <w:spacing w:after="0" w:line="560" w:lineRule="exact"/>
        <w:jc w:val="center"/>
        <w:rPr>
          <w:rFonts w:hint="eastAsia" w:ascii="方正小标宋简体" w:hAnsi="方正小标宋简体" w:eastAsia="方正小标宋简体"/>
          <w:sz w:val="44"/>
          <w:szCs w:val="44"/>
        </w:rPr>
      </w:pPr>
      <w:r>
        <w:rPr>
          <w:rFonts w:hint="eastAsia" w:ascii="方正小标宋简体" w:hAnsi="方正小标宋简体" w:eastAsia="方正小标宋简体"/>
          <w:sz w:val="44"/>
          <w:szCs w:val="44"/>
        </w:rPr>
        <w:t>廉政责任书</w:t>
      </w:r>
    </w:p>
    <w:p w14:paraId="22AA9FD1">
      <w:pPr>
        <w:spacing w:after="0" w:line="560" w:lineRule="exact"/>
        <w:ind w:firstLine="640" w:firstLineChars="200"/>
        <w:jc w:val="both"/>
        <w:rPr>
          <w:rFonts w:hint="eastAsia" w:ascii="仿宋_GB2312" w:eastAsia="仿宋_GB2312"/>
          <w:sz w:val="32"/>
          <w:szCs w:val="32"/>
        </w:rPr>
      </w:pPr>
    </w:p>
    <w:p w14:paraId="06C1D598">
      <w:pPr>
        <w:spacing w:after="0" w:line="560" w:lineRule="exact"/>
        <w:jc w:val="both"/>
        <w:rPr>
          <w:rFonts w:hint="eastAsia" w:ascii="黑体" w:hAnsi="黑体" w:eastAsia="黑体"/>
          <w:sz w:val="32"/>
          <w:szCs w:val="32"/>
        </w:rPr>
      </w:pPr>
      <w:r>
        <w:rPr>
          <w:rFonts w:hint="eastAsia" w:ascii="黑体" w:hAnsi="黑体" w:eastAsia="黑体"/>
          <w:sz w:val="32"/>
          <w:szCs w:val="32"/>
        </w:rPr>
        <w:t>需求方（甲方）：海南省桂林洋公用事业发展有限公司</w:t>
      </w:r>
    </w:p>
    <w:p w14:paraId="552BD254">
      <w:pPr>
        <w:spacing w:after="0" w:line="560" w:lineRule="exact"/>
        <w:jc w:val="both"/>
        <w:rPr>
          <w:rFonts w:hint="default" w:ascii="黑体" w:hAnsi="黑体" w:eastAsia="黑体"/>
          <w:sz w:val="32"/>
          <w:szCs w:val="32"/>
          <w:lang w:val="en-US" w:eastAsia="zh-CN"/>
        </w:rPr>
      </w:pPr>
      <w:r>
        <w:rPr>
          <w:rFonts w:hint="eastAsia" w:ascii="黑体" w:hAnsi="黑体" w:eastAsia="黑体"/>
          <w:sz w:val="32"/>
          <w:szCs w:val="32"/>
        </w:rPr>
        <w:t>维修方（乙方）：</w:t>
      </w:r>
      <w:permStart w:id="47" w:edGrp="everyone"/>
      <w:r>
        <w:rPr>
          <w:rFonts w:hint="eastAsia" w:ascii="黑体" w:hAnsi="黑体" w:eastAsia="黑体"/>
          <w:sz w:val="32"/>
          <w:szCs w:val="32"/>
        </w:rPr>
        <w:t xml:space="preserve"> </w:t>
      </w:r>
      <w:r>
        <w:rPr>
          <w:rFonts w:hint="eastAsia" w:ascii="黑体" w:hAnsi="黑体" w:eastAsia="黑体"/>
          <w:sz w:val="32"/>
          <w:szCs w:val="32"/>
          <w:lang w:val="en-US" w:eastAsia="zh-CN"/>
        </w:rPr>
        <w:t xml:space="preserve">     </w:t>
      </w:r>
    </w:p>
    <w:permEnd w:id="47"/>
    <w:p w14:paraId="0D30BD81">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为加强廉政建设，防止发生各种谋取不正当利益的违法违纪行为，保障顺畅的商业秩序和公平的商业环境，确保双方工作人员在合同履行过程中廉洁自律、诚实守信，保护双方的合法权益，经双方协定，签订本廉政责任书。</w:t>
      </w:r>
    </w:p>
    <w:p w14:paraId="21E2C14D">
      <w:pPr>
        <w:spacing w:after="0" w:line="560" w:lineRule="exact"/>
        <w:ind w:firstLine="640" w:firstLineChars="200"/>
        <w:jc w:val="both"/>
        <w:rPr>
          <w:rFonts w:hint="eastAsia" w:ascii="黑体" w:hAnsi="黑体" w:eastAsia="黑体"/>
          <w:sz w:val="32"/>
          <w:szCs w:val="32"/>
        </w:rPr>
      </w:pPr>
      <w:r>
        <w:rPr>
          <w:rFonts w:hint="eastAsia" w:ascii="黑体" w:hAnsi="黑体" w:eastAsia="黑体"/>
          <w:sz w:val="32"/>
          <w:szCs w:val="32"/>
        </w:rPr>
        <w:t>第一条 双方责任</w:t>
      </w:r>
    </w:p>
    <w:p w14:paraId="131E6CBC">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（一）严格遵守国家法律法规以及廉政建设方面的有关规定。</w:t>
      </w:r>
    </w:p>
    <w:p w14:paraId="113E1FE6">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（二）严格遵守《廉政制度》相关规定。</w:t>
      </w:r>
    </w:p>
    <w:p w14:paraId="175A657E">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（三）自确定合同主体、签订合同直至合同履行结束全过程，甲方和乙方应全面履行合同内容及廉政协议的各项规定，自觉按合同办事。</w:t>
      </w:r>
    </w:p>
    <w:p w14:paraId="01F44953">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（四）双方的业务活动坚持公开、公正、诚信、透明的原则，法律认定另有说明规定的商业秘密和合同文件除外。</w:t>
      </w:r>
    </w:p>
    <w:p w14:paraId="13ADB19F">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（五）在业务活动中发现对方有违规、违纪、违法行为的，应及时提醒对方，情节严重的应向其上级主管部门或纪检监察部门举报。</w:t>
      </w:r>
    </w:p>
    <w:p w14:paraId="0983EAA6">
      <w:pPr>
        <w:spacing w:after="0" w:line="560" w:lineRule="exact"/>
        <w:ind w:firstLine="640" w:firstLineChars="200"/>
        <w:jc w:val="both"/>
        <w:rPr>
          <w:rFonts w:hint="eastAsia" w:ascii="黑体" w:hAnsi="黑体" w:eastAsia="黑体"/>
          <w:sz w:val="32"/>
          <w:szCs w:val="32"/>
        </w:rPr>
      </w:pPr>
      <w:r>
        <w:rPr>
          <w:rFonts w:hint="eastAsia" w:ascii="黑体" w:hAnsi="黑体" w:eastAsia="黑体"/>
          <w:sz w:val="32"/>
          <w:szCs w:val="32"/>
        </w:rPr>
        <w:t>第二条 甲方责任</w:t>
      </w:r>
    </w:p>
    <w:p w14:paraId="24CD8A2B">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甲方及工作人员在合同签订及履行过程中应做到：</w:t>
      </w:r>
    </w:p>
    <w:p w14:paraId="7C3A5F5F">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一）严格遵守廉洁从业各项规定，不得以任何形式向乙方索取和收受不正当利益，包括但不限于金钱和实物（如回扣、佣金、股份、股东资格、债券、促销费、赞助费、广告宣传费、劳务费、红包、礼金、含有金额的会员卡、代币卡/券、旅游费用、就业机会、项目机会、各种高档生活用品、奢侈消费品、工艺品、收藏品、房屋、车辆、减免债务、提供担保、免费娱乐、旅游、考察、提供房屋装修、借贷款项、借用物品、特殊待遇等财产性或者非财产性利益等）。</w:t>
      </w:r>
    </w:p>
    <w:p w14:paraId="6669B1DA">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（二）不得在乙方所属单位报销任何应由甲方单位或个人支付的费用；</w:t>
      </w:r>
    </w:p>
    <w:p w14:paraId="7FD8D939">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（三）不得参加可能对公正执行公务有影响的宴请和娱乐活动；</w:t>
      </w:r>
    </w:p>
    <w:p w14:paraId="3D126887">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（四）除合同特别约定外，不得向乙方推销或指定使用各种材料及设备等。</w:t>
      </w:r>
    </w:p>
    <w:p w14:paraId="0640D099">
      <w:pPr>
        <w:spacing w:after="0" w:line="560" w:lineRule="exact"/>
        <w:ind w:firstLine="640" w:firstLineChars="200"/>
        <w:jc w:val="both"/>
        <w:rPr>
          <w:rFonts w:hint="eastAsia" w:ascii="黑体" w:hAnsi="黑体" w:eastAsia="黑体"/>
          <w:sz w:val="32"/>
          <w:szCs w:val="32"/>
        </w:rPr>
      </w:pPr>
      <w:r>
        <w:rPr>
          <w:rFonts w:hint="eastAsia" w:ascii="黑体" w:hAnsi="黑体" w:eastAsia="黑体"/>
          <w:sz w:val="32"/>
          <w:szCs w:val="32"/>
        </w:rPr>
        <w:t>第三条 乙方责任</w:t>
      </w:r>
    </w:p>
    <w:p w14:paraId="7F8F30FB">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乙方所属工作人员在合同签订及履行过程中应做到：</w:t>
      </w:r>
    </w:p>
    <w:p w14:paraId="3356FE40">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（一）不得向甲方工作人员及第三方赠送礼品、礼金、有价证券、支付凭证等金钱或实物；</w:t>
      </w:r>
    </w:p>
    <w:p w14:paraId="2B64BAD6">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（三）不得为甲方单位或个人购置或者提供通信工具、交通工具、家电、高档办公用品等；</w:t>
      </w:r>
    </w:p>
    <w:p w14:paraId="5260788F">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（三）不得以任何形式、理由为甲方报销应由甲方单位或工作人员支付的费用；</w:t>
      </w:r>
    </w:p>
    <w:p w14:paraId="59FDF777">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（四）不得组织有可能影响甲方工作人员履行公职职责或可能影响产品质量、廉政建设的宴请、旅游等各种高消费娱乐活动。</w:t>
      </w:r>
    </w:p>
    <w:p w14:paraId="7F0B712F">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（五）不得为甲方工作人员住房装修、婚丧嫁娶、家属和子女的工作安排以及出国等提供方便。</w:t>
      </w:r>
    </w:p>
    <w:p w14:paraId="750219EC">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（六）如遇到甲方工作人员向乙方单位或个人索要任何不正当利益时，乙方单位或个人有义务向甲方举报。</w:t>
      </w:r>
    </w:p>
    <w:p w14:paraId="6CA96AB1">
      <w:pPr>
        <w:spacing w:after="0" w:line="560" w:lineRule="exact"/>
        <w:ind w:firstLine="640" w:firstLineChars="200"/>
        <w:jc w:val="both"/>
        <w:rPr>
          <w:rFonts w:hint="eastAsia" w:ascii="黑体" w:hAnsi="黑体" w:eastAsia="黑体"/>
          <w:sz w:val="32"/>
          <w:szCs w:val="32"/>
        </w:rPr>
      </w:pPr>
      <w:r>
        <w:rPr>
          <w:rFonts w:hint="eastAsia" w:ascii="黑体" w:hAnsi="黑体" w:eastAsia="黑体"/>
          <w:sz w:val="32"/>
          <w:szCs w:val="32"/>
        </w:rPr>
        <w:t>第四条 违约责任</w:t>
      </w:r>
    </w:p>
    <w:p w14:paraId="3A6F0129">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（一）甲方工作人员有违反本责任书责任行为的，按照管理权限，依据有关法律法规和规定，追究相关法律责任。涉嫌犯罪的，移交司法机关追究刑事责任；给乙方单位造成经济损失的，应予以赔偿。</w:t>
      </w:r>
    </w:p>
    <w:p w14:paraId="4F8C5B49">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二）乙方工作人员或所属单位人员有违反本责任书责任行为的，甲方有权要求乙方承担合同总金额30%的违约金；违约情况严重而被当地纪检、监察、检察机关立案调查的，除追究乙方的上述责任外，甲方有权终止与乙方签订的合作合同；违约金不足以弥补给甲方造成的实际经济损失的，乙方应当赔偿给甲方造成的实际经济损失。</w:t>
      </w:r>
    </w:p>
    <w:p w14:paraId="5696CDBE">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 xml:space="preserve">（三）双方约定：本责任书由甲方与乙方双方上级主管部门担任监督单位。违约情况发生下由双方监督单位对本责任书履行情况进行检查，提出在本责任书规定范围内的裁定意见。  </w:t>
      </w:r>
    </w:p>
    <w:p w14:paraId="725FE423">
      <w:pPr>
        <w:spacing w:after="0" w:line="560" w:lineRule="exact"/>
        <w:ind w:firstLine="640" w:firstLineChars="200"/>
        <w:jc w:val="both"/>
        <w:rPr>
          <w:rFonts w:hint="eastAsia" w:ascii="仿宋_GB2312" w:eastAsia="仿宋_GB2312"/>
          <w:sz w:val="32"/>
          <w:szCs w:val="32"/>
        </w:rPr>
      </w:pPr>
      <w:r>
        <w:rPr>
          <w:rFonts w:hint="eastAsia" w:ascii="黑体" w:hAnsi="黑体" w:eastAsia="黑体"/>
          <w:sz w:val="32"/>
          <w:szCs w:val="32"/>
        </w:rPr>
        <w:t xml:space="preserve">第五条 </w:t>
      </w:r>
      <w:r>
        <w:rPr>
          <w:rFonts w:hint="eastAsia" w:ascii="仿宋_GB2312" w:eastAsia="仿宋_GB2312"/>
          <w:sz w:val="32"/>
          <w:szCs w:val="32"/>
        </w:rPr>
        <w:t>本责任书作为主合同的附件，与主合同具有同等法律效力，经双方盖章签字后生效。</w:t>
      </w:r>
    </w:p>
    <w:p w14:paraId="63C0050E">
      <w:pPr>
        <w:spacing w:after="0" w:line="560" w:lineRule="exact"/>
        <w:ind w:firstLine="640" w:firstLineChars="200"/>
        <w:jc w:val="both"/>
        <w:rPr>
          <w:rFonts w:hint="eastAsia" w:ascii="仿宋_GB2312" w:eastAsia="仿宋_GB2312"/>
          <w:sz w:val="32"/>
          <w:szCs w:val="32"/>
        </w:rPr>
      </w:pPr>
      <w:r>
        <w:rPr>
          <w:rFonts w:hint="eastAsia" w:ascii="黑体" w:hAnsi="黑体" w:eastAsia="黑体"/>
          <w:sz w:val="32"/>
          <w:szCs w:val="32"/>
        </w:rPr>
        <w:t xml:space="preserve">第六条 </w:t>
      </w:r>
      <w:r>
        <w:rPr>
          <w:rFonts w:hint="eastAsia" w:ascii="仿宋_GB2312" w:eastAsia="仿宋_GB2312"/>
          <w:sz w:val="32"/>
          <w:szCs w:val="32"/>
        </w:rPr>
        <w:t>本责任书的有效期与主合同的有效期一致。</w:t>
      </w:r>
    </w:p>
    <w:p w14:paraId="588ECB1E">
      <w:pPr>
        <w:spacing w:after="0" w:line="560" w:lineRule="exact"/>
        <w:ind w:firstLine="640" w:firstLineChars="200"/>
        <w:jc w:val="both"/>
        <w:rPr>
          <w:rFonts w:hint="eastAsia" w:ascii="仿宋_GB2312" w:eastAsia="仿宋_GB2312"/>
          <w:sz w:val="32"/>
          <w:szCs w:val="32"/>
        </w:rPr>
      </w:pPr>
      <w:r>
        <w:rPr>
          <w:rFonts w:hint="eastAsia" w:ascii="黑体" w:hAnsi="黑体" w:eastAsia="黑体"/>
          <w:sz w:val="32"/>
          <w:szCs w:val="32"/>
        </w:rPr>
        <w:t xml:space="preserve">第七条 </w:t>
      </w:r>
      <w:r>
        <w:rPr>
          <w:rFonts w:hint="eastAsia" w:ascii="仿宋_GB2312" w:eastAsia="仿宋_GB2312"/>
          <w:sz w:val="32"/>
          <w:szCs w:val="32"/>
        </w:rPr>
        <w:t>未尽事宜，由双方协商解决。</w:t>
      </w:r>
    </w:p>
    <w:p w14:paraId="7913205A">
      <w:pPr>
        <w:spacing w:after="0" w:line="560" w:lineRule="exact"/>
        <w:ind w:firstLine="640" w:firstLineChars="200"/>
        <w:jc w:val="both"/>
        <w:rPr>
          <w:rFonts w:hint="eastAsia" w:ascii="仿宋_GB2312" w:eastAsia="仿宋_GB2312"/>
          <w:sz w:val="32"/>
          <w:szCs w:val="32"/>
        </w:rPr>
      </w:pPr>
    </w:p>
    <w:p w14:paraId="6DCD1075">
      <w:pPr>
        <w:spacing w:after="0" w:line="560" w:lineRule="exact"/>
        <w:ind w:firstLine="640" w:firstLineChars="200"/>
        <w:jc w:val="both"/>
        <w:rPr>
          <w:rFonts w:hint="eastAsia" w:ascii="仿宋_GB2312" w:eastAsia="仿宋_GB2312"/>
          <w:sz w:val="32"/>
          <w:szCs w:val="32"/>
        </w:r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64"/>
        <w:gridCol w:w="426"/>
        <w:gridCol w:w="3906"/>
      </w:tblGrid>
      <w:tr w14:paraId="35B0C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4" w:type="dxa"/>
          </w:tcPr>
          <w:p w14:paraId="6EFD4AC4">
            <w:pPr>
              <w:spacing w:after="0" w:line="560" w:lineRule="exact"/>
              <w:rPr>
                <w:rFonts w:ascii="仿宋_GB2312" w:hAnsi="Times New Roman" w:eastAsia="仿宋_GB2312" w:cs="Times New Roman"/>
                <w:kern w:val="0"/>
                <w:sz w:val="32"/>
                <w:szCs w:val="32"/>
                <w14:ligatures w14:val="none"/>
              </w:rPr>
            </w:pPr>
            <w:r>
              <w:rPr>
                <w:rFonts w:hint="eastAsia" w:ascii="仿宋_GB2312" w:hAnsi="Times New Roman" w:eastAsia="仿宋_GB2312" w:cs="Times New Roman"/>
                <w:kern w:val="0"/>
                <w:sz w:val="32"/>
                <w:szCs w:val="32"/>
                <w14:ligatures w14:val="none"/>
              </w:rPr>
              <w:t>甲方（盖章）：海南省桂林洋公用事业发展有限公司</w:t>
            </w:r>
          </w:p>
          <w:p w14:paraId="062A418F">
            <w:pPr>
              <w:spacing w:after="0" w:line="560" w:lineRule="exact"/>
              <w:ind w:firstLine="640" w:firstLineChars="200"/>
              <w:rPr>
                <w:rFonts w:ascii="仿宋_GB2312" w:hAnsi="Times New Roman" w:eastAsia="仿宋_GB2312" w:cs="Times New Roman"/>
                <w:kern w:val="0"/>
                <w:sz w:val="32"/>
                <w:szCs w:val="32"/>
                <w14:ligatures w14:val="none"/>
              </w:rPr>
            </w:pPr>
          </w:p>
        </w:tc>
        <w:tc>
          <w:tcPr>
            <w:tcW w:w="426" w:type="dxa"/>
          </w:tcPr>
          <w:p w14:paraId="1E21C446">
            <w:pPr>
              <w:spacing w:after="0" w:line="560" w:lineRule="exact"/>
              <w:ind w:firstLine="640" w:firstLineChars="200"/>
              <w:rPr>
                <w:rFonts w:ascii="仿宋_GB2312" w:hAnsi="Times New Roman" w:eastAsia="仿宋_GB2312" w:cs="Times New Roman"/>
                <w:kern w:val="0"/>
                <w:sz w:val="32"/>
                <w:szCs w:val="32"/>
                <w14:ligatures w14:val="none"/>
              </w:rPr>
            </w:pPr>
          </w:p>
        </w:tc>
        <w:tc>
          <w:tcPr>
            <w:tcW w:w="3906" w:type="dxa"/>
          </w:tcPr>
          <w:p w14:paraId="1073632F">
            <w:pPr>
              <w:spacing w:after="0" w:line="560" w:lineRule="exact"/>
              <w:rPr>
                <w:rFonts w:hint="default" w:ascii="仿宋_GB2312" w:hAnsi="Times New Roman" w:eastAsia="仿宋_GB2312" w:cs="Times New Roman"/>
                <w:kern w:val="0"/>
                <w:sz w:val="32"/>
                <w:szCs w:val="32"/>
                <w:lang w:val="en-US" w:eastAsia="zh-CN"/>
                <w14:ligatures w14:val="none"/>
              </w:rPr>
            </w:pPr>
            <w:r>
              <w:rPr>
                <w:rFonts w:hint="eastAsia" w:ascii="仿宋_GB2312" w:hAnsi="Times New Roman" w:eastAsia="仿宋_GB2312" w:cs="Times New Roman"/>
                <w:kern w:val="0"/>
                <w:sz w:val="32"/>
                <w:szCs w:val="32"/>
                <w14:ligatures w14:val="none"/>
              </w:rPr>
              <w:t>乙方（盖章）：</w:t>
            </w:r>
            <w:permStart w:id="48" w:edGrp="everyone"/>
            <w:r>
              <w:rPr>
                <w:rFonts w:hint="eastAsia" w:ascii="仿宋_GB2312" w:hAnsi="Times New Roman" w:eastAsia="仿宋_GB2312" w:cs="Times New Roman"/>
                <w:kern w:val="0"/>
                <w:sz w:val="32"/>
                <w:szCs w:val="32"/>
                <w:lang w:val="en-US" w:eastAsia="zh-CN"/>
                <w14:ligatures w14:val="none"/>
              </w:rPr>
              <w:t xml:space="preserve">       </w:t>
            </w:r>
            <w:permEnd w:id="48"/>
          </w:p>
        </w:tc>
      </w:tr>
      <w:tr w14:paraId="46BF1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1" w:hRule="atLeast"/>
        </w:trPr>
        <w:tc>
          <w:tcPr>
            <w:tcW w:w="3964" w:type="dxa"/>
          </w:tcPr>
          <w:p w14:paraId="5AB28B8B">
            <w:pPr>
              <w:spacing w:after="0" w:line="560" w:lineRule="exact"/>
              <w:rPr>
                <w:rFonts w:ascii="仿宋_GB2312" w:hAnsi="Times New Roman" w:eastAsia="仿宋_GB2312" w:cs="Times New Roman"/>
                <w:kern w:val="0"/>
                <w:sz w:val="32"/>
                <w:szCs w:val="32"/>
                <w14:ligatures w14:val="none"/>
              </w:rPr>
            </w:pPr>
            <w:r>
              <w:rPr>
                <w:rFonts w:hint="eastAsia" w:ascii="仿宋_GB2312" w:hAnsi="Times New Roman" w:eastAsia="仿宋_GB2312" w:cs="Times New Roman"/>
                <w:kern w:val="0"/>
                <w:sz w:val="32"/>
                <w:szCs w:val="32"/>
                <w14:ligatures w14:val="none"/>
              </w:rPr>
              <w:t xml:space="preserve">法定代表人或授权委托人（签章）：  </w:t>
            </w:r>
          </w:p>
        </w:tc>
        <w:tc>
          <w:tcPr>
            <w:tcW w:w="426" w:type="dxa"/>
          </w:tcPr>
          <w:p w14:paraId="0EA03F79">
            <w:pPr>
              <w:spacing w:after="0" w:line="560" w:lineRule="exact"/>
              <w:ind w:firstLine="640" w:firstLineChars="200"/>
              <w:rPr>
                <w:rFonts w:ascii="仿宋_GB2312" w:hAnsi="Times New Roman" w:eastAsia="仿宋_GB2312" w:cs="Times New Roman"/>
                <w:kern w:val="0"/>
                <w:sz w:val="32"/>
                <w:szCs w:val="32"/>
                <w14:ligatures w14:val="none"/>
              </w:rPr>
            </w:pPr>
          </w:p>
        </w:tc>
        <w:tc>
          <w:tcPr>
            <w:tcW w:w="3906" w:type="dxa"/>
          </w:tcPr>
          <w:p w14:paraId="34AFAE9E">
            <w:pPr>
              <w:spacing w:after="0" w:line="560" w:lineRule="exact"/>
              <w:rPr>
                <w:rFonts w:ascii="仿宋_GB2312" w:hAnsi="Times New Roman" w:eastAsia="仿宋_GB2312" w:cs="Times New Roman"/>
                <w:kern w:val="0"/>
                <w:sz w:val="32"/>
                <w:szCs w:val="32"/>
                <w14:ligatures w14:val="none"/>
              </w:rPr>
            </w:pPr>
            <w:r>
              <w:rPr>
                <w:rFonts w:hint="eastAsia" w:ascii="仿宋_GB2312" w:hAnsi="Times New Roman" w:eastAsia="仿宋_GB2312" w:cs="Times New Roman"/>
                <w:kern w:val="0"/>
                <w:sz w:val="32"/>
                <w:szCs w:val="32"/>
                <w14:ligatures w14:val="none"/>
              </w:rPr>
              <w:t xml:space="preserve">法定代表人或授权委托人（签章）：  </w:t>
            </w:r>
          </w:p>
          <w:p w14:paraId="52CABCF0">
            <w:pPr>
              <w:spacing w:after="0" w:line="560" w:lineRule="exact"/>
              <w:ind w:firstLine="640" w:firstLineChars="200"/>
              <w:rPr>
                <w:rFonts w:ascii="仿宋_GB2312" w:hAnsi="Times New Roman" w:eastAsia="仿宋_GB2312" w:cs="Times New Roman"/>
                <w:kern w:val="0"/>
                <w:sz w:val="32"/>
                <w:szCs w:val="32"/>
                <w14:ligatures w14:val="none"/>
              </w:rPr>
            </w:pPr>
          </w:p>
        </w:tc>
      </w:tr>
      <w:tr w14:paraId="20105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8296" w:type="dxa"/>
            <w:gridSpan w:val="3"/>
          </w:tcPr>
          <w:p w14:paraId="2D228335">
            <w:pPr>
              <w:spacing w:after="0" w:line="560" w:lineRule="exact"/>
              <w:ind w:firstLine="3520" w:firstLineChars="1100"/>
              <w:rPr>
                <w:rFonts w:ascii="仿宋_GB2312" w:hAnsi="Times New Roman" w:eastAsia="仿宋_GB2312" w:cs="Times New Roman"/>
                <w:kern w:val="0"/>
                <w:sz w:val="32"/>
                <w:szCs w:val="32"/>
                <w14:ligatures w14:val="none"/>
              </w:rPr>
            </w:pPr>
            <w:r>
              <w:rPr>
                <w:rFonts w:hint="eastAsia" w:ascii="仿宋_GB2312" w:hAnsi="Times New Roman" w:eastAsia="仿宋_GB2312" w:cs="Times New Roman"/>
                <w:kern w:val="0"/>
                <w:sz w:val="32"/>
                <w:szCs w:val="32"/>
                <w14:ligatures w14:val="none"/>
              </w:rPr>
              <w:t>签约时间：</w:t>
            </w:r>
            <w:permStart w:id="49" w:edGrp="everyone"/>
            <w:r>
              <w:rPr>
                <w:rFonts w:hint="eastAsia" w:ascii="仿宋_GB2312" w:hAnsi="Times New Roman" w:eastAsia="仿宋_GB2312" w:cs="Times New Roman"/>
                <w:kern w:val="0"/>
                <w:sz w:val="32"/>
                <w:szCs w:val="32"/>
                <w14:ligatures w14:val="none"/>
              </w:rPr>
              <w:t xml:space="preserve">     年    月   日</w:t>
            </w:r>
            <w:r>
              <w:rPr>
                <w:rFonts w:hint="eastAsia" w:ascii="仿宋_GB2312" w:hAnsi="Times New Roman" w:eastAsia="仿宋_GB2312" w:cs="Times New Roman"/>
                <w:kern w:val="0"/>
                <w:sz w:val="32"/>
                <w:szCs w:val="32"/>
                <w:lang w:val="en-US" w:eastAsia="zh-CN"/>
                <w14:ligatures w14:val="none"/>
              </w:rPr>
              <w:t xml:space="preserve"> </w:t>
            </w:r>
            <w:permEnd w:id="49"/>
            <w:r>
              <w:rPr>
                <w:rFonts w:hint="eastAsia" w:ascii="仿宋_GB2312" w:hAnsi="Times New Roman" w:eastAsia="仿宋_GB2312" w:cs="Times New Roman"/>
                <w:kern w:val="0"/>
                <w:sz w:val="32"/>
                <w:szCs w:val="32"/>
                <w:lang w:val="en-US" w:eastAsia="zh-CN"/>
                <w14:ligatures w14:val="none"/>
              </w:rPr>
              <w:t xml:space="preserve">  </w:t>
            </w:r>
            <w:r>
              <w:rPr>
                <w:rFonts w:hint="eastAsia" w:ascii="仿宋_GB2312" w:hAnsi="Times New Roman" w:eastAsia="仿宋_GB2312" w:cs="Times New Roman"/>
                <w:kern w:val="0"/>
                <w:sz w:val="32"/>
                <w:szCs w:val="32"/>
                <w14:ligatures w14:val="none"/>
              </w:rPr>
              <w:t xml:space="preserve">    </w:t>
            </w:r>
          </w:p>
        </w:tc>
      </w:tr>
      <w:tr w14:paraId="60E2E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3"/>
          </w:tcPr>
          <w:p w14:paraId="2D98FB06">
            <w:pPr>
              <w:spacing w:after="0" w:line="560" w:lineRule="exact"/>
              <w:ind w:firstLine="640" w:firstLineChars="200"/>
              <w:rPr>
                <w:rFonts w:ascii="仿宋_GB2312" w:hAnsi="Times New Roman" w:eastAsia="仿宋_GB2312" w:cs="Times New Roman"/>
                <w:kern w:val="0"/>
                <w:sz w:val="32"/>
                <w:szCs w:val="32"/>
                <w14:ligatures w14:val="none"/>
              </w:rPr>
            </w:pPr>
          </w:p>
        </w:tc>
      </w:tr>
    </w:tbl>
    <w:p w14:paraId="7BBF1295">
      <w:pPr>
        <w:spacing w:after="0" w:line="560" w:lineRule="exact"/>
        <w:ind w:firstLine="640" w:firstLineChars="200"/>
        <w:jc w:val="both"/>
        <w:rPr>
          <w:rFonts w:hint="eastAsia" w:ascii="仿宋_GB2312" w:eastAsia="仿宋_GB2312"/>
          <w:sz w:val="32"/>
          <w:szCs w:val="32"/>
        </w:rPr>
      </w:pPr>
    </w:p>
    <w:p w14:paraId="6C38D2B7">
      <w:pPr>
        <w:spacing w:after="0" w:line="560" w:lineRule="exact"/>
        <w:ind w:firstLine="640" w:firstLineChars="200"/>
        <w:jc w:val="both"/>
        <w:rPr>
          <w:rFonts w:hint="eastAsia" w:ascii="仿宋_GB2312" w:eastAsia="仿宋_GB2312"/>
          <w:sz w:val="32"/>
          <w:szCs w:val="32"/>
        </w:rPr>
      </w:pPr>
    </w:p>
    <w:p w14:paraId="5AF8A898">
      <w:pPr>
        <w:spacing w:after="0" w:line="560" w:lineRule="exact"/>
        <w:ind w:firstLine="640" w:firstLineChars="200"/>
        <w:jc w:val="both"/>
        <w:rPr>
          <w:rFonts w:hint="eastAsia" w:ascii="仿宋_GB2312" w:eastAsia="仿宋_GB2312"/>
          <w:sz w:val="32"/>
          <w:szCs w:val="32"/>
        </w:rPr>
      </w:pPr>
    </w:p>
    <w:p w14:paraId="1068C1A3">
      <w:pPr>
        <w:spacing w:after="0" w:line="560" w:lineRule="exact"/>
        <w:ind w:firstLine="640" w:firstLineChars="200"/>
        <w:jc w:val="both"/>
        <w:rPr>
          <w:rFonts w:hint="eastAsia" w:ascii="仿宋_GB2312" w:eastAsia="仿宋_GB2312"/>
          <w:sz w:val="32"/>
          <w:szCs w:val="32"/>
        </w:rPr>
      </w:pPr>
    </w:p>
    <w:p w14:paraId="1DD94BB4">
      <w:pPr>
        <w:spacing w:after="0" w:line="560" w:lineRule="exact"/>
        <w:ind w:firstLine="640" w:firstLineChars="200"/>
        <w:jc w:val="both"/>
        <w:rPr>
          <w:rFonts w:hint="eastAsia" w:ascii="仿宋_GB2312" w:eastAsia="仿宋_GB2312"/>
          <w:sz w:val="32"/>
          <w:szCs w:val="32"/>
        </w:rPr>
      </w:pPr>
    </w:p>
    <w:p w14:paraId="343A08CA">
      <w:pPr>
        <w:spacing w:after="0" w:line="560" w:lineRule="exact"/>
        <w:ind w:firstLine="640" w:firstLineChars="200"/>
        <w:jc w:val="both"/>
        <w:rPr>
          <w:rFonts w:hint="eastAsia" w:ascii="仿宋_GB2312" w:eastAsia="仿宋_GB2312"/>
          <w:sz w:val="32"/>
          <w:szCs w:val="32"/>
        </w:rPr>
      </w:pPr>
    </w:p>
    <w:p w14:paraId="31700367">
      <w:pPr>
        <w:spacing w:after="0" w:line="560" w:lineRule="exact"/>
        <w:ind w:firstLine="640" w:firstLineChars="200"/>
        <w:jc w:val="both"/>
        <w:rPr>
          <w:rFonts w:hint="eastAsia" w:ascii="仿宋_GB2312" w:eastAsia="仿宋_GB2312"/>
          <w:sz w:val="32"/>
          <w:szCs w:val="32"/>
        </w:rPr>
      </w:pPr>
    </w:p>
    <w:p w14:paraId="313F4DFA">
      <w:pPr>
        <w:spacing w:after="0" w:line="560" w:lineRule="exact"/>
        <w:jc w:val="both"/>
        <w:rPr>
          <w:rFonts w:hint="eastAsia" w:ascii="仿宋_GB2312" w:eastAsia="仿宋_GB2312"/>
          <w:sz w:val="32"/>
          <w:szCs w:val="32"/>
        </w:rPr>
      </w:pPr>
    </w:p>
    <w:p w14:paraId="649F3534">
      <w:pPr>
        <w:spacing w:after="0" w:line="560" w:lineRule="exact"/>
        <w:jc w:val="both"/>
        <w:rPr>
          <w:rFonts w:hint="eastAsia" w:ascii="黑体" w:hAnsi="黑体" w:eastAsia="黑体"/>
          <w:sz w:val="32"/>
          <w:szCs w:val="32"/>
        </w:rPr>
      </w:pPr>
    </w:p>
    <w:p w14:paraId="4AC8ED5F">
      <w:pPr>
        <w:spacing w:after="0" w:line="560" w:lineRule="exact"/>
        <w:jc w:val="both"/>
        <w:rPr>
          <w:rFonts w:hint="eastAsia" w:ascii="黑体" w:hAnsi="黑体" w:eastAsia="黑体"/>
          <w:sz w:val="32"/>
          <w:szCs w:val="32"/>
        </w:rPr>
      </w:pPr>
      <w:r>
        <w:rPr>
          <w:rFonts w:hint="eastAsia" w:ascii="黑体" w:hAnsi="黑体" w:eastAsia="黑体"/>
          <w:sz w:val="32"/>
          <w:szCs w:val="32"/>
        </w:rPr>
        <w:t>附件4</w:t>
      </w:r>
    </w:p>
    <w:p w14:paraId="19473B6B">
      <w:pPr>
        <w:spacing w:after="0" w:line="560" w:lineRule="exact"/>
        <w:jc w:val="center"/>
        <w:rPr>
          <w:rFonts w:hint="eastAsia" w:ascii="方正小标宋简体" w:hAnsi="方正小标宋简体" w:eastAsia="方正小标宋简体"/>
          <w:sz w:val="44"/>
          <w:szCs w:val="44"/>
        </w:rPr>
      </w:pPr>
      <w:r>
        <w:rPr>
          <w:rFonts w:hint="eastAsia" w:ascii="方正小标宋简体" w:hAnsi="方正小标宋简体" w:eastAsia="方正小标宋简体"/>
          <w:sz w:val="44"/>
          <w:szCs w:val="44"/>
        </w:rPr>
        <w:t>保密协议</w:t>
      </w:r>
    </w:p>
    <w:p w14:paraId="5CBF2C8B">
      <w:pPr>
        <w:spacing w:after="0" w:line="560" w:lineRule="exact"/>
        <w:ind w:firstLine="640" w:firstLineChars="200"/>
        <w:jc w:val="both"/>
        <w:rPr>
          <w:rFonts w:hint="eastAsia" w:ascii="仿宋_GB2312" w:eastAsia="仿宋_GB2312"/>
          <w:sz w:val="32"/>
          <w:szCs w:val="32"/>
        </w:rPr>
      </w:pPr>
    </w:p>
    <w:p w14:paraId="2D1CC4F0">
      <w:pPr>
        <w:spacing w:after="0" w:line="480" w:lineRule="exact"/>
        <w:jc w:val="both"/>
        <w:rPr>
          <w:rFonts w:hint="eastAsia" w:ascii="仿宋_GB2312" w:eastAsia="仿宋_GB2312"/>
          <w:sz w:val="32"/>
          <w:szCs w:val="32"/>
        </w:rPr>
      </w:pPr>
      <w:r>
        <w:rPr>
          <w:rFonts w:hint="eastAsia" w:ascii="仿宋_GB2312" w:eastAsia="仿宋_GB2312"/>
          <w:sz w:val="32"/>
          <w:szCs w:val="32"/>
        </w:rPr>
        <w:t xml:space="preserve">致：海南省桂林洋公用事业发展有限公司     </w:t>
      </w:r>
    </w:p>
    <w:p w14:paraId="43BBE901">
      <w:pPr>
        <w:spacing w:after="0" w:line="480" w:lineRule="exact"/>
        <w:ind w:firstLine="640" w:firstLineChars="200"/>
        <w:jc w:val="both"/>
        <w:rPr>
          <w:rFonts w:hint="eastAsia" w:ascii="仿宋_GB2312" w:eastAsia="仿宋_GB2312"/>
          <w:sz w:val="32"/>
          <w:szCs w:val="32"/>
        </w:rPr>
      </w:pPr>
      <w:r>
        <w:rPr>
          <w:rFonts w:hint="eastAsia" w:ascii="仿宋_GB2312" w:eastAsia="仿宋_GB2312"/>
          <w:sz w:val="32"/>
          <w:szCs w:val="32"/>
        </w:rPr>
        <w:t>我司受</w:t>
      </w:r>
      <w:r>
        <w:rPr>
          <w:rFonts w:hint="eastAsia" w:ascii="仿宋_GB2312" w:eastAsia="仿宋_GB2312"/>
          <w:sz w:val="32"/>
          <w:szCs w:val="32"/>
          <w:u w:val="single"/>
        </w:rPr>
        <w:t>海南省桂林洋公用事业发展有限公司</w:t>
      </w:r>
      <w:r>
        <w:rPr>
          <w:rFonts w:hint="eastAsia" w:ascii="仿宋_GB2312" w:eastAsia="仿宋_GB2312"/>
          <w:sz w:val="32"/>
          <w:szCs w:val="32"/>
        </w:rPr>
        <w:t>（以下简称“委托人”）委托，负责</w:t>
      </w:r>
      <w:r>
        <w:rPr>
          <w:rFonts w:hint="eastAsia" w:ascii="仿宋_GB2312" w:eastAsia="仿宋_GB2312"/>
          <w:sz w:val="32"/>
          <w:szCs w:val="32"/>
          <w:u w:val="single"/>
        </w:rPr>
        <w:t>修缮因“摩羯”台风影响受损生活垃圾屋（亭）</w:t>
      </w:r>
      <w:r>
        <w:rPr>
          <w:rFonts w:hint="eastAsia" w:ascii="仿宋_GB2312" w:eastAsia="仿宋_GB2312"/>
          <w:sz w:val="32"/>
          <w:szCs w:val="32"/>
        </w:rPr>
        <w:t>工作，我司在此承诺：</w:t>
      </w:r>
    </w:p>
    <w:p w14:paraId="1AE69F96">
      <w:pPr>
        <w:spacing w:after="0" w:line="480" w:lineRule="exact"/>
        <w:ind w:firstLine="640" w:firstLineChars="200"/>
        <w:jc w:val="both"/>
        <w:rPr>
          <w:rFonts w:hint="eastAsia" w:ascii="仿宋_GB2312" w:eastAsia="仿宋_GB2312"/>
          <w:sz w:val="32"/>
          <w:szCs w:val="32"/>
        </w:rPr>
      </w:pPr>
      <w:r>
        <w:rPr>
          <w:rFonts w:hint="eastAsia" w:ascii="仿宋_GB2312" w:eastAsia="仿宋_GB2312"/>
          <w:sz w:val="32"/>
          <w:szCs w:val="32"/>
        </w:rPr>
        <w:t>1、保密信息是指在履行本合同过程中获得的委托人及利益相关方的一切非公开资料、信息，包括但不限于关于</w:t>
      </w:r>
      <w:r>
        <w:rPr>
          <w:rFonts w:hint="eastAsia" w:ascii="仿宋_GB2312" w:eastAsia="仿宋_GB2312"/>
          <w:sz w:val="32"/>
          <w:szCs w:val="32"/>
          <w:u w:val="single"/>
          <w:lang w:val="en-US" w:eastAsia="zh-CN"/>
        </w:rPr>
        <w:t>该项目</w:t>
      </w:r>
      <w:r>
        <w:rPr>
          <w:rFonts w:hint="eastAsia" w:ascii="仿宋_GB2312" w:eastAsia="仿宋_GB2312"/>
          <w:sz w:val="32"/>
          <w:szCs w:val="32"/>
        </w:rPr>
        <w:t>基础资料及数据，以及本合同内容等，我司对保密信息负有保密义务，我司承诺不以任何方式（包括但不限于复制、仿造等）将保密信息泄露给本合同以外的任何人，不将保密信息用于本项目以外的其他用途。</w:t>
      </w:r>
    </w:p>
    <w:p w14:paraId="1C84F744">
      <w:pPr>
        <w:spacing w:after="0" w:line="480" w:lineRule="exact"/>
        <w:ind w:firstLine="640" w:firstLineChars="200"/>
        <w:jc w:val="both"/>
        <w:rPr>
          <w:rFonts w:hint="eastAsia" w:ascii="仿宋_GB2312" w:eastAsia="仿宋_GB2312"/>
          <w:sz w:val="32"/>
          <w:szCs w:val="32"/>
        </w:rPr>
      </w:pPr>
      <w:r>
        <w:rPr>
          <w:rFonts w:hint="eastAsia" w:ascii="仿宋_GB2312" w:eastAsia="仿宋_GB2312"/>
          <w:sz w:val="32"/>
          <w:szCs w:val="32"/>
        </w:rPr>
        <w:t>2、我司承担保密义务直到至本条款中所称的保密信息进入公示领域或委托人将这些保密信息公开为止，不因本合同终止或履行完毕而终止。</w:t>
      </w:r>
    </w:p>
    <w:p w14:paraId="340EA0E7">
      <w:pPr>
        <w:spacing w:after="0" w:line="480" w:lineRule="exact"/>
        <w:ind w:firstLine="640" w:firstLineChars="200"/>
        <w:jc w:val="both"/>
        <w:rPr>
          <w:rFonts w:hint="eastAsia" w:ascii="仿宋_GB2312" w:eastAsia="仿宋_GB2312"/>
          <w:sz w:val="32"/>
          <w:szCs w:val="32"/>
        </w:rPr>
      </w:pPr>
      <w:r>
        <w:rPr>
          <w:rFonts w:hint="eastAsia" w:ascii="仿宋_GB2312" w:eastAsia="仿宋_GB2312"/>
          <w:sz w:val="32"/>
          <w:szCs w:val="32"/>
        </w:rPr>
        <w:t>3、我司充分了解并知悉，若违反前述承诺，将会损害委托人利益，给委托人带来严重的经济损失或负面影响，我司承担由此引起的所有责任和经济损失，委托人有权依据本承诺函追究我司责任。同时我司愿意承担因违反前述承诺及约定，导致委托人支出的诉讼费、保全费、评估费、鉴定费、调查费、公证费、律师费，以及向第三方支付的赔偿、为应对第三方的指控而支付的一切费用等。</w:t>
      </w:r>
    </w:p>
    <w:p w14:paraId="303F9669">
      <w:pPr>
        <w:spacing w:after="0" w:line="480" w:lineRule="exact"/>
        <w:ind w:firstLine="640" w:firstLineChars="200"/>
        <w:jc w:val="both"/>
        <w:rPr>
          <w:rFonts w:hint="eastAsia" w:ascii="仿宋_GB2312" w:eastAsia="仿宋_GB2312"/>
          <w:sz w:val="32"/>
          <w:szCs w:val="32"/>
        </w:rPr>
      </w:pPr>
    </w:p>
    <w:p w14:paraId="127A017B">
      <w:pPr>
        <w:spacing w:after="0" w:line="480" w:lineRule="exact"/>
        <w:ind w:firstLine="640" w:firstLineChars="200"/>
        <w:jc w:val="both"/>
        <w:rPr>
          <w:rFonts w:hint="eastAsia" w:ascii="仿宋_GB2312" w:eastAsia="仿宋_GB2312"/>
          <w:sz w:val="32"/>
          <w:szCs w:val="32"/>
        </w:rPr>
      </w:pPr>
      <w:r>
        <w:rPr>
          <w:rFonts w:hint="eastAsia" w:ascii="仿宋_GB2312" w:eastAsia="仿宋_GB2312"/>
          <w:sz w:val="32"/>
          <w:szCs w:val="32"/>
        </w:rPr>
        <w:t xml:space="preserve">           </w:t>
      </w:r>
    </w:p>
    <w:p w14:paraId="6D977C29">
      <w:pPr>
        <w:spacing w:after="0" w:line="480" w:lineRule="exact"/>
        <w:ind w:firstLine="3200" w:firstLineChars="1000"/>
        <w:jc w:val="both"/>
        <w:rPr>
          <w:rFonts w:hint="eastAsia" w:ascii="仿宋_GB2312" w:eastAsia="仿宋_GB2312"/>
          <w:sz w:val="32"/>
          <w:szCs w:val="32"/>
        </w:rPr>
      </w:pPr>
      <w:r>
        <w:rPr>
          <w:rFonts w:hint="eastAsia" w:ascii="仿宋_GB2312" w:eastAsia="仿宋_GB2312"/>
          <w:sz w:val="32"/>
          <w:szCs w:val="32"/>
        </w:rPr>
        <w:t>承诺人名称：</w:t>
      </w:r>
      <w:permStart w:id="50" w:edGrp="everyone"/>
      <w:r>
        <w:rPr>
          <w:rFonts w:hint="eastAsia" w:ascii="仿宋_GB2312" w:eastAsia="仿宋_GB2312"/>
          <w:sz w:val="32"/>
          <w:szCs w:val="32"/>
        </w:rPr>
        <w:t xml:space="preserve">         </w:t>
      </w:r>
    </w:p>
    <w:permEnd w:id="50"/>
    <w:p w14:paraId="67831EBD">
      <w:pPr>
        <w:spacing w:after="0" w:line="480" w:lineRule="exact"/>
        <w:ind w:firstLine="3200" w:firstLineChars="1000"/>
        <w:jc w:val="both"/>
        <w:rPr>
          <w:rFonts w:hint="eastAsia" w:ascii="仿宋_GB2312" w:eastAsia="仿宋_GB2312"/>
          <w:sz w:val="32"/>
          <w:szCs w:val="32"/>
        </w:rPr>
      </w:pPr>
      <w:r>
        <w:rPr>
          <w:rFonts w:hint="eastAsia" w:ascii="仿宋_GB2312" w:eastAsia="仿宋_GB2312"/>
          <w:sz w:val="32"/>
          <w:szCs w:val="32"/>
        </w:rPr>
        <w:t>日      期：</w:t>
      </w:r>
      <w:permStart w:id="51" w:edGrp="everyone"/>
      <w:r>
        <w:rPr>
          <w:rFonts w:hint="eastAsia" w:ascii="仿宋_GB2312" w:eastAsia="仿宋_GB2312"/>
          <w:sz w:val="32"/>
          <w:szCs w:val="32"/>
        </w:rPr>
        <w:t xml:space="preserve">    年    月    日</w:t>
      </w:r>
      <w:permEnd w:id="51"/>
    </w:p>
    <w:p w14:paraId="07F00E32">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黑体" w:hAnsi="黑体" w:eastAsia="黑体" w:cs="黑体"/>
          <w:bCs/>
          <w:color w:val="000000"/>
          <w:sz w:val="32"/>
          <w:szCs w:val="32"/>
        </w:rPr>
      </w:pPr>
    </w:p>
    <w:p w14:paraId="48ADF8AB">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黑体" w:hAnsi="黑体" w:eastAsia="黑体" w:cs="黑体"/>
          <w:bCs/>
          <w:color w:val="000000"/>
          <w:sz w:val="32"/>
          <w:szCs w:val="32"/>
        </w:rPr>
      </w:pPr>
    </w:p>
    <w:p w14:paraId="199D577F">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黑体" w:hAnsi="黑体" w:eastAsia="黑体" w:cs="黑体"/>
          <w:bCs/>
          <w:color w:val="000000"/>
          <w:sz w:val="32"/>
          <w:szCs w:val="32"/>
        </w:rPr>
      </w:pPr>
    </w:p>
    <w:p w14:paraId="3846D08E">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黑体" w:hAnsi="黑体" w:eastAsia="黑体" w:cs="黑体"/>
          <w:bCs/>
          <w:color w:val="000000"/>
          <w:sz w:val="32"/>
          <w:szCs w:val="32"/>
        </w:rPr>
      </w:pPr>
    </w:p>
    <w:p w14:paraId="54330E3B">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黑体" w:hAnsi="黑体" w:eastAsia="黑体" w:cs="黑体"/>
          <w:bCs/>
          <w:color w:val="000000"/>
          <w:sz w:val="32"/>
          <w:szCs w:val="32"/>
        </w:rPr>
      </w:pPr>
    </w:p>
    <w:p w14:paraId="5C37A9D6">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黑体" w:hAnsi="黑体" w:eastAsia="黑体" w:cs="黑体"/>
          <w:bCs/>
          <w:color w:val="000000"/>
          <w:sz w:val="32"/>
          <w:szCs w:val="32"/>
        </w:rPr>
      </w:pPr>
    </w:p>
    <w:p w14:paraId="212DE7D9">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黑体" w:hAnsi="黑体" w:eastAsia="黑体" w:cs="黑体"/>
          <w:bCs/>
          <w:color w:val="000000"/>
          <w:sz w:val="32"/>
          <w:szCs w:val="32"/>
        </w:rPr>
      </w:pPr>
    </w:p>
    <w:p w14:paraId="43D356A3">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黑体" w:hAnsi="黑体" w:eastAsia="黑体" w:cs="黑体"/>
          <w:bCs/>
          <w:color w:val="000000"/>
          <w:sz w:val="32"/>
          <w:szCs w:val="32"/>
        </w:rPr>
      </w:pPr>
    </w:p>
    <w:p w14:paraId="41263BCA">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黑体" w:hAnsi="黑体" w:eastAsia="黑体" w:cs="黑体"/>
          <w:bCs/>
          <w:color w:val="000000"/>
          <w:sz w:val="32"/>
          <w:szCs w:val="32"/>
        </w:rPr>
      </w:pPr>
    </w:p>
    <w:p w14:paraId="2E7F734C">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黑体" w:hAnsi="黑体" w:eastAsia="黑体" w:cs="黑体"/>
          <w:bCs/>
          <w:color w:val="000000"/>
          <w:sz w:val="32"/>
          <w:szCs w:val="32"/>
        </w:rPr>
      </w:pPr>
    </w:p>
    <w:p w14:paraId="56DC732D">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黑体" w:hAnsi="黑体" w:eastAsia="黑体" w:cs="黑体"/>
          <w:bCs/>
          <w:color w:val="000000"/>
          <w:sz w:val="32"/>
          <w:szCs w:val="32"/>
        </w:rPr>
      </w:pPr>
    </w:p>
    <w:p w14:paraId="008B46C5">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黑体" w:hAnsi="黑体" w:eastAsia="黑体" w:cs="黑体"/>
          <w:bCs/>
          <w:color w:val="000000"/>
          <w:sz w:val="32"/>
          <w:szCs w:val="32"/>
        </w:rPr>
      </w:pPr>
    </w:p>
    <w:p w14:paraId="6C229D48">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黑体" w:hAnsi="黑体" w:eastAsia="黑体" w:cs="黑体"/>
          <w:bCs/>
          <w:color w:val="000000"/>
          <w:sz w:val="32"/>
          <w:szCs w:val="32"/>
        </w:rPr>
      </w:pPr>
    </w:p>
    <w:p w14:paraId="0D2E66BD">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黑体" w:hAnsi="黑体" w:eastAsia="黑体" w:cs="黑体"/>
          <w:bCs/>
          <w:color w:val="000000"/>
          <w:sz w:val="32"/>
          <w:szCs w:val="32"/>
        </w:rPr>
      </w:pPr>
    </w:p>
    <w:p w14:paraId="1F09154E">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黑体" w:hAnsi="黑体" w:eastAsia="黑体" w:cs="黑体"/>
          <w:bCs/>
          <w:color w:val="000000"/>
          <w:sz w:val="32"/>
          <w:szCs w:val="32"/>
        </w:rPr>
      </w:pPr>
    </w:p>
    <w:p w14:paraId="3C9EF1F5">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黑体" w:hAnsi="黑体" w:eastAsia="黑体" w:cs="黑体"/>
          <w:bCs/>
          <w:color w:val="000000"/>
          <w:sz w:val="32"/>
          <w:szCs w:val="32"/>
        </w:rPr>
      </w:pPr>
    </w:p>
    <w:p w14:paraId="2F1B2291">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黑体" w:hAnsi="黑体" w:eastAsia="黑体" w:cs="黑体"/>
          <w:bCs/>
          <w:color w:val="000000"/>
          <w:sz w:val="32"/>
          <w:szCs w:val="32"/>
        </w:rPr>
      </w:pPr>
    </w:p>
    <w:p w14:paraId="00B735F7">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黑体" w:hAnsi="黑体" w:eastAsia="黑体" w:cs="黑体"/>
          <w:bCs/>
          <w:color w:val="000000"/>
          <w:sz w:val="32"/>
          <w:szCs w:val="32"/>
        </w:rPr>
      </w:pPr>
    </w:p>
    <w:p w14:paraId="5CEB8970">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黑体" w:hAnsi="黑体" w:eastAsia="黑体" w:cs="黑体"/>
          <w:bCs/>
          <w:color w:val="000000"/>
          <w:sz w:val="32"/>
          <w:szCs w:val="32"/>
        </w:rPr>
      </w:pPr>
    </w:p>
    <w:p w14:paraId="20672837">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黑体" w:hAnsi="黑体" w:eastAsia="黑体" w:cs="黑体"/>
          <w:bCs/>
          <w:color w:val="000000"/>
          <w:sz w:val="32"/>
          <w:szCs w:val="32"/>
        </w:rPr>
      </w:pPr>
    </w:p>
    <w:p w14:paraId="25BBC69A">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黑体" w:hAnsi="黑体" w:eastAsia="黑体" w:cs="黑体"/>
          <w:bCs/>
          <w:color w:val="000000"/>
          <w:sz w:val="32"/>
          <w:szCs w:val="32"/>
        </w:rPr>
      </w:pPr>
    </w:p>
    <w:p w14:paraId="085FEF50">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方正小标宋简体" w:hAnsi="方正小标宋简体" w:eastAsia="黑体" w:cs="方正小标宋简体"/>
          <w:b w:val="0"/>
          <w:bCs w:val="0"/>
          <w:snapToGrid/>
          <w:color w:val="auto"/>
          <w:spacing w:val="0"/>
          <w:kern w:val="2"/>
          <w:sz w:val="44"/>
          <w:szCs w:val="44"/>
          <w:highlight w:val="none"/>
          <w:lang w:val="en-US" w:eastAsia="zh-CN" w:bidi="ar-SA"/>
        </w:rPr>
      </w:pPr>
      <w:r>
        <w:rPr>
          <w:rFonts w:hint="eastAsia" w:ascii="黑体" w:hAnsi="黑体" w:eastAsia="黑体" w:cs="黑体"/>
          <w:bCs/>
          <w:color w:val="000000"/>
          <w:sz w:val="32"/>
          <w:szCs w:val="32"/>
        </w:rPr>
        <w:t>附件</w:t>
      </w:r>
      <w:r>
        <w:rPr>
          <w:rFonts w:hint="eastAsia" w:ascii="黑体" w:hAnsi="黑体" w:eastAsia="黑体" w:cs="黑体"/>
          <w:bCs/>
          <w:color w:val="000000"/>
          <w:sz w:val="32"/>
          <w:szCs w:val="32"/>
          <w:lang w:val="en-US" w:eastAsia="zh-CN"/>
        </w:rPr>
        <w:t>5</w:t>
      </w:r>
    </w:p>
    <w:p w14:paraId="5C632B60">
      <w:pPr>
        <w:keepNext w:val="0"/>
        <w:keepLines w:val="0"/>
        <w:pageBreakBefore w:val="0"/>
        <w:widowControl w:val="0"/>
        <w:kinsoku/>
        <w:wordWrap/>
        <w:overflowPunct/>
        <w:topLinePunct w:val="0"/>
        <w:autoSpaceDE/>
        <w:autoSpaceDN/>
        <w:bidi w:val="0"/>
        <w:adjustRightInd/>
        <w:snapToGrid/>
        <w:spacing w:after="0" w:line="600" w:lineRule="exact"/>
        <w:jc w:val="center"/>
        <w:textAlignment w:val="auto"/>
        <w:rPr>
          <w:rFonts w:hint="eastAsia" w:ascii="方正小标宋简体" w:hAnsi="方正小标宋简体" w:eastAsia="方正小标宋简体" w:cs="方正小标宋简体"/>
          <w:b w:val="0"/>
          <w:bCs w:val="0"/>
          <w:snapToGrid/>
          <w:color w:val="auto"/>
          <w:spacing w:val="0"/>
          <w:kern w:val="2"/>
          <w:sz w:val="44"/>
          <w:szCs w:val="44"/>
          <w:highlight w:val="none"/>
          <w:lang w:val="en-US" w:eastAsia="zh-CN" w:bidi="ar-SA"/>
        </w:rPr>
      </w:pPr>
      <w:r>
        <w:rPr>
          <w:rFonts w:hint="eastAsia" w:ascii="方正小标宋简体" w:hAnsi="方正小标宋简体" w:eastAsia="方正小标宋简体" w:cs="方正小标宋简体"/>
          <w:b w:val="0"/>
          <w:bCs w:val="0"/>
          <w:snapToGrid/>
          <w:color w:val="auto"/>
          <w:spacing w:val="0"/>
          <w:kern w:val="2"/>
          <w:sz w:val="44"/>
          <w:szCs w:val="44"/>
          <w:highlight w:val="none"/>
          <w:lang w:val="en-US" w:eastAsia="zh-CN" w:bidi="ar-SA"/>
        </w:rPr>
        <w:t>供应商信用承诺函</w:t>
      </w:r>
    </w:p>
    <w:p w14:paraId="37B42DB2">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default" w:ascii="仿宋_GB2312" w:hAnsi="仿宋_GB2312" w:eastAsia="仿宋_GB2312" w:cs="仿宋_GB2312"/>
          <w:b/>
          <w:bCs/>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24"/>
          <w:szCs w:val="24"/>
          <w:highlight w:val="none"/>
          <w:lang w:val="en-US" w:eastAsia="zh-CN" w:bidi="ar-SA"/>
        </w:rPr>
        <w:t>​</w:t>
      </w:r>
    </w:p>
    <w:p w14:paraId="1908AD2B">
      <w:pPr>
        <w:keepNext w:val="0"/>
        <w:keepLines w:val="0"/>
        <w:pageBreakBefore w:val="0"/>
        <w:widowControl w:val="0"/>
        <w:kinsoku/>
        <w:wordWrap/>
        <w:overflowPunct/>
        <w:topLinePunct w:val="0"/>
        <w:autoSpaceDE/>
        <w:autoSpaceDN/>
        <w:bidi w:val="0"/>
        <w:spacing w:after="0" w:line="560" w:lineRule="exact"/>
        <w:ind w:firstLine="0" w:firstLineChars="0"/>
        <w:jc w:val="both"/>
        <w:textAlignment w:val="auto"/>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致：</w:t>
      </w:r>
      <w:permStart w:id="52" w:edGrp="everyone"/>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r>
        <w:rPr>
          <w:rFonts w:hint="eastAsia" w:ascii="黑体" w:hAnsi="黑体" w:eastAsia="黑体" w:cs="仿宋_GB2312"/>
          <w:sz w:val="32"/>
          <w:szCs w:val="32"/>
        </w:rPr>
        <w:t>海南省桂林洋公用事业发展有限公司</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ermEnd w:id="52"/>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27386E93">
      <w:pPr>
        <w:keepNext w:val="0"/>
        <w:keepLines w:val="0"/>
        <w:pageBreakBefore w:val="0"/>
        <w:widowControl w:val="0"/>
        <w:kinsoku/>
        <w:wordWrap/>
        <w:overflowPunct/>
        <w:topLinePunct w:val="0"/>
        <w:autoSpaceDE/>
        <w:autoSpaceDN/>
        <w:bidi w:val="0"/>
        <w:spacing w:after="0" w:line="560" w:lineRule="exact"/>
        <w:ind w:firstLine="640" w:firstLineChars="200"/>
        <w:jc w:val="both"/>
        <w:textAlignment w:val="auto"/>
        <w:rPr>
          <w:rFonts w:hint="default" w:ascii="仿宋_GB2312" w:hAnsi="仿宋_GB2312" w:eastAsia="仿宋_GB2312" w:cs="仿宋_GB2312"/>
          <w:b w:val="0"/>
          <w:bCs w:val="0"/>
          <w:snapToGrid/>
          <w:color w:val="auto"/>
          <w:spacing w:val="0"/>
          <w:kern w:val="2"/>
          <w:sz w:val="32"/>
          <w:szCs w:val="32"/>
          <w:highlight w:val="none"/>
          <w:lang w:val="en-US" w:eastAsia="zh-CN" w:bidi="ar-SA"/>
        </w:rPr>
      </w:pPr>
      <w:permStart w:id="53" w:edGrp="everyone"/>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供应商</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名称]</w:t>
      </w:r>
      <w:permEnd w:id="53"/>
      <w:r>
        <w:rPr>
          <w:rFonts w:hint="default" w:ascii="仿宋_GB2312" w:hAnsi="仿宋_GB2312" w:eastAsia="仿宋_GB2312" w:cs="仿宋_GB2312"/>
          <w:b w:val="0"/>
          <w:bCs w:val="0"/>
          <w:snapToGrid/>
          <w:color w:val="auto"/>
          <w:spacing w:val="0"/>
          <w:kern w:val="2"/>
          <w:sz w:val="32"/>
          <w:szCs w:val="32"/>
          <w:highlight w:val="none"/>
          <w:lang w:val="en-US" w:eastAsia="zh-CN" w:bidi="ar-SA"/>
        </w:rPr>
        <w:t>（以下简称“我方</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）参与</w:t>
      </w:r>
      <w:permStart w:id="54" w:edGrp="everyone"/>
      <w:r>
        <w:rPr>
          <w:rFonts w:hint="default" w:ascii="仿宋_GB2312" w:hAnsi="仿宋_GB2312" w:eastAsia="仿宋_GB2312" w:cs="仿宋_GB2312"/>
          <w:b w:val="0"/>
          <w:bCs w:val="0"/>
          <w:snapToGrid/>
          <w:color w:val="auto"/>
          <w:spacing w:val="0"/>
          <w:kern w:val="2"/>
          <w:sz w:val="32"/>
          <w:szCs w:val="32"/>
          <w:highlight w:val="none"/>
          <w:lang w:val="en-US" w:eastAsia="zh-CN" w:bidi="ar-SA"/>
        </w:rPr>
        <w:t>[修缮因“摩羯”台风影响受损生活垃圾屋（亭）]</w:t>
      </w:r>
      <w:permEnd w:id="54"/>
      <w:r>
        <w:rPr>
          <w:rFonts w:hint="eastAsia" w:ascii="仿宋_GB2312" w:hAnsi="仿宋_GB2312" w:eastAsia="仿宋_GB2312" w:cs="仿宋_GB2312"/>
          <w:b w:val="0"/>
          <w:bCs w:val="0"/>
          <w:snapToGrid/>
          <w:color w:val="auto"/>
          <w:spacing w:val="0"/>
          <w:kern w:val="2"/>
          <w:sz w:val="32"/>
          <w:szCs w:val="32"/>
          <w:highlight w:val="none"/>
          <w:lang w:val="en-US" w:eastAsia="zh-CN" w:bidi="ar-SA"/>
        </w:rPr>
        <w:t>竞价比选/询比价</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活动，</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现我方</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郑重承诺</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如下</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6C58EAE5">
      <w:pPr>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Chars="0" w:firstLine="640" w:firstLineChars="200"/>
        <w:jc w:val="both"/>
        <w:textAlignment w:val="auto"/>
        <w:rPr>
          <w:rFonts w:hint="eastAsia"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lang w:val="en-US" w:eastAsia="zh-CN" w:bidi="ar-SA"/>
        </w:rPr>
        <w:t>一、</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截至本承诺函</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签署</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之日，我方</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不存在下列情形：</w:t>
      </w:r>
    </w:p>
    <w:p w14:paraId="31FF5AEA">
      <w:pPr>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36" w:firstLineChars="200"/>
        <w:jc w:val="both"/>
        <w:textAlignment w:val="auto"/>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（一）</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供应商相互串通投标或者与采购人串通投标的，供应商向采购人或者评标委员会成员行贿的；</w:t>
      </w:r>
    </w:p>
    <w:p w14:paraId="7592697D">
      <w:pPr>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36" w:firstLineChars="200"/>
        <w:jc w:val="both"/>
        <w:textAlignment w:val="auto"/>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（二）</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以他人名义投标</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、提供虚假材料</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或者以其他方式弄虚作假的</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w:t>
      </w:r>
    </w:p>
    <w:p w14:paraId="1D0B8541">
      <w:pPr>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36" w:firstLineChars="200"/>
        <w:jc w:val="both"/>
        <w:textAlignment w:val="auto"/>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（三）</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出让或者出租资格、资质证书供他人投标的；</w:t>
      </w:r>
    </w:p>
    <w:p w14:paraId="224AE8F3">
      <w:pPr>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36" w:firstLineChars="200"/>
        <w:jc w:val="both"/>
        <w:textAlignment w:val="auto"/>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（四）</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供应商或者其他利害关系人捏造事实、伪造材料或者以非法手段取得证明材料进行投诉</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，给他人造成损失的；</w:t>
      </w:r>
    </w:p>
    <w:p w14:paraId="5321AA35">
      <w:pPr>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36" w:firstLineChars="200"/>
        <w:jc w:val="both"/>
        <w:textAlignment w:val="auto"/>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（五）</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人将</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项目转让给他人的，将</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项目肢解后分别转让给他人的，违反《中华人民共和国招标投标法》规定将</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项目的部分主体、关键性工作分包给他人的，或者分包人再次分包的</w:t>
      </w:r>
      <w:r>
        <w:rPr>
          <w:rFonts w:hint="eastAsia" w:ascii="仿宋_GB2312" w:hAnsi="仿宋_GB2312" w:eastAsia="仿宋_GB2312" w:cs="仿宋_GB2312"/>
          <w:snapToGrid w:val="0"/>
          <w:color w:val="auto"/>
          <w:spacing w:val="-1"/>
          <w:kern w:val="0"/>
          <w:sz w:val="32"/>
          <w:szCs w:val="32"/>
          <w:highlight w:val="none"/>
          <w:lang w:eastAsia="zh-CN" w:bidi="ar"/>
        </w:rPr>
        <w:t>；</w:t>
      </w:r>
    </w:p>
    <w:p w14:paraId="183B8539">
      <w:pPr>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36" w:firstLineChars="200"/>
        <w:jc w:val="both"/>
        <w:textAlignment w:val="auto"/>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（六）</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人无正当理由不与</w:t>
      </w:r>
      <w:r>
        <w:rPr>
          <w:rFonts w:hint="eastAsia" w:ascii="仿宋_GB2312" w:hAnsi="仿宋_GB2312" w:eastAsia="仿宋_GB2312" w:cs="仿宋_GB2312"/>
          <w:snapToGrid w:val="0"/>
          <w:color w:val="auto"/>
          <w:spacing w:val="-1"/>
          <w:kern w:val="0"/>
          <w:sz w:val="32"/>
          <w:szCs w:val="32"/>
          <w:highlight w:val="none"/>
          <w:lang w:eastAsia="zh-CN" w:bidi="ar"/>
        </w:rPr>
        <w:t>采购人</w:t>
      </w:r>
      <w:r>
        <w:rPr>
          <w:rFonts w:hint="default" w:ascii="仿宋_GB2312" w:hAnsi="仿宋_GB2312" w:eastAsia="仿宋_GB2312" w:cs="仿宋_GB2312"/>
          <w:snapToGrid w:val="0"/>
          <w:color w:val="auto"/>
          <w:spacing w:val="-1"/>
          <w:kern w:val="0"/>
          <w:sz w:val="32"/>
          <w:szCs w:val="32"/>
          <w:highlight w:val="none"/>
          <w:lang w:bidi="ar"/>
        </w:rPr>
        <w:t>订立合同，在签订合同时向</w:t>
      </w:r>
      <w:r>
        <w:rPr>
          <w:rFonts w:hint="eastAsia" w:ascii="仿宋_GB2312" w:hAnsi="仿宋_GB2312" w:eastAsia="仿宋_GB2312" w:cs="仿宋_GB2312"/>
          <w:snapToGrid w:val="0"/>
          <w:color w:val="auto"/>
          <w:spacing w:val="-1"/>
          <w:kern w:val="0"/>
          <w:sz w:val="32"/>
          <w:szCs w:val="32"/>
          <w:highlight w:val="none"/>
          <w:lang w:eastAsia="zh-CN" w:bidi="ar"/>
        </w:rPr>
        <w:t>采购人</w:t>
      </w:r>
      <w:r>
        <w:rPr>
          <w:rFonts w:hint="default" w:ascii="仿宋_GB2312" w:hAnsi="仿宋_GB2312" w:eastAsia="仿宋_GB2312" w:cs="仿宋_GB2312"/>
          <w:snapToGrid w:val="0"/>
          <w:color w:val="auto"/>
          <w:spacing w:val="-1"/>
          <w:kern w:val="0"/>
          <w:sz w:val="32"/>
          <w:szCs w:val="32"/>
          <w:highlight w:val="none"/>
          <w:lang w:bidi="ar"/>
        </w:rPr>
        <w:t>提出附加条件，或者不按照</w:t>
      </w:r>
      <w:r>
        <w:rPr>
          <w:rFonts w:hint="eastAsia" w:ascii="仿宋_GB2312" w:hAnsi="仿宋_GB2312" w:eastAsia="仿宋_GB2312" w:cs="仿宋_GB2312"/>
          <w:snapToGrid w:val="0"/>
          <w:color w:val="auto"/>
          <w:spacing w:val="-1"/>
          <w:kern w:val="0"/>
          <w:sz w:val="32"/>
          <w:szCs w:val="32"/>
          <w:highlight w:val="none"/>
          <w:lang w:val="en-US" w:eastAsia="zh-CN" w:bidi="ar"/>
        </w:rPr>
        <w:t>采购</w:t>
      </w:r>
      <w:r>
        <w:rPr>
          <w:rFonts w:hint="default" w:ascii="仿宋_GB2312" w:hAnsi="仿宋_GB2312" w:eastAsia="仿宋_GB2312" w:cs="仿宋_GB2312"/>
          <w:snapToGrid w:val="0"/>
          <w:color w:val="auto"/>
          <w:spacing w:val="-1"/>
          <w:kern w:val="0"/>
          <w:sz w:val="32"/>
          <w:szCs w:val="32"/>
          <w:highlight w:val="none"/>
          <w:lang w:bidi="ar"/>
        </w:rPr>
        <w:t>文件要求提交履约保证金的</w:t>
      </w:r>
      <w:r>
        <w:rPr>
          <w:rFonts w:hint="default" w:ascii="仿宋_GB2312" w:hAnsi="仿宋_GB2312" w:eastAsia="仿宋_GB2312" w:cs="仿宋_GB2312"/>
          <w:snapToGrid w:val="0"/>
          <w:color w:val="auto"/>
          <w:spacing w:val="-1"/>
          <w:kern w:val="0"/>
          <w:sz w:val="32"/>
          <w:szCs w:val="32"/>
          <w:highlight w:val="none"/>
          <w:lang w:eastAsia="zh-CN" w:bidi="ar"/>
        </w:rPr>
        <w:t>；</w:t>
      </w:r>
    </w:p>
    <w:p w14:paraId="6E545CA8">
      <w:pPr>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36" w:firstLineChars="200"/>
        <w:jc w:val="both"/>
        <w:textAlignment w:val="auto"/>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（七）</w:t>
      </w:r>
      <w:r>
        <w:rPr>
          <w:rFonts w:hint="eastAsia" w:ascii="仿宋_GB2312" w:hAnsi="仿宋_GB2312" w:eastAsia="仿宋_GB2312" w:cs="仿宋_GB2312"/>
          <w:snapToGrid w:val="0"/>
          <w:color w:val="auto"/>
          <w:spacing w:val="-1"/>
          <w:kern w:val="0"/>
          <w:sz w:val="32"/>
          <w:szCs w:val="32"/>
          <w:highlight w:val="none"/>
          <w:lang w:bidi="ar"/>
        </w:rPr>
        <w:t>拒绝有关部门监督检查或者提供虚假情况的</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w:t>
      </w:r>
    </w:p>
    <w:p w14:paraId="3A60428D">
      <w:pPr>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36" w:firstLineChars="200"/>
        <w:jc w:val="both"/>
        <w:textAlignment w:val="auto"/>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（八）</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提供假冒伪劣产品；</w:t>
      </w:r>
    </w:p>
    <w:p w14:paraId="22684F49">
      <w:pPr>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36" w:firstLineChars="200"/>
        <w:jc w:val="both"/>
        <w:textAlignment w:val="auto"/>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（九）</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无正当理由擅自变更、中止或者终止合同；</w:t>
      </w:r>
    </w:p>
    <w:p w14:paraId="6B7285EE">
      <w:pPr>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36" w:firstLineChars="200"/>
        <w:jc w:val="both"/>
        <w:textAlignment w:val="auto"/>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因供应商原因发生较大及以上安全、质量、环保事故（政府主管部门定性）；</w:t>
      </w:r>
    </w:p>
    <w:p w14:paraId="5AB88B45">
      <w:pPr>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36" w:firstLineChars="200"/>
        <w:jc w:val="both"/>
        <w:textAlignment w:val="auto"/>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（十一）</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框架协议采购项目在</w:t>
      </w:r>
      <w:r>
        <w:rPr>
          <w:rFonts w:hint="eastAsia" w:ascii="仿宋_GB2312" w:hAnsi="仿宋_GB2312" w:eastAsia="仿宋_GB2312" w:cs="仿宋_GB2312"/>
          <w:b w:val="0"/>
          <w:bCs w:val="0"/>
          <w:snapToGrid w:val="0"/>
          <w:color w:val="auto"/>
          <w:spacing w:val="-1"/>
          <w:kern w:val="0"/>
          <w:sz w:val="32"/>
          <w:szCs w:val="32"/>
          <w:highlight w:val="none"/>
          <w:lang w:bidi="ar"/>
        </w:rPr>
        <w:t>框架协议期内拒绝接受</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采购订单</w:t>
      </w:r>
      <w:r>
        <w:rPr>
          <w:rFonts w:hint="eastAsia" w:ascii="仿宋_GB2312" w:hAnsi="仿宋_GB2312" w:eastAsia="仿宋_GB2312" w:cs="仿宋_GB2312"/>
          <w:b w:val="0"/>
          <w:bCs w:val="0"/>
          <w:snapToGrid w:val="0"/>
          <w:color w:val="auto"/>
          <w:spacing w:val="-1"/>
          <w:kern w:val="0"/>
          <w:sz w:val="32"/>
          <w:szCs w:val="32"/>
          <w:highlight w:val="none"/>
          <w:lang w:bidi="ar"/>
        </w:rPr>
        <w:t>数量达3个的</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w:t>
      </w:r>
    </w:p>
    <w:p w14:paraId="7C623DD0">
      <w:pPr>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36" w:firstLineChars="200"/>
        <w:jc w:val="both"/>
        <w:textAlignment w:val="auto"/>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（十二）</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泄露海口市产业发展投资集团有限公司</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或子公司的商业秘密，产生不良影响的；</w:t>
      </w:r>
    </w:p>
    <w:p w14:paraId="01D2272B">
      <w:pPr>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36" w:firstLineChars="200"/>
        <w:jc w:val="both"/>
        <w:textAlignment w:val="auto"/>
        <w:rPr>
          <w:rFonts w:hint="eastAsia" w:ascii="仿宋_GB2312" w:hAnsi="仿宋_GB2312" w:eastAsia="仿宋_GB2312" w:cs="仿宋_GB2312"/>
          <w:b w:val="0"/>
          <w:bCs w:val="0"/>
          <w:snapToGrid w:val="0"/>
          <w:color w:val="auto"/>
          <w:spacing w:val="-1"/>
          <w:kern w:val="0"/>
          <w:sz w:val="32"/>
          <w:szCs w:val="32"/>
          <w:highlight w:val="none"/>
          <w:lang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（十三）</w:t>
      </w:r>
      <w:r>
        <w:rPr>
          <w:rFonts w:hint="eastAsia" w:ascii="仿宋_GB2312" w:hAnsi="仿宋_GB2312" w:eastAsia="仿宋_GB2312" w:cs="仿宋_GB2312"/>
          <w:b w:val="0"/>
          <w:bCs w:val="0"/>
          <w:snapToGrid w:val="0"/>
          <w:color w:val="auto"/>
          <w:spacing w:val="-1"/>
          <w:kern w:val="0"/>
          <w:sz w:val="32"/>
          <w:szCs w:val="32"/>
          <w:highlight w:val="none"/>
          <w:lang w:bidi="ar"/>
        </w:rPr>
        <w:t>因供应商自身或其分包单位原因在项目</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实施</w:t>
      </w:r>
      <w:r>
        <w:rPr>
          <w:rFonts w:hint="eastAsia" w:ascii="仿宋_GB2312" w:hAnsi="仿宋_GB2312" w:eastAsia="仿宋_GB2312" w:cs="仿宋_GB2312"/>
          <w:b w:val="0"/>
          <w:bCs w:val="0"/>
          <w:snapToGrid w:val="0"/>
          <w:color w:val="auto"/>
          <w:spacing w:val="-1"/>
          <w:kern w:val="0"/>
          <w:sz w:val="32"/>
          <w:szCs w:val="32"/>
          <w:highlight w:val="none"/>
          <w:lang w:bidi="ar"/>
        </w:rPr>
        <w:t>过程中</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产生上访、</w:t>
      </w:r>
      <w:r>
        <w:rPr>
          <w:rFonts w:hint="eastAsia" w:ascii="仿宋_GB2312" w:hAnsi="仿宋_GB2312" w:eastAsia="仿宋_GB2312" w:cs="仿宋_GB2312"/>
          <w:b w:val="0"/>
          <w:bCs w:val="0"/>
          <w:snapToGrid w:val="0"/>
          <w:color w:val="auto"/>
          <w:spacing w:val="-1"/>
          <w:kern w:val="0"/>
          <w:sz w:val="32"/>
          <w:szCs w:val="32"/>
          <w:highlight w:val="none"/>
          <w:lang w:bidi="ar"/>
        </w:rPr>
        <w:t>围堵</w:t>
      </w:r>
      <w:r>
        <w:rPr>
          <w:rFonts w:hint="eastAsia" w:ascii="仿宋_GB2312" w:hAnsi="仿宋_GB2312" w:eastAsia="仿宋_GB2312" w:cs="仿宋_GB2312"/>
          <w:b w:val="0"/>
          <w:bCs w:val="0"/>
          <w:snapToGrid w:val="0"/>
          <w:color w:val="auto"/>
          <w:spacing w:val="-1"/>
          <w:kern w:val="0"/>
          <w:sz w:val="32"/>
          <w:szCs w:val="32"/>
          <w:highlight w:val="none"/>
          <w:lang w:eastAsia="zh-CN" w:bidi="ar"/>
        </w:rPr>
        <w:t>、</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重大舆情</w:t>
      </w:r>
      <w:r>
        <w:rPr>
          <w:rFonts w:hint="eastAsia" w:ascii="仿宋_GB2312" w:hAnsi="仿宋_GB2312" w:eastAsia="仿宋_GB2312" w:cs="仿宋_GB2312"/>
          <w:b w:val="0"/>
          <w:bCs w:val="0"/>
          <w:snapToGrid w:val="0"/>
          <w:color w:val="auto"/>
          <w:spacing w:val="-1"/>
          <w:kern w:val="0"/>
          <w:sz w:val="32"/>
          <w:szCs w:val="32"/>
          <w:highlight w:val="none"/>
          <w:lang w:bidi="ar"/>
        </w:rPr>
        <w:t>等恶性事件，影响</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海口市产业发展投资集团有限公司</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或子公司</w:t>
      </w:r>
      <w:r>
        <w:rPr>
          <w:rFonts w:hint="eastAsia" w:ascii="仿宋_GB2312" w:hAnsi="仿宋_GB2312" w:eastAsia="仿宋_GB2312" w:cs="仿宋_GB2312"/>
          <w:b w:val="0"/>
          <w:bCs w:val="0"/>
          <w:snapToGrid w:val="0"/>
          <w:color w:val="auto"/>
          <w:spacing w:val="-1"/>
          <w:kern w:val="0"/>
          <w:sz w:val="32"/>
          <w:szCs w:val="32"/>
          <w:highlight w:val="none"/>
          <w:lang w:bidi="ar"/>
        </w:rPr>
        <w:t>声誉的；</w:t>
      </w:r>
    </w:p>
    <w:p w14:paraId="46AD7A47">
      <w:pPr>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36" w:firstLineChars="200"/>
        <w:jc w:val="both"/>
        <w:textAlignment w:val="auto"/>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（十四）</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擅自更换核心团队/主设备品牌，降低配置，构成实质性违约的；</w:t>
      </w:r>
    </w:p>
    <w:p w14:paraId="45DDB65A">
      <w:pPr>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36" w:firstLineChars="200"/>
        <w:jc w:val="both"/>
        <w:textAlignment w:val="auto"/>
        <w:rPr>
          <w:rFonts w:hint="eastAsia" w:ascii="仿宋_GB2312" w:hAnsi="仿宋_GB2312" w:eastAsia="仿宋_GB2312" w:cs="仿宋_GB2312"/>
          <w:b w:val="0"/>
          <w:bCs w:val="0"/>
          <w:snapToGrid w:val="0"/>
          <w:color w:val="auto"/>
          <w:spacing w:val="-1"/>
          <w:kern w:val="0"/>
          <w:sz w:val="32"/>
          <w:szCs w:val="32"/>
          <w:highlight w:val="none"/>
          <w:lang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（十五）</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报价失误、漏项导致合同无法履行，又不接受调价或终止合同的；</w:t>
      </w:r>
    </w:p>
    <w:p w14:paraId="575B6EEC">
      <w:pPr>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left="0" w:leftChars="0" w:firstLine="640" w:firstLineChars="200"/>
        <w:jc w:val="both"/>
        <w:textAlignment w:val="auto"/>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lang w:val="en-US" w:eastAsia="zh-CN" w:bidi="ar-SA"/>
        </w:rPr>
        <w:t>（十六）</w:t>
      </w:r>
      <w:r>
        <w:rPr>
          <w:rFonts w:hint="eastAsia" w:ascii="仿宋_GB2312" w:hAnsi="仿宋_GB2312" w:eastAsia="仿宋_GB2312" w:cs="仿宋_GB2312"/>
          <w:b w:val="0"/>
          <w:bCs w:val="0"/>
          <w:snapToGrid w:val="0"/>
          <w:color w:val="auto"/>
          <w:spacing w:val="-1"/>
          <w:kern w:val="0"/>
          <w:sz w:val="32"/>
          <w:szCs w:val="32"/>
          <w:highlight w:val="none"/>
          <w:lang w:bidi="ar"/>
        </w:rPr>
        <w:t>其他违反国家法律、法规行为的</w:t>
      </w:r>
      <w:r>
        <w:rPr>
          <w:rFonts w:hint="eastAsia" w:ascii="仿宋_GB2312" w:hAnsi="仿宋_GB2312" w:eastAsia="仿宋_GB2312" w:cs="仿宋_GB2312"/>
          <w:b w:val="0"/>
          <w:bCs w:val="0"/>
          <w:snapToGrid w:val="0"/>
          <w:color w:val="auto"/>
          <w:spacing w:val="-1"/>
          <w:kern w:val="0"/>
          <w:sz w:val="32"/>
          <w:szCs w:val="32"/>
          <w:highlight w:val="none"/>
          <w:lang w:eastAsia="zh-CN" w:bidi="ar"/>
        </w:rPr>
        <w:t>。</w:t>
      </w:r>
    </w:p>
    <w:p w14:paraId="375405EB">
      <w:pPr>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jc w:val="both"/>
        <w:textAlignment w:val="auto"/>
        <w:rPr>
          <w:rFonts w:hint="eastAsia"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二、我方</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已</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充分知晓并</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同意</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：若</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贵单位</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发现我方存在</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上述情形之一</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的，无论</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本项目</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进展至何种阶段（包括但不限于</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响应</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文件递交、评审、</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结果</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公示、合同签订等），</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贵单位均有权将我方纳入贵单位不良信用主体名单库，并</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 xml:space="preserve">按以下方式处理： </w:t>
      </w:r>
    </w:p>
    <w:p w14:paraId="692FB3D9">
      <w:pPr>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jc w:val="both"/>
        <w:textAlignment w:val="auto"/>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（一）已提交响应文件的供应商尚未完成评审的，作否决响应资格处理；</w:t>
      </w:r>
    </w:p>
    <w:p w14:paraId="3CDCA76C">
      <w:pPr>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jc w:val="both"/>
        <w:textAlignment w:val="auto"/>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（二）</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尚未发出成交</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（入围）</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通知书的，取消成交</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（入围）</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资格；</w:t>
      </w:r>
    </w:p>
    <w:p w14:paraId="46F5551A">
      <w:pPr>
        <w:keepNext w:val="0"/>
        <w:keepLines w:val="0"/>
        <w:pageBreakBefore w:val="0"/>
        <w:widowControl w:val="0"/>
        <w:numPr>
          <w:ilvl w:val="0"/>
          <w:numId w:val="0"/>
        </w:numPr>
        <w:kinsoku/>
        <w:wordWrap/>
        <w:overflowPunct/>
        <w:topLinePunct w:val="0"/>
        <w:autoSpaceDE/>
        <w:autoSpaceDN/>
        <w:bidi w:val="0"/>
        <w:adjustRightInd w:val="0"/>
        <w:snapToGrid w:val="0"/>
        <w:spacing w:after="0" w:line="560" w:lineRule="exact"/>
        <w:ind w:firstLine="640" w:firstLineChars="200"/>
        <w:jc w:val="both"/>
        <w:textAlignment w:val="auto"/>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（三）</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已签订框架协议的，不</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授予新的订单</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30767E15">
      <w:pPr>
        <w:keepNext w:val="0"/>
        <w:keepLines w:val="0"/>
        <w:pageBreakBefore w:val="0"/>
        <w:widowControl w:val="0"/>
        <w:kinsoku/>
        <w:wordWrap/>
        <w:overflowPunct/>
        <w:topLinePunct w:val="0"/>
        <w:autoSpaceDE/>
        <w:autoSpaceDN/>
        <w:bidi w:val="0"/>
        <w:spacing w:after="0" w:line="560" w:lineRule="exact"/>
        <w:ind w:firstLine="640" w:firstLineChars="200"/>
        <w:jc w:val="both"/>
        <w:textAlignment w:val="auto"/>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同时</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，我方将承担由此给</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人、</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代理机构造成的全部损失（包括但不限于重新</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的费用、工期延误损失等）</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w:t>
      </w:r>
    </w:p>
    <w:p w14:paraId="322A1D54">
      <w:pPr>
        <w:keepNext w:val="0"/>
        <w:keepLines w:val="0"/>
        <w:pageBreakBefore w:val="0"/>
        <w:widowControl w:val="0"/>
        <w:kinsoku/>
        <w:wordWrap/>
        <w:overflowPunct/>
        <w:topLinePunct w:val="0"/>
        <w:autoSpaceDE/>
        <w:autoSpaceDN/>
        <w:bidi w:val="0"/>
        <w:spacing w:after="0" w:line="560" w:lineRule="exact"/>
        <w:ind w:firstLine="640" w:firstLineChars="200"/>
        <w:jc w:val="both"/>
        <w:textAlignment w:val="auto"/>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三</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、我方保证本承诺函内容真实、准确、完整，不存在</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任何</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虚假陈述、隐瞒事实或误导性表述等情形。若本承诺函内容与事实不符，我方自愿接受相关行政监督部门的处罚，并承担</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由此产生的全部</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法律责任（包括但不限于对</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人的违约赔偿责任、相应的行政处罚责任等）。</w:t>
      </w:r>
    </w:p>
    <w:p w14:paraId="1A4031D6">
      <w:pPr>
        <w:keepNext w:val="0"/>
        <w:keepLines w:val="0"/>
        <w:pageBreakBefore w:val="0"/>
        <w:widowControl w:val="0"/>
        <w:kinsoku/>
        <w:wordWrap/>
        <w:overflowPunct/>
        <w:topLinePunct w:val="0"/>
        <w:autoSpaceDE/>
        <w:autoSpaceDN/>
        <w:bidi w:val="0"/>
        <w:spacing w:after="0" w:line="560" w:lineRule="exact"/>
        <w:ind w:firstLine="640" w:firstLineChars="200"/>
        <w:jc w:val="both"/>
        <w:textAlignment w:val="auto"/>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四</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、本承诺函自</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我方</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法定代表人或授权代表人签字并加盖公章之日起生效</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，对我方具有法律约束力</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21BB4345">
      <w:pPr>
        <w:keepNext w:val="0"/>
        <w:keepLines w:val="0"/>
        <w:pageBreakBefore w:val="0"/>
        <w:widowControl w:val="0"/>
        <w:kinsoku/>
        <w:wordWrap/>
        <w:overflowPunct/>
        <w:topLinePunct w:val="0"/>
        <w:autoSpaceDE/>
        <w:autoSpaceDN/>
        <w:bidi w:val="0"/>
        <w:spacing w:after="0" w:line="560" w:lineRule="exact"/>
        <w:ind w:firstLine="640" w:firstLineChars="200"/>
        <w:jc w:val="both"/>
        <w:textAlignment w:val="auto"/>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特此承诺！​</w:t>
      </w:r>
    </w:p>
    <w:p w14:paraId="4A833576">
      <w:pPr>
        <w:keepNext w:val="0"/>
        <w:keepLines w:val="0"/>
        <w:pageBreakBefore w:val="0"/>
        <w:widowControl w:val="0"/>
        <w:kinsoku/>
        <w:wordWrap/>
        <w:overflowPunct/>
        <w:topLinePunct w:val="0"/>
        <w:autoSpaceDE/>
        <w:autoSpaceDN/>
        <w:bidi w:val="0"/>
        <w:spacing w:after="0" w:line="560" w:lineRule="exact"/>
        <w:jc w:val="both"/>
        <w:textAlignment w:val="auto"/>
        <w:rPr>
          <w:rFonts w:hint="default" w:ascii="仿宋_GB2312" w:hAnsi="仿宋_GB2312" w:eastAsia="仿宋_GB2312" w:cs="仿宋_GB2312"/>
          <w:b w:val="0"/>
          <w:bCs w:val="0"/>
          <w:snapToGrid/>
          <w:color w:val="auto"/>
          <w:spacing w:val="0"/>
          <w:kern w:val="2"/>
          <w:sz w:val="32"/>
          <w:szCs w:val="32"/>
          <w:highlight w:val="none"/>
          <w:lang w:val="en-US" w:eastAsia="zh-CN" w:bidi="ar-SA"/>
        </w:rPr>
      </w:pPr>
    </w:p>
    <w:p w14:paraId="074BA868">
      <w:pPr>
        <w:keepNext w:val="0"/>
        <w:keepLines w:val="0"/>
        <w:pageBreakBefore w:val="0"/>
        <w:widowControl w:val="0"/>
        <w:kinsoku/>
        <w:wordWrap/>
        <w:overflowPunct/>
        <w:topLinePunct w:val="0"/>
        <w:autoSpaceDE/>
        <w:autoSpaceDN/>
        <w:bidi w:val="0"/>
        <w:spacing w:after="0" w:line="560" w:lineRule="exact"/>
        <w:ind w:firstLine="1920" w:firstLineChars="600"/>
        <w:jc w:val="both"/>
        <w:textAlignment w:val="auto"/>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供应商</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（盖章）：</w:t>
      </w:r>
      <w:permStart w:id="55" w:edGrp="everyone"/>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供应商</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全称]</w:t>
      </w:r>
      <w:permEnd w:id="55"/>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4CA6A41E">
      <w:pPr>
        <w:keepNext w:val="0"/>
        <w:keepLines w:val="0"/>
        <w:pageBreakBefore w:val="0"/>
        <w:widowControl w:val="0"/>
        <w:kinsoku/>
        <w:wordWrap/>
        <w:overflowPunct/>
        <w:topLinePunct w:val="0"/>
        <w:autoSpaceDE/>
        <w:autoSpaceDN/>
        <w:bidi w:val="0"/>
        <w:spacing w:after="0" w:line="560" w:lineRule="exact"/>
        <w:ind w:firstLine="640" w:firstLineChars="200"/>
        <w:jc w:val="both"/>
        <w:textAlignment w:val="auto"/>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法定代表人（或授权代表人）（签字）：</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67B5775D">
      <w:pPr>
        <w:keepNext w:val="0"/>
        <w:keepLines w:val="0"/>
        <w:pageBreakBefore w:val="0"/>
        <w:widowControl w:val="0"/>
        <w:kinsoku/>
        <w:wordWrap/>
        <w:overflowPunct/>
        <w:topLinePunct w:val="0"/>
        <w:autoSpaceDE/>
        <w:autoSpaceDN/>
        <w:bidi w:val="0"/>
        <w:spacing w:after="0" w:line="560" w:lineRule="exact"/>
        <w:ind w:firstLine="3520" w:firstLineChars="1100"/>
        <w:jc w:val="both"/>
        <w:textAlignment w:val="auto"/>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年</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月</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日</w:t>
      </w:r>
    </w:p>
    <w:p w14:paraId="12A716CC">
      <w:pPr>
        <w:keepNext w:val="0"/>
        <w:keepLines w:val="0"/>
        <w:pageBreakBefore w:val="0"/>
        <w:widowControl w:val="0"/>
        <w:kinsoku/>
        <w:wordWrap/>
        <w:overflowPunct/>
        <w:topLinePunct w:val="0"/>
        <w:autoSpaceDE/>
        <w:autoSpaceDN/>
        <w:bidi w:val="0"/>
        <w:spacing w:after="0" w:line="560" w:lineRule="exact"/>
        <w:jc w:val="both"/>
        <w:textAlignment w:val="auto"/>
        <w:rPr>
          <w:rFonts w:hint="eastAsia" w:ascii="仿宋_GB2312" w:eastAsia="仿宋_GB2312"/>
          <w:sz w:val="32"/>
          <w:szCs w:val="32"/>
        </w:rPr>
      </w:pPr>
    </w:p>
    <w:sectPr>
      <w:footerReference r:id="rId5" w:type="default"/>
      <w:footerReference r:id="rId6" w:type="even"/>
      <w:pgSz w:w="11906" w:h="16838"/>
      <w:pgMar w:top="2098" w:right="1474" w:bottom="1985" w:left="1588"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2FB2C0B-E48A-43B2-AD57-2C49C650AAEE}"/>
  </w:font>
  <w:font w:name="Arial">
    <w:panose1 w:val="020B0604020202020204"/>
    <w:charset w:val="01"/>
    <w:family w:val="swiss"/>
    <w:pitch w:val="default"/>
    <w:sig w:usb0="E0002EFF" w:usb1="C000785B" w:usb2="00000009" w:usb3="00000000" w:csb0="400001FF" w:csb1="FFFF0000"/>
    <w:embedRegular r:id="rId2" w:fontKey="{2258E503-9940-4AD7-AFCD-7E67AE3A1CBD}"/>
  </w:font>
  <w:font w:name="黑体">
    <w:panose1 w:val="02010609060101010101"/>
    <w:charset w:val="86"/>
    <w:family w:val="auto"/>
    <w:pitch w:val="default"/>
    <w:sig w:usb0="800002BF" w:usb1="38CF7CFA" w:usb2="00000016" w:usb3="00000000" w:csb0="00040001" w:csb1="00000000"/>
    <w:embedRegular r:id="rId3" w:fontKey="{5190EC7D-C4A0-4071-95DB-089FB12B2EE9}"/>
  </w:font>
  <w:font w:name="Courier New">
    <w:panose1 w:val="02070309020205020404"/>
    <w:charset w:val="01"/>
    <w:family w:val="modern"/>
    <w:pitch w:val="default"/>
    <w:sig w:usb0="E0002EFF" w:usb1="C0007843" w:usb2="00000009" w:usb3="00000000" w:csb0="400001FF" w:csb1="FFFF0000"/>
    <w:embedRegular r:id="rId4" w:fontKey="{538C10D4-D56A-4094-9E4B-A15BEF874FA2}"/>
  </w:font>
  <w:font w:name="Symbol">
    <w:panose1 w:val="05050102010706020507"/>
    <w:charset w:val="02"/>
    <w:family w:val="roman"/>
    <w:pitch w:val="default"/>
    <w:sig w:usb0="00000000" w:usb1="00000000" w:usb2="00000000" w:usb3="00000000" w:csb0="80000000" w:csb1="00000000"/>
    <w:embedRegular r:id="rId5" w:fontKey="{603A07EE-0414-4096-A9CD-57DCDE04C6FF}"/>
  </w:font>
  <w:font w:name="Calibri">
    <w:panose1 w:val="020F0502020204030204"/>
    <w:charset w:val="00"/>
    <w:family w:val="swiss"/>
    <w:pitch w:val="default"/>
    <w:sig w:usb0="E4002EFF" w:usb1="C200247B" w:usb2="00000009" w:usb3="00000000" w:csb0="200001FF" w:csb1="00000000"/>
    <w:embedRegular r:id="rId6" w:fontKey="{F0E8D194-5D53-4FC1-833C-B09421C5F648}"/>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7" w:fontKey="{8B805CE4-66D8-4F59-AF69-2AC213AC2263}"/>
  </w:font>
  <w:font w:name="微软雅黑">
    <w:panose1 w:val="020B0503020204020204"/>
    <w:charset w:val="86"/>
    <w:family w:val="swiss"/>
    <w:pitch w:val="default"/>
    <w:sig w:usb0="80000287" w:usb1="2ACF3C50" w:usb2="00000016" w:usb3="00000000" w:csb0="0004001F" w:csb1="00000000"/>
    <w:embedRegular r:id="rId8" w:fontKey="{E22D0CF8-6DDA-4A3C-B957-8AF2DBB4B3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1266962"/>
      <w:docPartObj>
        <w:docPartGallery w:val="autotext"/>
      </w:docPartObj>
    </w:sdtPr>
    <w:sdtContent>
      <w:p w14:paraId="0725CF88">
        <w:pPr>
          <w:pStyle w:val="11"/>
          <w:jc w:val="right"/>
          <w:rPr>
            <w:rFonts w:hint="eastAsia"/>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p>
    </w:sdtContent>
  </w:sdt>
  <w:p w14:paraId="509756CB">
    <w:pPr>
      <w:pStyle w:val="11"/>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6462822"/>
      <w:docPartObj>
        <w:docPartGallery w:val="autotext"/>
      </w:docPartObj>
    </w:sdtPr>
    <w:sdtContent>
      <w:p w14:paraId="22789F0A">
        <w:pPr>
          <w:pStyle w:val="11"/>
          <w:rPr>
            <w:rFonts w:hint="eastAsia"/>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p>
    </w:sdtContent>
  </w:sdt>
  <w:p w14:paraId="087A126F">
    <w:pPr>
      <w:pStyle w:val="11"/>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dit="readOnly" w:enforcement="1" w:cryptProviderType="rsaFull" w:cryptAlgorithmClass="hash" w:cryptAlgorithmType="typeAny" w:cryptAlgorithmSid="4" w:cryptSpinCount="0" w:hash="Ws9MH1YinN0Ocr/hkszGoL0IBrs=" w:salt="zmRT9WawgbCkBjFXeL9cZQ=="/>
  <w:defaultTabStop w:val="420"/>
  <w:evenAndOddHeaders w:val="1"/>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4E0"/>
    <w:rsid w:val="00045431"/>
    <w:rsid w:val="00127668"/>
    <w:rsid w:val="00146022"/>
    <w:rsid w:val="00147BE5"/>
    <w:rsid w:val="001C7EAC"/>
    <w:rsid w:val="00290BF8"/>
    <w:rsid w:val="002E1B03"/>
    <w:rsid w:val="002F028F"/>
    <w:rsid w:val="00350E74"/>
    <w:rsid w:val="0038688D"/>
    <w:rsid w:val="003D2517"/>
    <w:rsid w:val="0040626F"/>
    <w:rsid w:val="00563108"/>
    <w:rsid w:val="0070363A"/>
    <w:rsid w:val="008534E0"/>
    <w:rsid w:val="008C006A"/>
    <w:rsid w:val="009B37A9"/>
    <w:rsid w:val="009F2E70"/>
    <w:rsid w:val="00B64A04"/>
    <w:rsid w:val="048362FD"/>
    <w:rsid w:val="16F40250"/>
    <w:rsid w:val="3EDE5210"/>
    <w:rsid w:val="42886BF2"/>
    <w:rsid w:val="49C60147"/>
    <w:rsid w:val="4BB267AF"/>
    <w:rsid w:val="5AC43109"/>
    <w:rsid w:val="5C867BAC"/>
    <w:rsid w:val="62F3254E"/>
    <w:rsid w:val="636E3D84"/>
    <w:rsid w:val="69342420"/>
    <w:rsid w:val="70BF1690"/>
    <w:rsid w:val="73113A82"/>
    <w:rsid w:val="7DA912DF"/>
    <w:rsid w:val="7F7C11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2">
    <w:name w:val="heading 1"/>
    <w:basedOn w:val="1"/>
    <w:next w:val="1"/>
    <w:link w:val="18"/>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0"/>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1"/>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2"/>
    <w:semiHidden/>
    <w:unhideWhenUsed/>
    <w:qFormat/>
    <w:uiPriority w:val="9"/>
    <w:pPr>
      <w:keepNext/>
      <w:keepLines/>
      <w:spacing w:before="80" w:after="40"/>
      <w:outlineLvl w:val="4"/>
    </w:pPr>
    <w:rPr>
      <w:rFonts w:cstheme="majorBidi"/>
      <w:color w:val="2F5597" w:themeColor="accent1" w:themeShade="BF"/>
      <w:sz w:val="24"/>
    </w:rPr>
  </w:style>
  <w:style w:type="paragraph" w:styleId="7">
    <w:name w:val="heading 6"/>
    <w:basedOn w:val="1"/>
    <w:next w:val="1"/>
    <w:link w:val="23"/>
    <w:semiHidden/>
    <w:unhideWhenUsed/>
    <w:qFormat/>
    <w:uiPriority w:val="9"/>
    <w:pPr>
      <w:keepNext/>
      <w:keepLines/>
      <w:spacing w:before="40" w:after="0"/>
      <w:outlineLvl w:val="5"/>
    </w:pPr>
    <w:rPr>
      <w:rFonts w:cstheme="majorBidi"/>
      <w:b/>
      <w:bCs/>
      <w:color w:val="2F5597" w:themeColor="accent1" w:themeShade="BF"/>
    </w:rPr>
  </w:style>
  <w:style w:type="paragraph" w:styleId="8">
    <w:name w:val="heading 7"/>
    <w:basedOn w:val="1"/>
    <w:next w:val="1"/>
    <w:link w:val="24"/>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6"/>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37"/>
    <w:unhideWhenUsed/>
    <w:qFormat/>
    <w:uiPriority w:val="99"/>
    <w:pPr>
      <w:tabs>
        <w:tab w:val="center" w:pos="4153"/>
        <w:tab w:val="right" w:pos="8306"/>
      </w:tabs>
      <w:snapToGrid w:val="0"/>
      <w:spacing w:line="240" w:lineRule="auto"/>
    </w:pPr>
    <w:rPr>
      <w:sz w:val="18"/>
      <w:szCs w:val="18"/>
    </w:rPr>
  </w:style>
  <w:style w:type="paragraph" w:styleId="12">
    <w:name w:val="header"/>
    <w:basedOn w:val="1"/>
    <w:link w:val="36"/>
    <w:unhideWhenUsed/>
    <w:qFormat/>
    <w:uiPriority w:val="99"/>
    <w:pPr>
      <w:tabs>
        <w:tab w:val="center" w:pos="4153"/>
        <w:tab w:val="right" w:pos="8306"/>
      </w:tabs>
      <w:snapToGrid w:val="0"/>
      <w:spacing w:line="240" w:lineRule="auto"/>
      <w:jc w:val="center"/>
    </w:pPr>
    <w:rPr>
      <w:sz w:val="18"/>
      <w:szCs w:val="18"/>
    </w:rPr>
  </w:style>
  <w:style w:type="paragraph" w:styleId="13">
    <w:name w:val="Subtitle"/>
    <w:basedOn w:val="1"/>
    <w:next w:val="1"/>
    <w:link w:val="28"/>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7"/>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table" w:styleId="16">
    <w:name w:val="Table Grid"/>
    <w:basedOn w:val="15"/>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标题 1 字符"/>
    <w:basedOn w:val="17"/>
    <w:link w:val="2"/>
    <w:qFormat/>
    <w:uiPriority w:val="9"/>
    <w:rPr>
      <w:rFonts w:asciiTheme="majorHAnsi" w:hAnsiTheme="majorHAnsi" w:eastAsiaTheme="majorEastAsia" w:cstheme="majorBidi"/>
      <w:color w:val="2F5597" w:themeColor="accent1" w:themeShade="BF"/>
      <w:sz w:val="48"/>
      <w:szCs w:val="48"/>
    </w:rPr>
  </w:style>
  <w:style w:type="character" w:customStyle="1" w:styleId="19">
    <w:name w:val="标题 2 字符"/>
    <w:basedOn w:val="17"/>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20">
    <w:name w:val="标题 3 字符"/>
    <w:basedOn w:val="17"/>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1">
    <w:name w:val="标题 4 字符"/>
    <w:basedOn w:val="17"/>
    <w:link w:val="5"/>
    <w:semiHidden/>
    <w:qFormat/>
    <w:uiPriority w:val="9"/>
    <w:rPr>
      <w:rFonts w:cstheme="majorBidi"/>
      <w:color w:val="2F5597" w:themeColor="accent1" w:themeShade="BF"/>
      <w:sz w:val="28"/>
      <w:szCs w:val="28"/>
    </w:rPr>
  </w:style>
  <w:style w:type="character" w:customStyle="1" w:styleId="22">
    <w:name w:val="标题 5 字符"/>
    <w:basedOn w:val="17"/>
    <w:link w:val="6"/>
    <w:semiHidden/>
    <w:qFormat/>
    <w:uiPriority w:val="9"/>
    <w:rPr>
      <w:rFonts w:cstheme="majorBidi"/>
      <w:color w:val="2F5597" w:themeColor="accent1" w:themeShade="BF"/>
      <w:sz w:val="24"/>
    </w:rPr>
  </w:style>
  <w:style w:type="character" w:customStyle="1" w:styleId="23">
    <w:name w:val="标题 6 字符"/>
    <w:basedOn w:val="17"/>
    <w:link w:val="7"/>
    <w:semiHidden/>
    <w:qFormat/>
    <w:uiPriority w:val="9"/>
    <w:rPr>
      <w:rFonts w:cstheme="majorBidi"/>
      <w:b/>
      <w:bCs/>
      <w:color w:val="2F5597" w:themeColor="accent1" w:themeShade="BF"/>
    </w:rPr>
  </w:style>
  <w:style w:type="character" w:customStyle="1" w:styleId="24">
    <w:name w:val="标题 7 字符"/>
    <w:basedOn w:val="17"/>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5">
    <w:name w:val="标题 8 字符"/>
    <w:basedOn w:val="17"/>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6">
    <w:name w:val="标题 9 字符"/>
    <w:basedOn w:val="17"/>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标题 字符"/>
    <w:basedOn w:val="17"/>
    <w:link w:val="14"/>
    <w:qFormat/>
    <w:uiPriority w:val="10"/>
    <w:rPr>
      <w:rFonts w:asciiTheme="majorHAnsi" w:hAnsiTheme="majorHAnsi" w:eastAsiaTheme="majorEastAsia" w:cstheme="majorBidi"/>
      <w:spacing w:val="-10"/>
      <w:kern w:val="28"/>
      <w:sz w:val="56"/>
      <w:szCs w:val="56"/>
    </w:rPr>
  </w:style>
  <w:style w:type="character" w:customStyle="1" w:styleId="28">
    <w:name w:val="副标题 字符"/>
    <w:basedOn w:val="17"/>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引用 字符"/>
    <w:basedOn w:val="17"/>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明显强调1"/>
    <w:basedOn w:val="17"/>
    <w:qFormat/>
    <w:uiPriority w:val="21"/>
    <w:rPr>
      <w:i/>
      <w:iCs/>
      <w:color w:val="2F5597" w:themeColor="accent1" w:themeShade="BF"/>
    </w:rPr>
  </w:style>
  <w:style w:type="paragraph" w:styleId="33">
    <w:name w:val="Intense Quote"/>
    <w:basedOn w:val="1"/>
    <w:next w:val="1"/>
    <w:link w:val="34"/>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4">
    <w:name w:val="明显引用 字符"/>
    <w:basedOn w:val="17"/>
    <w:link w:val="33"/>
    <w:qFormat/>
    <w:uiPriority w:val="30"/>
    <w:rPr>
      <w:i/>
      <w:iCs/>
      <w:color w:val="2F5597" w:themeColor="accent1" w:themeShade="BF"/>
    </w:rPr>
  </w:style>
  <w:style w:type="character" w:customStyle="1" w:styleId="35">
    <w:name w:val="明显参考1"/>
    <w:basedOn w:val="17"/>
    <w:qFormat/>
    <w:uiPriority w:val="32"/>
    <w:rPr>
      <w:b/>
      <w:bCs/>
      <w:smallCaps/>
      <w:color w:val="2F5597" w:themeColor="accent1" w:themeShade="BF"/>
      <w:spacing w:val="5"/>
    </w:rPr>
  </w:style>
  <w:style w:type="character" w:customStyle="1" w:styleId="36">
    <w:name w:val="页眉 字符"/>
    <w:basedOn w:val="17"/>
    <w:link w:val="12"/>
    <w:qFormat/>
    <w:uiPriority w:val="99"/>
    <w:rPr>
      <w:sz w:val="18"/>
      <w:szCs w:val="18"/>
    </w:rPr>
  </w:style>
  <w:style w:type="character" w:customStyle="1" w:styleId="37">
    <w:name w:val="页脚 字符"/>
    <w:basedOn w:val="17"/>
    <w:link w:val="11"/>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7372</Words>
  <Characters>7503</Characters>
  <Lines>50</Lines>
  <Paragraphs>14</Paragraphs>
  <TotalTime>15</TotalTime>
  <ScaleCrop>false</ScaleCrop>
  <LinksUpToDate>false</LinksUpToDate>
  <CharactersWithSpaces>8087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2025-03-17T02:04:00Z</dcterms:created>
  <dc:creator>Lenovo</dc:creator>
  <cp:lastModifiedBy>林志崧</cp:lastModifiedBy>
  <dcterms:modified xsi:type="dcterms:W3CDTF">2026-03-05T07:51:48Z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eyJoZGlkIjoiMTM3YzhiMjMxNzM0MDU2NTVlZGViNjg3Nzg5MjhlYjMiLCJ1c2VySWQiOiIxNzA0ODM2MzgzIn0=</vt:lpwstr>
  </property>
  <property fmtid="{D5CDD505-2E9C-101B-9397-08002B2CF9AE}" pid="3" name="KSOProductBuildVer">
    <vt:lpwstr>2052-12.1.0.24657</vt:lpwstr>
  </property>
  <property fmtid="{D5CDD505-2E9C-101B-9397-08002B2CF9AE}" pid="4" name="ICV">
    <vt:lpwstr>6043DEC7FD514D678B94C01C97364DF2_13</vt:lpwstr>
  </property>
</Properties>
</file>