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4B4F">
      <w:pPr>
        <w:pStyle w:val="17"/>
        <w:ind w:firstLine="0" w:firstLineChars="0"/>
        <w:jc w:val="center"/>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 xml:space="preserve">     </w:t>
      </w:r>
      <w:r>
        <w:rPr>
          <w:rFonts w:hint="eastAsia" w:ascii="宋体" w:hAnsi="宋体" w:eastAsia="宋体"/>
          <w:b/>
          <w:bCs/>
          <w:color w:val="auto"/>
          <w:sz w:val="28"/>
          <w:szCs w:val="28"/>
          <w:lang w:val="en-US" w:eastAsia="zh-CN"/>
        </w:rPr>
        <w:t xml:space="preserve">                   </w:t>
      </w:r>
      <w:r>
        <w:rPr>
          <w:rFonts w:hint="eastAsia" w:ascii="宋体" w:hAnsi="宋体" w:eastAsia="宋体"/>
          <w:b/>
          <w:bCs/>
          <w:color w:val="auto"/>
          <w:sz w:val="28"/>
          <w:szCs w:val="28"/>
        </w:rPr>
        <w:t>采购项目编号：</w:t>
      </w:r>
    </w:p>
    <w:p w14:paraId="75BFD4B7">
      <w:pPr>
        <w:pStyle w:val="17"/>
        <w:ind w:firstLine="0" w:firstLineChars="0"/>
        <w:rPr>
          <w:color w:val="auto"/>
        </w:rPr>
      </w:pPr>
    </w:p>
    <w:p w14:paraId="1AC80AD2">
      <w:pPr>
        <w:pStyle w:val="17"/>
        <w:ind w:firstLine="0" w:firstLineChars="0"/>
        <w:rPr>
          <w:color w:val="auto"/>
        </w:rPr>
      </w:pPr>
    </w:p>
    <w:p w14:paraId="580B662B">
      <w:pPr>
        <w:pStyle w:val="17"/>
        <w:ind w:firstLine="0" w:firstLineChars="0"/>
        <w:rPr>
          <w:color w:val="auto"/>
        </w:rPr>
      </w:pPr>
    </w:p>
    <w:p w14:paraId="6DC5D953">
      <w:pPr>
        <w:pStyle w:val="17"/>
        <w:ind w:firstLine="0" w:firstLineChars="0"/>
        <w:rPr>
          <w:color w:val="auto"/>
        </w:rPr>
      </w:pPr>
    </w:p>
    <w:p w14:paraId="01980AE8">
      <w:pPr>
        <w:pStyle w:val="17"/>
        <w:ind w:firstLine="0" w:firstLineChars="0"/>
        <w:rPr>
          <w:rFonts w:hint="eastAsia"/>
          <w:color w:val="auto"/>
        </w:rPr>
      </w:pPr>
    </w:p>
    <w:p w14:paraId="22C41F96">
      <w:pPr>
        <w:adjustRightInd w:val="0"/>
        <w:snapToGrid w:val="0"/>
        <w:spacing w:line="480" w:lineRule="auto"/>
        <w:ind w:firstLine="0" w:firstLineChars="0"/>
        <w:jc w:val="center"/>
        <w:rPr>
          <w:rFonts w:hint="eastAsia" w:ascii="黑体" w:hAnsi="黑体" w:eastAsia="黑体" w:cs="宋体"/>
          <w:b/>
          <w:color w:val="auto"/>
          <w:kern w:val="0"/>
          <w:sz w:val="56"/>
          <w:szCs w:val="56"/>
          <w:lang w:eastAsia="zh-CN"/>
        </w:rPr>
      </w:pPr>
      <w:bookmarkStart w:id="0" w:name="_Toc6256"/>
      <w:r>
        <w:rPr>
          <w:rFonts w:hint="eastAsia" w:ascii="黑体" w:hAnsi="黑体" w:eastAsia="黑体" w:cs="宋体"/>
          <w:b/>
          <w:color w:val="auto"/>
          <w:kern w:val="0"/>
          <w:sz w:val="56"/>
          <w:szCs w:val="56"/>
          <w:lang w:eastAsia="zh-CN"/>
        </w:rPr>
        <w:t>10kV海边线振家支线#2箱变改造工程等5个农网项目设计</w:t>
      </w:r>
    </w:p>
    <w:p w14:paraId="3163901F">
      <w:pPr>
        <w:adjustRightInd w:val="0"/>
        <w:snapToGrid w:val="0"/>
        <w:spacing w:line="480" w:lineRule="auto"/>
        <w:ind w:firstLine="0" w:firstLineChars="0"/>
        <w:jc w:val="center"/>
        <w:rPr>
          <w:b/>
          <w:color w:val="auto"/>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1E9F78ED">
      <w:pPr>
        <w:pStyle w:val="17"/>
        <w:ind w:firstLine="482"/>
        <w:rPr>
          <w:b/>
          <w:color w:val="auto"/>
        </w:rPr>
      </w:pPr>
    </w:p>
    <w:p w14:paraId="1E3095BB">
      <w:pPr>
        <w:pStyle w:val="17"/>
        <w:ind w:left="0" w:leftChars="0" w:firstLine="0" w:firstLineChars="0"/>
        <w:rPr>
          <w:b/>
          <w:color w:val="auto"/>
        </w:rPr>
      </w:pPr>
    </w:p>
    <w:p w14:paraId="125268AB">
      <w:pPr>
        <w:pStyle w:val="18"/>
        <w:adjustRightInd w:val="0"/>
        <w:snapToGrid w:val="0"/>
        <w:spacing w:after="0" w:line="600" w:lineRule="exact"/>
        <w:ind w:left="0" w:leftChars="0" w:firstLine="0" w:firstLineChars="0"/>
        <w:rPr>
          <w:color w:val="auto"/>
        </w:rPr>
      </w:pPr>
    </w:p>
    <w:p w14:paraId="2D0D44EE">
      <w:pPr>
        <w:shd w:val="clear" w:color="auto" w:fill="FFFFFF"/>
        <w:adjustRightInd w:val="0"/>
        <w:snapToGrid w:val="0"/>
        <w:spacing w:line="600" w:lineRule="exact"/>
        <w:ind w:firstLine="0" w:firstLineChars="0"/>
        <w:rPr>
          <w:b/>
          <w:color w:val="auto"/>
          <w:sz w:val="24"/>
        </w:rPr>
      </w:pPr>
    </w:p>
    <w:p w14:paraId="5741E9C9">
      <w:pPr>
        <w:shd w:val="clear" w:color="auto" w:fill="FFFFFF"/>
        <w:adjustRightInd w:val="0"/>
        <w:snapToGrid w:val="0"/>
        <w:spacing w:line="600" w:lineRule="exact"/>
        <w:ind w:firstLine="0" w:firstLineChars="0"/>
        <w:rPr>
          <w:b/>
          <w:color w:val="auto"/>
          <w:sz w:val="24"/>
        </w:rPr>
      </w:pPr>
    </w:p>
    <w:p w14:paraId="460453A5">
      <w:pPr>
        <w:shd w:val="clear" w:color="auto" w:fill="FFFFFF"/>
        <w:adjustRightInd w:val="0"/>
        <w:snapToGrid w:val="0"/>
        <w:spacing w:line="600" w:lineRule="exact"/>
        <w:ind w:firstLine="0" w:firstLineChars="0"/>
        <w:rPr>
          <w:b/>
          <w:color w:val="auto"/>
          <w:sz w:val="24"/>
        </w:rPr>
      </w:pPr>
    </w:p>
    <w:p w14:paraId="2218736F">
      <w:pPr>
        <w:pStyle w:val="18"/>
        <w:adjustRightInd w:val="0"/>
        <w:snapToGrid w:val="0"/>
        <w:spacing w:after="0" w:line="600" w:lineRule="exact"/>
        <w:ind w:left="0" w:leftChars="0" w:firstLine="0" w:firstLineChars="0"/>
        <w:rPr>
          <w:rFonts w:eastAsia="仿宋_GB2312"/>
          <w:b/>
          <w:color w:val="auto"/>
          <w:sz w:val="24"/>
        </w:rPr>
      </w:pPr>
    </w:p>
    <w:p w14:paraId="4FB562C1">
      <w:pPr>
        <w:adjustRightInd w:val="0"/>
        <w:snapToGrid w:val="0"/>
        <w:ind w:firstLine="1285" w:firstLineChars="400"/>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u w:val="single"/>
          <w:lang w:val="en-US" w:eastAsia="zh-CN"/>
        </w:rPr>
        <w:t>海南省桂林洋公用事业发展有限公司</w:t>
      </w:r>
    </w:p>
    <w:p w14:paraId="0E18B9D5">
      <w:pPr>
        <w:adjustRightInd w:val="0"/>
        <w:snapToGrid w:val="0"/>
        <w:ind w:firstLine="1285" w:firstLineChars="4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val="en-US" w:eastAsia="zh-CN"/>
        </w:rPr>
        <w:t>采购代理机构：</w:t>
      </w:r>
      <w:r>
        <w:rPr>
          <w:rFonts w:hint="eastAsia" w:ascii="宋体" w:hAnsi="宋体" w:eastAsia="宋体" w:cs="宋体"/>
          <w:b/>
          <w:color w:val="auto"/>
          <w:kern w:val="0"/>
          <w:sz w:val="32"/>
          <w:szCs w:val="32"/>
          <w:u w:val="single"/>
          <w:lang w:val="en-US" w:eastAsia="zh-CN"/>
        </w:rPr>
        <w:t>海南江东智慧投资发展有限公司</w:t>
      </w:r>
    </w:p>
    <w:p w14:paraId="25F198AB">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lang w:val="en-US" w:eastAsia="zh-CN"/>
        </w:rPr>
        <w:t>2026</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宋体" w:hAnsi="宋体" w:eastAsia="宋体" w:cs="宋体"/>
          <w:b/>
          <w:color w:val="auto"/>
          <w:kern w:val="0"/>
          <w:sz w:val="32"/>
          <w:szCs w:val="32"/>
          <w:u w:val="single"/>
          <w:lang w:val="en-US" w:eastAsia="zh-CN"/>
        </w:rPr>
        <w:t>1</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月</w:t>
      </w:r>
      <w:bookmarkEnd w:id="1"/>
    </w:p>
    <w:p w14:paraId="2721BCC4">
      <w:pPr>
        <w:pStyle w:val="4"/>
        <w:ind w:firstLine="643"/>
        <w:rPr>
          <w:rFonts w:hint="eastAsia" w:hAnsi="宋体" w:eastAsia="宋体" w:cs="宋体"/>
          <w:b/>
          <w:color w:val="auto"/>
          <w:sz w:val="32"/>
          <w:szCs w:val="32"/>
        </w:rPr>
      </w:pPr>
    </w:p>
    <w:p w14:paraId="0AB4D5F4">
      <w:pPr>
        <w:pStyle w:val="11"/>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29487A44">
      <w:pPr>
        <w:pStyle w:val="11"/>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4C52A909">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1</w:t>
      </w:r>
      <w:r>
        <w:rPr>
          <w:rFonts w:hint="eastAsia" w:cs="宋体"/>
          <w:color w:val="auto"/>
        </w:rPr>
        <w:fldChar w:fldCharType="end"/>
      </w:r>
      <w:r>
        <w:rPr>
          <w:rFonts w:hint="eastAsia" w:cs="宋体"/>
          <w:color w:val="auto"/>
        </w:rPr>
        <w:fldChar w:fldCharType="end"/>
      </w:r>
    </w:p>
    <w:p w14:paraId="644A8C3C">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lang w:val="en-US" w:eastAsia="zh-CN"/>
        </w:rPr>
        <w:t>4</w:t>
      </w:r>
      <w:r>
        <w:rPr>
          <w:rFonts w:hint="eastAsia" w:cs="宋体"/>
          <w:color w:val="auto"/>
        </w:rPr>
        <w:fldChar w:fldCharType="end"/>
      </w:r>
    </w:p>
    <w:p w14:paraId="595EC7CC">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设计任务书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w:t>
      </w:r>
      <w:r>
        <w:rPr>
          <w:rFonts w:hint="eastAsia" w:cs="宋体"/>
          <w:color w:val="auto"/>
          <w:lang w:val="en-US" w:eastAsia="zh-CN"/>
        </w:rPr>
        <w:t>6</w:t>
      </w:r>
      <w:r>
        <w:rPr>
          <w:rFonts w:hint="eastAsia" w:cs="宋体"/>
          <w:color w:val="auto"/>
        </w:rPr>
        <w:fldChar w:fldCharType="end"/>
      </w:r>
      <w:r>
        <w:rPr>
          <w:rFonts w:hint="eastAsia" w:cs="宋体"/>
          <w:color w:val="auto"/>
        </w:rPr>
        <w:fldChar w:fldCharType="end"/>
      </w:r>
    </w:p>
    <w:p w14:paraId="19B8E611">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w:t>
      </w:r>
      <w:r>
        <w:rPr>
          <w:rFonts w:hint="eastAsia" w:cs="宋体"/>
          <w:color w:val="auto"/>
          <w:lang w:val="en-US" w:eastAsia="zh-CN"/>
        </w:rPr>
        <w:t>7</w:t>
      </w:r>
      <w:r>
        <w:rPr>
          <w:rFonts w:hint="eastAsia" w:cs="宋体"/>
          <w:color w:val="auto"/>
        </w:rPr>
        <w:fldChar w:fldCharType="end"/>
      </w:r>
      <w:r>
        <w:rPr>
          <w:rFonts w:hint="eastAsia" w:cs="宋体"/>
          <w:color w:val="auto"/>
        </w:rPr>
        <w:fldChar w:fldCharType="end"/>
      </w:r>
    </w:p>
    <w:p w14:paraId="7D0A9AB3">
      <w:pPr>
        <w:pStyle w:val="11"/>
        <w:tabs>
          <w:tab w:val="right" w:leader="dot" w:pos="9071"/>
          <w:tab w:val="clear" w:pos="9061"/>
        </w:tabs>
        <w:spacing w:line="240" w:lineRule="auto"/>
        <w:rPr>
          <w:rFonts w:hint="eastAsia" w:eastAsia="宋体" w:cs="宋体"/>
          <w:color w:val="auto"/>
          <w:lang w:val="en-US" w:eastAsia="zh-CN"/>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lang w:val="en-US" w:eastAsia="zh-CN"/>
        </w:rPr>
        <w:t>1</w:t>
      </w:r>
      <w:r>
        <w:rPr>
          <w:rFonts w:hint="eastAsia" w:cs="宋体"/>
          <w:color w:val="auto"/>
        </w:rPr>
        <w:fldChar w:fldCharType="end"/>
      </w:r>
      <w:r>
        <w:rPr>
          <w:rFonts w:hint="eastAsia" w:cs="宋体"/>
          <w:color w:val="auto"/>
          <w:lang w:val="en-US" w:eastAsia="zh-CN"/>
        </w:rPr>
        <w:t>8</w:t>
      </w:r>
    </w:p>
    <w:p w14:paraId="027E0431">
      <w:pPr>
        <w:pStyle w:val="11"/>
        <w:tabs>
          <w:tab w:val="right" w:leader="dot" w:pos="9071"/>
          <w:tab w:val="clear" w:pos="9061"/>
        </w:tabs>
        <w:spacing w:line="240" w:lineRule="auto"/>
        <w:rPr>
          <w:color w:val="auto"/>
        </w:rPr>
      </w:pPr>
    </w:p>
    <w:p w14:paraId="5A738A26">
      <w:pPr>
        <w:pStyle w:val="11"/>
        <w:jc w:val="center"/>
        <w:rPr>
          <w:rFonts w:hint="eastAsia"/>
          <w:color w:val="auto"/>
        </w:rPr>
      </w:pPr>
      <w:r>
        <w:rPr>
          <w:rFonts w:hint="eastAsia"/>
          <w:color w:val="auto"/>
        </w:rPr>
        <w:fldChar w:fldCharType="end"/>
      </w:r>
      <w:bookmarkStart w:id="2" w:name="_Toc9856"/>
      <w:bookmarkStart w:id="3" w:name="_Toc25698"/>
      <w:bookmarkStart w:id="4" w:name="_Toc31323"/>
      <w:bookmarkStart w:id="5" w:name="_Toc16574"/>
      <w:bookmarkStart w:id="6" w:name="_Toc14103"/>
      <w:bookmarkStart w:id="7" w:name="_Toc19602"/>
      <w:bookmarkStart w:id="8" w:name="_Toc15861"/>
      <w:bookmarkStart w:id="9" w:name="_Toc29569"/>
      <w:bookmarkStart w:id="10" w:name="_Toc10808"/>
    </w:p>
    <w:p w14:paraId="063945F6">
      <w:pPr>
        <w:pStyle w:val="11"/>
        <w:jc w:val="center"/>
        <w:rPr>
          <w:rStyle w:val="19"/>
          <w:rFonts w:hint="eastAsia" w:ascii="黑体" w:hAnsi="黑体" w:eastAsia="黑体"/>
          <w:b/>
          <w:bCs/>
          <w:color w:val="auto"/>
        </w:rPr>
        <w:sectPr>
          <w:headerReference r:id="rId11" w:type="default"/>
          <w:footerReference r:id="rId12" w:type="default"/>
          <w:pgSz w:w="11907" w:h="16840"/>
          <w:pgMar w:top="1701" w:right="1418" w:bottom="1418" w:left="1701" w:header="851" w:footer="680" w:gutter="0"/>
          <w:pgNumType w:start="1"/>
          <w:cols w:space="720" w:num="1"/>
          <w:docGrid w:linePitch="312" w:charSpace="-4108"/>
        </w:sectPr>
      </w:pPr>
    </w:p>
    <w:p w14:paraId="731F38BE">
      <w:pPr>
        <w:pStyle w:val="11"/>
        <w:jc w:val="center"/>
        <w:rPr>
          <w:rStyle w:val="19"/>
          <w:rFonts w:hint="eastAsia" w:ascii="黑体" w:hAnsi="黑体" w:eastAsia="黑体"/>
          <w:b/>
          <w:bCs w:val="0"/>
          <w:color w:val="auto"/>
          <w:lang w:eastAsia="zh-CN"/>
        </w:rPr>
      </w:pPr>
      <w:r>
        <w:rPr>
          <w:rStyle w:val="19"/>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9"/>
          <w:rFonts w:hint="eastAsia" w:ascii="黑体" w:hAnsi="黑体" w:eastAsia="黑体"/>
          <w:b/>
          <w:bCs w:val="0"/>
          <w:color w:val="auto"/>
          <w:lang w:val="en-US" w:eastAsia="zh-CN"/>
        </w:rPr>
        <w:t>公告</w:t>
      </w:r>
    </w:p>
    <w:bookmarkEnd w:id="10"/>
    <w:p w14:paraId="0528C1F0">
      <w:pPr>
        <w:ind w:firstLine="723"/>
        <w:jc w:val="center"/>
        <w:rPr>
          <w:rFonts w:hint="eastAsia" w:ascii="黑体" w:hAnsi="黑体" w:eastAsia="黑体" w:cs="宋体"/>
          <w:b/>
          <w:bCs/>
          <w:color w:val="auto"/>
          <w:sz w:val="36"/>
          <w:szCs w:val="44"/>
        </w:rPr>
      </w:pPr>
    </w:p>
    <w:p w14:paraId="74EB2B1F">
      <w:pPr>
        <w:pStyle w:val="20"/>
        <w:ind w:firstLine="480"/>
        <w:rPr>
          <w:rFonts w:ascii="宋体" w:hAnsi="宋体" w:eastAsia="宋体"/>
          <w:bCs/>
          <w:color w:val="auto"/>
          <w:sz w:val="24"/>
          <w:szCs w:val="24"/>
          <w:lang w:val="en-GB"/>
        </w:rPr>
      </w:pPr>
      <w:r>
        <w:rPr>
          <w:rFonts w:hint="eastAsia" w:ascii="宋体" w:hAnsi="宋体" w:eastAsia="宋体"/>
          <w:bCs/>
          <w:color w:val="auto"/>
          <w:sz w:val="24"/>
          <w:szCs w:val="24"/>
          <w:u w:val="single"/>
          <w:lang w:val="en-US" w:eastAsia="zh-CN"/>
        </w:rPr>
        <w:t>海南省桂林洋公用事业发展有限公司</w:t>
      </w:r>
      <w:r>
        <w:rPr>
          <w:rFonts w:hint="eastAsia" w:ascii="宋体" w:hAnsi="宋体" w:eastAsia="宋体"/>
          <w:bCs/>
          <w:color w:val="auto"/>
          <w:sz w:val="24"/>
          <w:szCs w:val="24"/>
          <w:lang w:val="en-GB"/>
        </w:rPr>
        <w:t>拟对</w:t>
      </w:r>
      <w:r>
        <w:rPr>
          <w:rFonts w:hint="eastAsia" w:ascii="宋体" w:hAnsi="宋体" w:eastAsia="宋体"/>
          <w:bCs/>
          <w:color w:val="auto"/>
          <w:sz w:val="24"/>
          <w:szCs w:val="24"/>
          <w:u w:val="single"/>
          <w:lang w:val="en-GB" w:eastAsia="zh-CN"/>
        </w:rPr>
        <w:t>10kV海边线振家支线#2箱变改造工程等5个农网项目设计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10031"/>
      <w:bookmarkStart w:id="12" w:name="_Toc19239"/>
      <w:bookmarkStart w:id="13" w:name="_Toc501035780"/>
      <w:bookmarkStart w:id="14" w:name="_Toc23900"/>
      <w:bookmarkStart w:id="15" w:name="_Toc20818"/>
      <w:bookmarkStart w:id="16" w:name="_Toc476664011"/>
      <w:bookmarkStart w:id="17" w:name="_Toc501091988"/>
      <w:bookmarkStart w:id="18" w:name="_Toc476664121"/>
      <w:bookmarkStart w:id="19" w:name="_Toc501352348"/>
      <w:bookmarkStart w:id="20" w:name="_Toc476664216"/>
    </w:p>
    <w:p w14:paraId="196DF0C5">
      <w:pPr>
        <w:pStyle w:val="21"/>
        <w:ind w:left="280" w:right="280"/>
        <w:rPr>
          <w:b/>
          <w:bCs w:val="0"/>
          <w:color w:val="auto"/>
        </w:rPr>
      </w:pPr>
      <w:bookmarkStart w:id="21" w:name="_Toc5206"/>
      <w:bookmarkStart w:id="22" w:name="_Toc16254"/>
      <w:bookmarkStart w:id="23" w:name="_Toc24955"/>
      <w:bookmarkStart w:id="24" w:name="_Toc28231"/>
      <w:bookmarkStart w:id="25" w:name="_Toc20164"/>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15AEDE07">
      <w:pPr>
        <w:pStyle w:val="20"/>
        <w:ind w:firstLine="480"/>
        <w:rPr>
          <w:rFonts w:ascii="宋体" w:hAnsi="宋体" w:eastAsia="宋体"/>
          <w:bCs/>
          <w:color w:val="auto"/>
          <w:sz w:val="24"/>
          <w:szCs w:val="24"/>
          <w:lang w:val="zh-CN"/>
        </w:rPr>
      </w:pPr>
      <w:r>
        <w:rPr>
          <w:rFonts w:hint="eastAsia" w:ascii="宋体" w:hAnsi="宋体" w:eastAsia="宋体" w:cs="宋体"/>
          <w:bCs/>
          <w:color w:val="auto"/>
          <w:sz w:val="24"/>
          <w:szCs w:val="24"/>
        </w:rPr>
        <w:t>1、</w:t>
      </w:r>
      <w:r>
        <w:rPr>
          <w:rFonts w:hint="eastAsia" w:ascii="宋体" w:hAnsi="宋体" w:eastAsia="宋体"/>
          <w:bCs/>
          <w:color w:val="auto"/>
          <w:sz w:val="24"/>
          <w:szCs w:val="24"/>
          <w:lang w:val="zh-CN"/>
        </w:rPr>
        <w:t>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hint="eastAsia" w:ascii="宋体" w:hAnsi="宋体" w:eastAsia="宋体"/>
          <w:bCs/>
          <w:color w:val="auto"/>
          <w:sz w:val="24"/>
          <w:szCs w:val="24"/>
          <w:u w:val="single"/>
          <w:lang w:val="en-GB" w:eastAsia="zh-CN"/>
        </w:rPr>
        <w:t>10kV海边线振家支线#2箱变改造工程等5个农网项目设计</w:t>
      </w:r>
      <w:r>
        <w:rPr>
          <w:rFonts w:hint="eastAsia" w:ascii="宋体" w:hAnsi="宋体" w:eastAsia="宋体"/>
          <w:bCs/>
          <w:color w:val="auto"/>
          <w:sz w:val="24"/>
          <w:szCs w:val="24"/>
          <w:lang w:val="zh-CN"/>
        </w:rPr>
        <w:t>；</w:t>
      </w:r>
    </w:p>
    <w:p w14:paraId="2A653A2D">
      <w:pPr>
        <w:pStyle w:val="20"/>
        <w:ind w:firstLine="480"/>
        <w:rPr>
          <w:rFonts w:hint="eastAsia" w:ascii="宋体" w:hAnsi="宋体" w:eastAsia="宋体"/>
          <w:bCs/>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val="zh-CN"/>
        </w:rPr>
        <w:t xml:space="preserve">、项目概况： </w:t>
      </w:r>
      <w:r>
        <w:rPr>
          <w:rFonts w:hint="eastAsia" w:ascii="宋体" w:hAnsi="宋体" w:eastAsia="宋体"/>
          <w:color w:val="auto"/>
          <w:sz w:val="24"/>
          <w:szCs w:val="24"/>
          <w:u w:val="single"/>
          <w:lang w:val="zh-CN"/>
        </w:rPr>
        <w:t>新建630kVA欧式箱变2台，新建800kVA欧式环网型箱变4台，新建1250kVA欧式环网型箱变1台，10kV环网柜1面，新建线路路径长2.175km，低压导线路径总长0.918km，低压电缆线路路径总长5.656km等</w:t>
      </w:r>
      <w:r>
        <w:rPr>
          <w:rFonts w:hint="eastAsia" w:ascii="宋体" w:hAnsi="宋体" w:eastAsia="宋体"/>
          <w:bCs/>
          <w:color w:val="auto"/>
          <w:sz w:val="24"/>
          <w:szCs w:val="24"/>
        </w:rPr>
        <w:t>；</w:t>
      </w:r>
    </w:p>
    <w:p w14:paraId="10062639">
      <w:pPr>
        <w:pStyle w:val="20"/>
        <w:ind w:firstLine="480"/>
        <w:rPr>
          <w:rFonts w:ascii="宋体" w:hAnsi="宋体" w:eastAsia="宋体"/>
          <w:bCs/>
          <w:color w:val="auto"/>
          <w:sz w:val="24"/>
          <w:szCs w:val="24"/>
        </w:rPr>
      </w:pP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rPr>
        <w:t>、采购范围：</w:t>
      </w:r>
      <w:r>
        <w:rPr>
          <w:rFonts w:hint="eastAsia" w:ascii="宋体" w:hAnsi="宋体" w:eastAsia="宋体"/>
          <w:bCs/>
          <w:color w:val="auto"/>
          <w:sz w:val="24"/>
          <w:szCs w:val="24"/>
          <w:u w:val="single"/>
          <w:lang w:val="en-GB" w:eastAsia="zh-CN"/>
        </w:rPr>
        <w:t>10kV海边线振家支线#2箱变改造工程等5个农网项目设计</w:t>
      </w:r>
      <w:r>
        <w:rPr>
          <w:rFonts w:hint="eastAsia" w:ascii="宋体" w:hAnsi="宋体" w:eastAsia="宋体"/>
          <w:bCs/>
          <w:color w:val="auto"/>
          <w:sz w:val="24"/>
          <w:szCs w:val="24"/>
        </w:rPr>
        <w:t>；</w:t>
      </w:r>
    </w:p>
    <w:p w14:paraId="7039946A">
      <w:pPr>
        <w:pStyle w:val="20"/>
        <w:ind w:firstLine="480"/>
        <w:rPr>
          <w:rFonts w:hint="eastAsia" w:ascii="宋体" w:hAnsi="宋体" w:eastAsia="宋体"/>
          <w:bCs/>
          <w:color w:val="auto"/>
          <w:sz w:val="24"/>
          <w:szCs w:val="24"/>
          <w:u w:val="single"/>
        </w:rPr>
      </w:pPr>
      <w:r>
        <w:rPr>
          <w:rFonts w:hint="eastAsia" w:ascii="宋体" w:hAnsi="宋体" w:eastAsia="宋体"/>
          <w:color w:val="auto"/>
          <w:sz w:val="24"/>
          <w:szCs w:val="24"/>
          <w:lang w:val="en-US" w:eastAsia="zh-CN"/>
        </w:rPr>
        <w:t>4</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hint="eastAsia" w:ascii="宋体" w:hAnsi="宋体" w:eastAsia="宋体"/>
          <w:color w:val="auto"/>
          <w:sz w:val="24"/>
          <w:szCs w:val="24"/>
          <w:u w:val="single"/>
          <w:lang w:val="zh-CN"/>
        </w:rPr>
        <w:t>212820.00</w:t>
      </w:r>
      <w:r>
        <w:rPr>
          <w:rFonts w:hint="eastAsia" w:ascii="宋体" w:hAnsi="宋体" w:eastAsia="宋体"/>
          <w:color w:val="auto"/>
          <w:sz w:val="24"/>
          <w:szCs w:val="24"/>
          <w:u w:val="single"/>
          <w:lang w:val="en-US" w:eastAsia="zh-CN"/>
        </w:rPr>
        <w:t>元（不含税）</w:t>
      </w:r>
      <w:r>
        <w:rPr>
          <w:rFonts w:hint="eastAsia" w:ascii="宋体" w:hAnsi="宋体" w:eastAsia="宋体"/>
          <w:bCs/>
          <w:color w:val="auto"/>
          <w:sz w:val="24"/>
          <w:szCs w:val="24"/>
          <w:u w:val="none"/>
        </w:rPr>
        <w:t>；</w:t>
      </w:r>
    </w:p>
    <w:p w14:paraId="4B0747E4">
      <w:pPr>
        <w:pStyle w:val="20"/>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5</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期：</w:t>
      </w:r>
      <w:r>
        <w:rPr>
          <w:rFonts w:hint="eastAsia" w:ascii="宋体" w:hAnsi="宋体" w:eastAsia="宋体"/>
          <w:color w:val="auto"/>
          <w:sz w:val="24"/>
          <w:szCs w:val="24"/>
          <w:u w:val="single"/>
          <w:lang w:val="en-US" w:eastAsia="zh-CN"/>
        </w:rPr>
        <w:t>30日历天</w:t>
      </w:r>
      <w:r>
        <w:rPr>
          <w:rFonts w:hint="eastAsia" w:ascii="宋体" w:hAnsi="宋体" w:eastAsia="宋体"/>
          <w:color w:val="auto"/>
          <w:sz w:val="24"/>
          <w:szCs w:val="24"/>
          <w:lang w:val="zh-CN"/>
        </w:rPr>
        <w:t>；</w:t>
      </w:r>
    </w:p>
    <w:p w14:paraId="793D8332">
      <w:pPr>
        <w:pStyle w:val="20"/>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 xml:space="preserve">、质量标准： </w:t>
      </w:r>
      <w:r>
        <w:rPr>
          <w:rFonts w:hint="eastAsia" w:ascii="宋体" w:hAnsi="宋体" w:eastAsia="宋体"/>
          <w:color w:val="auto"/>
          <w:sz w:val="24"/>
          <w:szCs w:val="24"/>
          <w:u w:val="single"/>
          <w:lang w:val="en-US" w:eastAsia="zh-CN"/>
        </w:rPr>
        <w:t>合格</w:t>
      </w:r>
      <w:r>
        <w:rPr>
          <w:rFonts w:hint="eastAsia" w:ascii="宋体" w:hAnsi="宋体" w:eastAsia="宋体"/>
          <w:color w:val="auto"/>
          <w:sz w:val="24"/>
          <w:szCs w:val="24"/>
          <w:lang w:val="zh-CN"/>
        </w:rPr>
        <w:t>；</w:t>
      </w:r>
    </w:p>
    <w:p w14:paraId="78C37FC9">
      <w:pPr>
        <w:pStyle w:val="20"/>
        <w:ind w:firstLine="480"/>
        <w:rPr>
          <w:rFonts w:ascii="宋体" w:hAnsi="宋体" w:eastAsia="宋体"/>
          <w:color w:val="auto"/>
          <w:sz w:val="24"/>
          <w:szCs w:val="24"/>
          <w:lang w:val="zh-CN"/>
        </w:rPr>
      </w:pPr>
      <w:r>
        <w:rPr>
          <w:rFonts w:hint="eastAsia" w:ascii="宋体" w:hAnsi="宋体" w:eastAsia="宋体"/>
          <w:color w:val="auto"/>
          <w:sz w:val="24"/>
          <w:szCs w:val="24"/>
          <w:lang w:val="en-US" w:eastAsia="zh-CN"/>
        </w:rPr>
        <w:t>7</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hint="eastAsia" w:ascii="宋体" w:hAnsi="宋体" w:eastAsia="宋体"/>
          <w:color w:val="auto"/>
          <w:sz w:val="24"/>
          <w:szCs w:val="24"/>
          <w:u w:val="single"/>
          <w:lang w:val="en-US" w:eastAsia="zh-CN"/>
        </w:rPr>
        <w:t>《设计任务书》</w:t>
      </w:r>
      <w:r>
        <w:rPr>
          <w:rFonts w:hint="eastAsia" w:ascii="宋体" w:hAnsi="宋体" w:eastAsia="宋体"/>
          <w:color w:val="auto"/>
          <w:sz w:val="24"/>
          <w:szCs w:val="24"/>
          <w:lang w:val="zh-CN"/>
        </w:rPr>
        <w:t>。</w:t>
      </w:r>
    </w:p>
    <w:p w14:paraId="1EE530E6">
      <w:pPr>
        <w:pStyle w:val="21"/>
        <w:ind w:left="280" w:right="280"/>
        <w:rPr>
          <w:rFonts w:hint="eastAsia"/>
          <w:b/>
          <w:bCs w:val="0"/>
          <w:color w:val="auto"/>
        </w:rPr>
      </w:pPr>
      <w:bookmarkStart w:id="26" w:name="_Toc3099"/>
      <w:bookmarkStart w:id="27" w:name="_Toc4196"/>
      <w:bookmarkStart w:id="28" w:name="_Toc9467"/>
      <w:bookmarkStart w:id="29" w:name="_Toc16043"/>
      <w:bookmarkStart w:id="30" w:name="_Toc24377"/>
      <w:bookmarkStart w:id="31" w:name="_Toc501352350"/>
      <w:bookmarkStart w:id="32" w:name="_Toc476664123"/>
      <w:bookmarkStart w:id="33" w:name="_Toc21421"/>
      <w:bookmarkStart w:id="34" w:name="_Toc476664013"/>
      <w:bookmarkStart w:id="35" w:name="_Toc501035782"/>
      <w:bookmarkStart w:id="36" w:name="_Toc14584"/>
      <w:bookmarkStart w:id="37" w:name="_Toc23274"/>
      <w:bookmarkStart w:id="38" w:name="_Toc476664218"/>
      <w:bookmarkStart w:id="39" w:name="_Toc501091990"/>
      <w:bookmarkStart w:id="40" w:name="_Toc433126979"/>
      <w:bookmarkStart w:id="41" w:name="_Toc7394"/>
      <w:r>
        <w:rPr>
          <w:rFonts w:hint="eastAsia"/>
          <w:b/>
          <w:bCs w:val="0"/>
          <w:color w:val="auto"/>
        </w:rPr>
        <w:t>二、供应商资格要求</w:t>
      </w:r>
      <w:bookmarkEnd w:id="26"/>
      <w:bookmarkEnd w:id="27"/>
      <w:bookmarkEnd w:id="28"/>
      <w:bookmarkEnd w:id="29"/>
      <w:bookmarkEnd w:id="30"/>
    </w:p>
    <w:p w14:paraId="0261A899">
      <w:pPr>
        <w:widowControl/>
        <w:jc w:val="both"/>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资质要求：</w:t>
      </w: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w:t>
      </w:r>
      <w:r>
        <w:rPr>
          <w:rFonts w:hint="eastAsia" w:ascii="宋体" w:hAnsi="宋体" w:eastAsia="宋体" w:cs="宋体"/>
          <w:bCs/>
          <w:color w:val="auto"/>
          <w:sz w:val="24"/>
          <w:szCs w:val="24"/>
          <w:u w:val="single"/>
          <w:lang w:val="en-US" w:eastAsia="zh-CN"/>
        </w:rPr>
        <w:t>须具备</w:t>
      </w:r>
      <w:r>
        <w:rPr>
          <w:rFonts w:hint="eastAsia" w:ascii="宋体" w:hAnsi="宋体" w:eastAsia="宋体" w:cs="宋体"/>
          <w:color w:val="auto"/>
          <w:kern w:val="0"/>
          <w:sz w:val="24"/>
          <w:szCs w:val="24"/>
          <w:u w:val="single"/>
          <w:lang w:val="en-US" w:eastAsia="zh-CN" w:bidi="ar"/>
        </w:rPr>
        <w:t>建设行政主管部门核发的电力行业设计（送电工程、变电工程）专业丙级或以上资质或根据《住房和城乡建设部关于印发建设工程企业资质管理制度改革方案的通知》[建市〔2020〕94号]的规定已换发新证的取得相应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p w14:paraId="33891673">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）承接过</w:t>
      </w:r>
      <w:r>
        <w:rPr>
          <w:rFonts w:hint="eastAsia" w:ascii="宋体" w:hAnsi="宋体" w:eastAsia="宋体" w:cs="宋体"/>
          <w:bCs/>
          <w:color w:val="auto"/>
          <w:kern w:val="0"/>
          <w:sz w:val="24"/>
          <w:szCs w:val="24"/>
          <w:u w:val="single"/>
        </w:rPr>
        <w:t>不少于</w:t>
      </w:r>
      <w:r>
        <w:rPr>
          <w:rFonts w:hint="eastAsia" w:ascii="宋体" w:hAnsi="宋体" w:eastAsia="宋体" w:cs="宋体"/>
          <w:bCs/>
          <w:color w:val="auto"/>
          <w:kern w:val="0"/>
          <w:sz w:val="24"/>
          <w:szCs w:val="24"/>
          <w:u w:val="single"/>
          <w:lang w:val="en-US" w:eastAsia="zh-CN"/>
        </w:rPr>
        <w:t>1</w:t>
      </w:r>
      <w:r>
        <w:rPr>
          <w:rFonts w:hint="eastAsia" w:ascii="宋体" w:hAnsi="宋体" w:eastAsia="宋体" w:cs="宋体"/>
          <w:bCs/>
          <w:color w:val="auto"/>
          <w:kern w:val="0"/>
          <w:sz w:val="24"/>
          <w:szCs w:val="24"/>
          <w:u w:val="single"/>
        </w:rPr>
        <w:t>个</w:t>
      </w:r>
      <w:r>
        <w:rPr>
          <w:rFonts w:hint="eastAsia" w:ascii="宋体" w:hAnsi="宋体" w:eastAsia="宋体" w:cs="宋体"/>
          <w:bCs/>
          <w:color w:val="auto"/>
          <w:kern w:val="0"/>
          <w:sz w:val="24"/>
          <w:szCs w:val="24"/>
          <w:u w:val="single"/>
          <w:lang w:val="en-US" w:eastAsia="zh-CN"/>
        </w:rPr>
        <w:t>电力工程设计项目类似业绩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161E1216">
      <w:pPr>
        <w:pStyle w:val="2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p w14:paraId="6F604EA4">
      <w:pPr>
        <w:pStyle w:val="20"/>
        <w:ind w:firstLine="48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其他人员要求：</w:t>
      </w:r>
      <w:r>
        <w:rPr>
          <w:rFonts w:hint="eastAsia" w:ascii="宋体" w:hAnsi="宋体" w:eastAsia="宋体" w:cs="宋体"/>
          <w:color w:val="auto"/>
          <w:sz w:val="24"/>
          <w:szCs w:val="24"/>
          <w:lang w:val="zh-CN"/>
        </w:rPr>
        <w:t xml:space="preserve"> </w:t>
      </w:r>
      <w:r>
        <w:rPr>
          <w:rFonts w:hint="eastAsia" w:ascii="宋体" w:hAnsi="宋体" w:eastAsia="宋体" w:cs="宋体"/>
          <w:bCs/>
          <w:color w:val="auto"/>
          <w:kern w:val="0"/>
          <w:sz w:val="24"/>
          <w:szCs w:val="24"/>
          <w:u w:val="single"/>
        </w:rPr>
        <w:t>除项目负责人（项目经理）外，</w:t>
      </w:r>
      <w:r>
        <w:rPr>
          <w:rFonts w:hint="eastAsia" w:ascii="宋体" w:hAnsi="宋体" w:eastAsia="宋体" w:cs="宋体"/>
          <w:bCs/>
          <w:color w:val="auto"/>
          <w:kern w:val="0"/>
          <w:sz w:val="24"/>
          <w:szCs w:val="24"/>
          <w:u w:val="single"/>
          <w:lang w:bidi="ar"/>
        </w:rPr>
        <w:t>至少还需配备电气专业2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rPr>
        <w:t>，</w:t>
      </w:r>
      <w:r>
        <w:rPr>
          <w:rFonts w:hint="eastAsia" w:ascii="宋体" w:hAnsi="宋体" w:eastAsia="宋体"/>
          <w:sz w:val="24"/>
          <w:szCs w:val="24"/>
          <w:highlight w:val="none"/>
          <w:u w:val="single"/>
        </w:rPr>
        <w:t>以上人员须具有相关专业</w:t>
      </w:r>
      <w:r>
        <w:rPr>
          <w:rFonts w:hint="eastAsia" w:ascii="宋体" w:hAnsi="宋体" w:eastAsia="宋体"/>
          <w:sz w:val="24"/>
          <w:szCs w:val="24"/>
          <w:highlight w:val="none"/>
          <w:u w:val="single"/>
          <w:lang w:val="en-US" w:eastAsia="zh-CN"/>
        </w:rPr>
        <w:t>初</w:t>
      </w:r>
      <w:r>
        <w:rPr>
          <w:rFonts w:hint="eastAsia" w:ascii="宋体" w:hAnsi="宋体" w:eastAsia="宋体"/>
          <w:sz w:val="24"/>
          <w:szCs w:val="24"/>
          <w:highlight w:val="none"/>
          <w:u w:val="single"/>
        </w:rPr>
        <w:t>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lang w:val="zh-CN"/>
        </w:rPr>
        <w:t>；</w:t>
      </w:r>
    </w:p>
    <w:p w14:paraId="3C829974">
      <w:pPr>
        <w:pStyle w:val="20"/>
        <w:numPr>
          <w:ilvl w:val="0"/>
          <w:numId w:val="0"/>
        </w:numPr>
        <w:ind w:firstLine="480"/>
        <w:rPr>
          <w:rFonts w:hint="eastAsia" w:ascii="宋体" w:hAnsi="宋体" w:eastAsia="宋体" w:cs="Tahoma"/>
          <w:color w:val="auto"/>
          <w:sz w:val="24"/>
          <w:szCs w:val="24"/>
        </w:rPr>
      </w:pPr>
      <w:r>
        <w:rPr>
          <w:rFonts w:hint="eastAsia" w:ascii="宋体" w:hAnsi="宋体" w:eastAsia="宋体" w:cs="Tahoma"/>
          <w:color w:val="auto"/>
          <w:kern w:val="2"/>
          <w:sz w:val="24"/>
          <w:szCs w:val="24"/>
          <w:lang w:val="en-US" w:eastAsia="zh-CN" w:bidi="ar-SA"/>
        </w:rPr>
        <w:t>5、</w:t>
      </w: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3631D761">
      <w:pPr>
        <w:pStyle w:val="20"/>
        <w:ind w:firstLine="480"/>
        <w:rPr>
          <w:rFonts w:hint="eastAsia" w:ascii="宋体" w:hAnsi="宋体" w:eastAsia="宋体" w:cs="Tahoma"/>
          <w:color w:val="auto"/>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w:t>
      </w:r>
      <w:r>
        <w:rPr>
          <w:rFonts w:hint="eastAsia" w:ascii="宋体" w:hAnsi="宋体" w:eastAsia="宋体" w:cs="Tahoma"/>
          <w:color w:val="auto"/>
          <w:sz w:val="24"/>
          <w:szCs w:val="24"/>
        </w:rPr>
        <w:t>提供响应文件资料真实有效承诺函。</w:t>
      </w:r>
    </w:p>
    <w:p w14:paraId="282FC81D">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7</w:t>
      </w:r>
      <w:r>
        <w:rPr>
          <w:rFonts w:hint="eastAsia" w:ascii="宋体" w:hAnsi="宋体" w:eastAsia="宋体" w:cs="Tahoma"/>
          <w:color w:val="auto"/>
          <w:sz w:val="24"/>
          <w:szCs w:val="24"/>
        </w:rPr>
        <w:t>、本次竞价比选</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不接受</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联合体。</w:t>
      </w:r>
    </w:p>
    <w:bookmarkEnd w:id="31"/>
    <w:bookmarkEnd w:id="32"/>
    <w:bookmarkEnd w:id="33"/>
    <w:bookmarkEnd w:id="34"/>
    <w:bookmarkEnd w:id="35"/>
    <w:bookmarkEnd w:id="36"/>
    <w:bookmarkEnd w:id="37"/>
    <w:bookmarkEnd w:id="38"/>
    <w:bookmarkEnd w:id="39"/>
    <w:bookmarkEnd w:id="40"/>
    <w:bookmarkEnd w:id="41"/>
    <w:p w14:paraId="08CC9E53">
      <w:pPr>
        <w:pStyle w:val="21"/>
        <w:ind w:left="280" w:right="280"/>
        <w:rPr>
          <w:rFonts w:hint="eastAsia"/>
          <w:b/>
          <w:bCs w:val="0"/>
          <w:color w:val="auto"/>
        </w:rPr>
      </w:pPr>
      <w:bookmarkStart w:id="42" w:name="_Toc2224"/>
      <w:bookmarkStart w:id="43" w:name="_Toc21287"/>
      <w:bookmarkStart w:id="44" w:name="_Toc13503"/>
      <w:bookmarkStart w:id="45" w:name="_Toc31348"/>
      <w:bookmarkStart w:id="46" w:name="_Toc5186"/>
      <w:r>
        <w:rPr>
          <w:rFonts w:hint="eastAsia"/>
          <w:b/>
          <w:bCs w:val="0"/>
          <w:color w:val="auto"/>
        </w:rPr>
        <w:t>三、响应文件递交截止时间、开标时间及地点</w:t>
      </w:r>
      <w:bookmarkEnd w:id="42"/>
      <w:bookmarkEnd w:id="43"/>
      <w:bookmarkEnd w:id="44"/>
      <w:bookmarkEnd w:id="45"/>
      <w:bookmarkEnd w:id="46"/>
    </w:p>
    <w:p w14:paraId="29346A7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3E5F3708">
      <w:pPr>
        <w:pStyle w:val="20"/>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hint="eastAsia" w:ascii="宋体" w:hAnsi="宋体" w:eastAsia="宋体" w:cs="宋体"/>
          <w:color w:val="auto"/>
          <w:kern w:val="0"/>
          <w:sz w:val="24"/>
          <w:szCs w:val="24"/>
          <w:u w:val="single"/>
          <w:lang w:val="en-US" w:eastAsia="zh-CN"/>
        </w:rPr>
        <w:t>2026</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14:30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7D17D7DE">
      <w:pPr>
        <w:pStyle w:val="20"/>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US" w:eastAsia="zh-CN"/>
        </w:rPr>
        <w:t xml:space="preserve">海口市美兰区江东大道江东大厦B座4楼418会议室(乘坐B7、B8电梯) </w:t>
      </w:r>
      <w:r>
        <w:rPr>
          <w:rFonts w:hint="eastAsia" w:ascii="宋体" w:hAnsi="宋体" w:eastAsia="宋体" w:cs="宋体"/>
          <w:color w:val="auto"/>
          <w:kern w:val="0"/>
          <w:sz w:val="24"/>
          <w:szCs w:val="24"/>
          <w:u w:val="single"/>
          <w:lang w:val="en-GB"/>
        </w:rPr>
        <w:t>；</w:t>
      </w:r>
    </w:p>
    <w:p w14:paraId="110705C4">
      <w:pPr>
        <w:pStyle w:val="20"/>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2026</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14:30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66CF10F2">
      <w:pPr>
        <w:pStyle w:val="20"/>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US" w:eastAsia="zh-CN"/>
        </w:rPr>
        <w:t xml:space="preserve"> 海口市美兰区江东大道江东大厦B座4楼418会议室(乘坐B7、B8电梯) </w:t>
      </w:r>
      <w:r>
        <w:rPr>
          <w:rFonts w:hint="eastAsia" w:ascii="宋体" w:hAnsi="宋体" w:eastAsia="宋体" w:cs="宋体"/>
          <w:bCs/>
          <w:color w:val="auto"/>
          <w:kern w:val="0"/>
          <w:sz w:val="24"/>
          <w:szCs w:val="24"/>
          <w:u w:val="single"/>
        </w:rPr>
        <w:t>。</w:t>
      </w:r>
    </w:p>
    <w:p w14:paraId="397E1F17">
      <w:pPr>
        <w:pStyle w:val="20"/>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13874E8F">
      <w:pPr>
        <w:pStyle w:val="20"/>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法定代表人身份证明或授权委托书及身份证复印件参与开标环节，如未</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的，可待拆封响应文件后核实）。</w:t>
      </w:r>
    </w:p>
    <w:p w14:paraId="64A846EC">
      <w:pPr>
        <w:pStyle w:val="21"/>
        <w:ind w:left="280" w:right="280"/>
        <w:outlineLvl w:val="0"/>
        <w:rPr>
          <w:rFonts w:hint="eastAsia"/>
          <w:b/>
          <w:color w:val="auto"/>
          <w:lang w:val="en-US" w:eastAsia="zh-CN"/>
        </w:rPr>
      </w:pPr>
      <w:bookmarkStart w:id="47" w:name="_Toc16383"/>
      <w:bookmarkStart w:id="48" w:name="_Toc27040"/>
      <w:bookmarkStart w:id="49" w:name="_Toc6829"/>
      <w:bookmarkStart w:id="50" w:name="_Toc16585"/>
      <w:bookmarkStart w:id="51" w:name="_Toc17005"/>
      <w:r>
        <w:rPr>
          <w:rFonts w:hint="eastAsia"/>
          <w:b/>
          <w:color w:val="auto"/>
        </w:rPr>
        <w:t>四</w:t>
      </w:r>
      <w:bookmarkEnd w:id="47"/>
      <w:bookmarkEnd w:id="48"/>
      <w:bookmarkEnd w:id="49"/>
      <w:bookmarkEnd w:id="50"/>
      <w:bookmarkEnd w:id="51"/>
      <w:bookmarkStart w:id="52" w:name="_Toc28661"/>
      <w:bookmarkStart w:id="53" w:name="_Toc17875"/>
      <w:bookmarkStart w:id="54" w:name="_Toc30828"/>
      <w:bookmarkStart w:id="55" w:name="_Toc57360670"/>
      <w:r>
        <w:rPr>
          <w:rFonts w:hint="eastAsia"/>
          <w:b/>
          <w:color w:val="auto"/>
        </w:rPr>
        <w:t>、</w:t>
      </w:r>
      <w:r>
        <w:rPr>
          <w:rFonts w:hint="eastAsia"/>
          <w:b/>
          <w:color w:val="auto"/>
          <w:lang w:val="en-US" w:eastAsia="zh-CN"/>
        </w:rPr>
        <w:t>服务费</w:t>
      </w:r>
    </w:p>
    <w:p w14:paraId="72E1B837">
      <w:pPr>
        <w:pStyle w:val="21"/>
        <w:ind w:left="280" w:right="280" w:firstLine="240" w:firstLineChars="100"/>
        <w:outlineLvl w:val="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7452F22C">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2、服务费金额：</w:t>
      </w:r>
      <w:r>
        <w:rPr>
          <w:rFonts w:hint="eastAsia" w:ascii="宋体" w:hAnsi="宋体" w:eastAsia="宋体" w:cs="Tahoma"/>
          <w:color w:val="auto"/>
          <w:sz w:val="24"/>
          <w:szCs w:val="24"/>
          <w:u w:val="single"/>
          <w:lang w:val="en-US" w:eastAsia="zh-CN"/>
        </w:rPr>
        <w:t>3192.00元</w:t>
      </w:r>
      <w:r>
        <w:rPr>
          <w:rFonts w:hint="eastAsia" w:ascii="宋体" w:hAnsi="宋体" w:eastAsia="宋体" w:cs="Tahoma"/>
          <w:color w:val="auto"/>
          <w:sz w:val="24"/>
          <w:szCs w:val="24"/>
        </w:rPr>
        <w:t>。</w:t>
      </w:r>
    </w:p>
    <w:p w14:paraId="27490BE8">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3、支付方式：银行转账</w:t>
      </w:r>
    </w:p>
    <w:p w14:paraId="7B763229">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公司名称：海南江东智慧投资发展有限公司</w:t>
      </w:r>
    </w:p>
    <w:p w14:paraId="1A6F7FB2">
      <w:pPr>
        <w:pStyle w:val="20"/>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开户行：海南银行股份有限公司总行营业部</w:t>
      </w:r>
    </w:p>
    <w:p w14:paraId="339D9FE1">
      <w:pPr>
        <w:pStyle w:val="20"/>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银行账号：6003095800015</w:t>
      </w:r>
    </w:p>
    <w:p w14:paraId="4E19B707">
      <w:pPr>
        <w:pStyle w:val="21"/>
        <w:ind w:left="280" w:right="280" w:firstLine="240" w:firstLineChars="100"/>
        <w:outlineLvl w:val="0"/>
        <w:rPr>
          <w:rFonts w:hint="eastAsia"/>
          <w:b/>
          <w:color w:val="auto"/>
          <w:lang w:val="en-US" w:eastAsia="zh-CN"/>
        </w:rPr>
      </w:pPr>
      <w:r>
        <w:rPr>
          <w:rFonts w:hint="eastAsia" w:ascii="宋体" w:hAnsi="宋体" w:eastAsia="宋体" w:cs="Tahoma"/>
          <w:color w:val="auto"/>
          <w:sz w:val="24"/>
          <w:szCs w:val="24"/>
        </w:rPr>
        <w:t>转账备注：</w:t>
      </w:r>
      <w:r>
        <w:rPr>
          <w:rFonts w:hint="eastAsia" w:ascii="宋体" w:hAnsi="宋体" w:eastAsia="宋体" w:cs="Times New Roman"/>
          <w:bCs/>
          <w:color w:val="auto"/>
          <w:sz w:val="24"/>
          <w:szCs w:val="24"/>
          <w:u w:val="single"/>
          <w:lang w:val="en-US" w:eastAsia="zh-CN"/>
        </w:rPr>
        <w:t>10kV海边线振家支线#2箱变改造工</w:t>
      </w:r>
      <w:bookmarkStart w:id="363" w:name="_GoBack"/>
      <w:bookmarkEnd w:id="363"/>
      <w:r>
        <w:rPr>
          <w:rFonts w:hint="eastAsia" w:ascii="宋体" w:hAnsi="宋体" w:eastAsia="宋体" w:cs="Times New Roman"/>
          <w:bCs/>
          <w:color w:val="auto"/>
          <w:sz w:val="24"/>
          <w:szCs w:val="24"/>
          <w:u w:val="single"/>
          <w:lang w:val="en-US" w:eastAsia="zh-CN"/>
        </w:rPr>
        <w:t>程等5个农网项目设计</w:t>
      </w:r>
      <w:r>
        <w:rPr>
          <w:rFonts w:hint="eastAsia" w:ascii="宋体" w:hAnsi="宋体" w:eastAsia="宋体"/>
          <w:bCs/>
          <w:color w:val="auto"/>
          <w:sz w:val="24"/>
          <w:szCs w:val="24"/>
          <w:u w:val="single"/>
        </w:rPr>
        <w:t>-服务费</w:t>
      </w:r>
    </w:p>
    <w:p w14:paraId="00C8F379">
      <w:pPr>
        <w:pStyle w:val="21"/>
        <w:ind w:left="280" w:right="280"/>
        <w:outlineLvl w:val="0"/>
        <w:rPr>
          <w:b/>
          <w:color w:val="auto"/>
        </w:rPr>
      </w:pPr>
      <w:r>
        <w:rPr>
          <w:rFonts w:hint="eastAsia"/>
          <w:b/>
          <w:color w:val="auto"/>
          <w:lang w:val="en-US" w:eastAsia="zh-CN"/>
        </w:rPr>
        <w:t>五、</w:t>
      </w:r>
      <w:r>
        <w:rPr>
          <w:rFonts w:hint="eastAsia"/>
          <w:b/>
          <w:color w:val="auto"/>
        </w:rPr>
        <w:t>联系方式</w:t>
      </w:r>
      <w:bookmarkEnd w:id="52"/>
      <w:bookmarkEnd w:id="53"/>
      <w:bookmarkEnd w:id="54"/>
      <w:bookmarkEnd w:id="55"/>
    </w:p>
    <w:p w14:paraId="41571000">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采购人：</w:t>
      </w:r>
      <w:r>
        <w:rPr>
          <w:rFonts w:hint="eastAsia" w:ascii="宋体" w:hAnsi="宋体" w:eastAsia="宋体"/>
          <w:bCs/>
          <w:color w:val="auto"/>
          <w:sz w:val="24"/>
          <w:szCs w:val="24"/>
          <w:u w:val="none"/>
          <w:lang w:val="en-US" w:eastAsia="zh-CN"/>
        </w:rPr>
        <w:t>海南省桂林洋公用事业发展有限公司</w:t>
      </w:r>
    </w:p>
    <w:p w14:paraId="7ED5E872">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u w:val="none"/>
          <w:lang w:val="en-US" w:eastAsia="zh-CN"/>
        </w:rPr>
        <w:t>海口市桂林洋经济开发区兴洋大道94号</w:t>
      </w:r>
    </w:p>
    <w:p w14:paraId="18E8D57C">
      <w:pPr>
        <w:pStyle w:val="20"/>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u w:val="none"/>
          <w:lang w:val="zh-CN"/>
        </w:rPr>
        <w:t>0898-65717852   </w:t>
      </w:r>
    </w:p>
    <w:p w14:paraId="2CBC80A8">
      <w:pPr>
        <w:pStyle w:val="20"/>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林先生</w:t>
      </w:r>
    </w:p>
    <w:p w14:paraId="33AD6209">
      <w:pPr>
        <w:pStyle w:val="20"/>
        <w:ind w:firstLine="480"/>
        <w:rPr>
          <w:rFonts w:hint="eastAsia" w:ascii="宋体" w:hAnsi="宋体" w:eastAsia="宋体"/>
          <w:color w:val="auto"/>
          <w:sz w:val="24"/>
          <w:szCs w:val="24"/>
          <w:lang w:val="en-US" w:eastAsia="zh-CN"/>
        </w:rPr>
      </w:pPr>
    </w:p>
    <w:p w14:paraId="518AD1D3">
      <w:pPr>
        <w:pStyle w:val="20"/>
        <w:ind w:firstLine="480"/>
        <w:rPr>
          <w:rFonts w:ascii="宋体" w:hAnsi="宋体" w:eastAsia="宋体"/>
          <w:color w:val="auto"/>
          <w:sz w:val="24"/>
          <w:szCs w:val="24"/>
          <w:u w:val="none"/>
        </w:rPr>
      </w:pPr>
      <w:r>
        <w:rPr>
          <w:rFonts w:hint="eastAsia" w:ascii="宋体" w:hAnsi="宋体" w:eastAsia="宋体"/>
          <w:color w:val="auto"/>
          <w:sz w:val="24"/>
          <w:szCs w:val="24"/>
          <w:u w:val="none"/>
        </w:rPr>
        <w:t>采购代理机构：</w:t>
      </w:r>
      <w:r>
        <w:rPr>
          <w:rFonts w:hint="eastAsia" w:ascii="宋体" w:hAnsi="宋体" w:eastAsia="宋体" w:cs="Tahoma"/>
          <w:color w:val="auto"/>
          <w:sz w:val="24"/>
          <w:szCs w:val="24"/>
          <w:u w:val="none"/>
        </w:rPr>
        <w:t>海南江东智慧投资发展有限公司</w:t>
      </w:r>
    </w:p>
    <w:p w14:paraId="66C7E0CB">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地址：</w:t>
      </w:r>
      <w:r>
        <w:rPr>
          <w:rFonts w:hint="eastAsia" w:ascii="宋体" w:hAnsi="宋体" w:eastAsia="宋体"/>
          <w:color w:val="auto"/>
          <w:sz w:val="24"/>
          <w:szCs w:val="24"/>
          <w:u w:val="none"/>
          <w:lang w:val="en-US" w:eastAsia="zh-CN"/>
        </w:rPr>
        <w:t>海口市美兰区江东大道江东发展大厦3楼</w:t>
      </w:r>
    </w:p>
    <w:p w14:paraId="26CC4C52">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电话：</w:t>
      </w:r>
      <w:r>
        <w:rPr>
          <w:rFonts w:hint="eastAsia" w:ascii="宋体" w:hAnsi="宋体" w:eastAsia="宋体"/>
          <w:sz w:val="24"/>
          <w:szCs w:val="24"/>
          <w:u w:val="none"/>
          <w:lang w:val="en-US" w:eastAsia="zh-CN"/>
        </w:rPr>
        <w:t>0898-31908523</w:t>
      </w:r>
    </w:p>
    <w:p w14:paraId="73929A3C">
      <w:pPr>
        <w:pStyle w:val="20"/>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联系人：</w:t>
      </w:r>
      <w:r>
        <w:rPr>
          <w:rFonts w:hint="eastAsia" w:ascii="宋体" w:hAnsi="宋体" w:eastAsia="宋体"/>
          <w:color w:val="auto"/>
          <w:sz w:val="24"/>
          <w:szCs w:val="24"/>
          <w:u w:val="none"/>
          <w:lang w:val="en-US" w:eastAsia="zh-CN"/>
        </w:rPr>
        <w:t>张女士</w:t>
      </w:r>
    </w:p>
    <w:p w14:paraId="0C030DBF">
      <w:pPr>
        <w:pStyle w:val="20"/>
        <w:ind w:firstLine="480"/>
        <w:jc w:val="center"/>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 xml:space="preserve">                     </w:t>
      </w:r>
    </w:p>
    <w:p w14:paraId="734C946C">
      <w:pPr>
        <w:pStyle w:val="20"/>
        <w:ind w:firstLine="480"/>
        <w:jc w:val="center"/>
        <w:rPr>
          <w:rFonts w:hint="eastAsia" w:ascii="宋体" w:hAnsi="宋体" w:eastAsia="宋体" w:cs="宋体"/>
          <w:bCs/>
          <w:color w:val="auto"/>
          <w:kern w:val="0"/>
          <w:sz w:val="24"/>
          <w:szCs w:val="24"/>
          <w:u w:val="none"/>
          <w:lang w:val="en-US" w:eastAsia="zh-CN"/>
        </w:rPr>
      </w:pPr>
    </w:p>
    <w:p w14:paraId="66D96A62">
      <w:pPr>
        <w:pStyle w:val="20"/>
        <w:ind w:firstLine="480"/>
        <w:jc w:val="center"/>
        <w:rPr>
          <w:rFonts w:ascii="黑体" w:hAnsi="黑体" w:eastAsia="黑体"/>
          <w:b/>
          <w:bCs/>
          <w:color w:val="auto"/>
          <w:kern w:val="0"/>
          <w:sz w:val="24"/>
          <w:szCs w:val="24"/>
          <w:lang w:val="en-GB"/>
        </w:rPr>
      </w:pPr>
      <w:r>
        <w:rPr>
          <w:rFonts w:hint="eastAsia" w:ascii="宋体" w:hAnsi="宋体" w:eastAsia="宋体" w:cs="宋体"/>
          <w:bCs/>
          <w:color w:val="auto"/>
          <w:kern w:val="0"/>
          <w:sz w:val="24"/>
          <w:szCs w:val="24"/>
          <w:u w:val="none"/>
          <w:lang w:val="en-US" w:eastAsia="zh-CN"/>
        </w:rPr>
        <w:t xml:space="preserve">                              </w:t>
      </w:r>
      <w:r>
        <w:rPr>
          <w:rFonts w:hint="eastAsia" w:ascii="宋体" w:hAnsi="宋体" w:eastAsia="宋体" w:cs="宋体"/>
          <w:bCs/>
          <w:color w:val="auto"/>
          <w:kern w:val="0"/>
          <w:sz w:val="24"/>
          <w:szCs w:val="24"/>
          <w:u w:val="single"/>
        </w:rPr>
        <w:t>日期：</w:t>
      </w:r>
      <w:r>
        <w:rPr>
          <w:rFonts w:hint="eastAsia" w:ascii="宋体" w:hAnsi="宋体" w:eastAsia="宋体" w:cs="宋体"/>
          <w:bCs/>
          <w:color w:val="auto"/>
          <w:kern w:val="0"/>
          <w:sz w:val="24"/>
          <w:szCs w:val="24"/>
          <w:u w:val="single"/>
          <w:lang w:val="en-US" w:eastAsia="zh-CN"/>
        </w:rPr>
        <w:t>2026</w:t>
      </w:r>
      <w:r>
        <w:rPr>
          <w:rFonts w:hint="eastAsia" w:ascii="宋体" w:hAnsi="宋体" w:eastAsia="宋体" w:cs="宋体"/>
          <w:bCs/>
          <w:color w:val="auto"/>
          <w:kern w:val="0"/>
          <w:sz w:val="24"/>
          <w:szCs w:val="24"/>
          <w:u w:val="single"/>
        </w:rPr>
        <w:t>年</w:t>
      </w:r>
      <w:r>
        <w:rPr>
          <w:rFonts w:hint="eastAsia" w:ascii="宋体" w:hAnsi="宋体" w:eastAsia="宋体" w:cs="宋体"/>
          <w:bCs/>
          <w:color w:val="auto"/>
          <w:kern w:val="0"/>
          <w:sz w:val="24"/>
          <w:szCs w:val="24"/>
          <w:u w:val="single"/>
          <w:lang w:val="en-US" w:eastAsia="zh-CN"/>
        </w:rPr>
        <w:t xml:space="preserve">1 </w:t>
      </w:r>
      <w:r>
        <w:rPr>
          <w:rFonts w:hint="eastAsia" w:ascii="宋体" w:hAnsi="宋体" w:eastAsia="宋体" w:cs="宋体"/>
          <w:bCs/>
          <w:color w:val="auto"/>
          <w:kern w:val="0"/>
          <w:sz w:val="24"/>
          <w:szCs w:val="24"/>
          <w:u w:val="single"/>
        </w:rPr>
        <w:t>月</w:t>
      </w:r>
      <w:r>
        <w:rPr>
          <w:rFonts w:hint="eastAsia" w:ascii="宋体" w:hAnsi="宋体" w:eastAsia="宋体" w:cs="宋体"/>
          <w:bCs/>
          <w:color w:val="auto"/>
          <w:kern w:val="0"/>
          <w:sz w:val="24"/>
          <w:szCs w:val="24"/>
          <w:u w:val="single"/>
          <w:lang w:val="en-US" w:eastAsia="zh-CN"/>
        </w:rPr>
        <w:t>27</w:t>
      </w:r>
      <w:r>
        <w:rPr>
          <w:rFonts w:hint="eastAsia" w:ascii="宋体" w:hAnsi="宋体" w:eastAsia="宋体" w:cs="宋体"/>
          <w:bCs/>
          <w:color w:val="auto"/>
          <w:kern w:val="0"/>
          <w:sz w:val="24"/>
          <w:szCs w:val="24"/>
          <w:u w:val="single"/>
        </w:rPr>
        <w:t>日</w:t>
      </w:r>
      <w:r>
        <w:rPr>
          <w:rFonts w:ascii="宋体" w:hAnsi="宋体" w:eastAsia="宋体"/>
          <w:color w:val="auto"/>
          <w:kern w:val="0"/>
          <w:sz w:val="24"/>
          <w:szCs w:val="24"/>
          <w:lang w:val="en-GB"/>
        </w:rPr>
        <w:br w:type="page"/>
      </w:r>
      <w:bookmarkStart w:id="56" w:name="_Toc31519"/>
      <w:bookmarkStart w:id="57" w:name="_Toc1960"/>
      <w:bookmarkStart w:id="58" w:name="_Toc9236"/>
      <w:bookmarkStart w:id="59" w:name="_Toc7830"/>
      <w:bookmarkStart w:id="60" w:name="_Toc8252"/>
      <w:bookmarkStart w:id="61" w:name="_Toc13356"/>
      <w:bookmarkStart w:id="62" w:name="_Toc31798"/>
      <w:bookmarkStart w:id="63" w:name="_Toc28011"/>
      <w:r>
        <w:rPr>
          <w:rStyle w:val="19"/>
          <w:rFonts w:hint="eastAsia" w:ascii="黑体" w:hAnsi="黑体" w:eastAsia="黑体"/>
          <w:b w:val="0"/>
          <w:bCs w:val="0"/>
          <w:color w:val="auto"/>
        </w:rPr>
        <w:t>第二章  供应商须知</w:t>
      </w:r>
      <w:bookmarkEnd w:id="56"/>
      <w:bookmarkEnd w:id="57"/>
      <w:bookmarkEnd w:id="58"/>
      <w:bookmarkEnd w:id="59"/>
      <w:bookmarkEnd w:id="60"/>
      <w:bookmarkEnd w:id="61"/>
      <w:bookmarkEnd w:id="62"/>
      <w:bookmarkEnd w:id="63"/>
    </w:p>
    <w:p w14:paraId="2540E4EF">
      <w:pPr>
        <w:pStyle w:val="20"/>
        <w:ind w:firstLine="436" w:firstLineChars="182"/>
        <w:outlineLvl w:val="1"/>
        <w:rPr>
          <w:rFonts w:hint="eastAsia" w:ascii="黑体" w:hAnsi="黑体" w:eastAsia="黑体"/>
          <w:bCs/>
          <w:color w:val="auto"/>
          <w:sz w:val="24"/>
          <w:szCs w:val="24"/>
        </w:rPr>
      </w:pPr>
      <w:bookmarkStart w:id="64" w:name="_Toc26923"/>
      <w:bookmarkStart w:id="65" w:name="_Toc4596"/>
      <w:bookmarkStart w:id="66" w:name="_Toc2232"/>
      <w:bookmarkStart w:id="67" w:name="_Toc30944"/>
      <w:bookmarkStart w:id="68" w:name="_Toc21358"/>
      <w:bookmarkStart w:id="69" w:name="_Toc12738"/>
      <w:bookmarkStart w:id="70" w:name="_Toc18507"/>
      <w:bookmarkStart w:id="71" w:name="_Toc26972"/>
      <w:bookmarkStart w:id="72" w:name="_Toc25953"/>
      <w:bookmarkStart w:id="73" w:name="_Toc7238"/>
      <w:bookmarkStart w:id="74" w:name="_Toc686"/>
      <w:bookmarkStart w:id="75" w:name="_Toc3396"/>
      <w:bookmarkStart w:id="76" w:name="_Toc7656"/>
      <w:bookmarkStart w:id="77" w:name="_Toc4898"/>
      <w:bookmarkStart w:id="78" w:name="_Toc22781"/>
      <w:bookmarkStart w:id="79" w:name="_Toc268"/>
      <w:r>
        <w:rPr>
          <w:rFonts w:hint="eastAsia" w:ascii="黑体" w:hAnsi="黑体" w:eastAsia="黑体"/>
          <w:bCs/>
          <w:color w:val="auto"/>
          <w:sz w:val="24"/>
          <w:szCs w:val="24"/>
        </w:rPr>
        <w:t>一、总则</w:t>
      </w:r>
      <w:bookmarkEnd w:id="64"/>
      <w:bookmarkEnd w:id="65"/>
      <w:bookmarkEnd w:id="66"/>
      <w:bookmarkEnd w:id="67"/>
      <w:bookmarkEnd w:id="68"/>
      <w:bookmarkEnd w:id="69"/>
      <w:bookmarkEnd w:id="70"/>
      <w:bookmarkEnd w:id="71"/>
      <w:bookmarkEnd w:id="72"/>
    </w:p>
    <w:p w14:paraId="7554AB4A">
      <w:pPr>
        <w:pStyle w:val="20"/>
        <w:ind w:firstLine="482"/>
        <w:rPr>
          <w:rFonts w:ascii="宋体" w:hAnsi="宋体" w:eastAsia="宋体" w:cs="宋体"/>
          <w:b/>
          <w:bCs/>
          <w:color w:val="auto"/>
          <w:sz w:val="24"/>
          <w:szCs w:val="24"/>
        </w:rPr>
      </w:pPr>
      <w:bookmarkStart w:id="80" w:name="_Toc476664017"/>
      <w:bookmarkStart w:id="81" w:name="_Toc2091"/>
      <w:bookmarkStart w:id="82" w:name="_Toc501352356"/>
      <w:bookmarkStart w:id="83" w:name="_Toc501091996"/>
      <w:bookmarkStart w:id="84" w:name="_Toc22901"/>
      <w:bookmarkStart w:id="85" w:name="_Toc18576"/>
      <w:bookmarkStart w:id="86" w:name="_Toc433126985"/>
      <w:bookmarkStart w:id="87" w:name="_Toc501035788"/>
      <w:bookmarkStart w:id="88" w:name="_Toc476664127"/>
      <w:bookmarkStart w:id="89" w:name="_Toc9428"/>
      <w:bookmarkStart w:id="90" w:name="_Toc476664222"/>
      <w:r>
        <w:rPr>
          <w:rFonts w:hint="eastAsia" w:ascii="宋体" w:hAnsi="宋体" w:eastAsia="宋体" w:cs="宋体"/>
          <w:b/>
          <w:bCs/>
          <w:color w:val="auto"/>
          <w:sz w:val="24"/>
          <w:szCs w:val="24"/>
        </w:rPr>
        <w:t>1、有关定义及相应职责</w:t>
      </w:r>
      <w:bookmarkEnd w:id="80"/>
      <w:bookmarkEnd w:id="81"/>
      <w:bookmarkEnd w:id="82"/>
      <w:bookmarkEnd w:id="83"/>
      <w:bookmarkEnd w:id="84"/>
      <w:bookmarkEnd w:id="85"/>
      <w:bookmarkEnd w:id="86"/>
      <w:bookmarkEnd w:id="87"/>
      <w:bookmarkEnd w:id="88"/>
      <w:bookmarkEnd w:id="89"/>
      <w:bookmarkEnd w:id="90"/>
    </w:p>
    <w:p w14:paraId="34E8CD32">
      <w:pPr>
        <w:pStyle w:val="20"/>
        <w:ind w:firstLine="480"/>
        <w:rPr>
          <w:rFonts w:ascii="宋体" w:hAnsi="宋体" w:eastAsia="宋体" w:cs="宋体"/>
          <w:bCs/>
          <w:color w:val="auto"/>
          <w:sz w:val="24"/>
          <w:szCs w:val="24"/>
        </w:rPr>
      </w:pPr>
      <w:bookmarkStart w:id="91" w:name="_Toc183582208"/>
      <w:bookmarkStart w:id="92" w:name="_Toc217446037"/>
      <w:bookmarkStart w:id="93" w:name="_Toc183682345"/>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US" w:eastAsia="zh-CN"/>
        </w:rPr>
        <w:t>海南省桂林洋公用事业发展有限公司</w:t>
      </w:r>
      <w:r>
        <w:rPr>
          <w:rFonts w:hint="eastAsia" w:ascii="宋体" w:hAnsi="宋体" w:eastAsia="宋体" w:cs="宋体"/>
          <w:bCs/>
          <w:color w:val="auto"/>
          <w:sz w:val="24"/>
          <w:szCs w:val="24"/>
          <w:lang w:val="zh-CN"/>
        </w:rPr>
        <w:t>；</w:t>
      </w:r>
    </w:p>
    <w:p w14:paraId="73F7B75B">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GB" w:eastAsia="zh-CN"/>
        </w:rPr>
        <w:t>10kV海边线振家支线#2箱变改造工程等5个农网项目设计</w:t>
      </w:r>
      <w:r>
        <w:rPr>
          <w:rFonts w:hint="eastAsia" w:ascii="宋体" w:hAnsi="宋体" w:eastAsia="宋体" w:cs="宋体"/>
          <w:color w:val="auto"/>
          <w:sz w:val="24"/>
          <w:szCs w:val="24"/>
        </w:rPr>
        <w:t>服务的供应商。其职责如下：</w:t>
      </w:r>
    </w:p>
    <w:p w14:paraId="3290B42F">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1AA07ECC">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472BF0C8">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1459F653">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就响应文件提出的问题进行澄清；</w:t>
      </w:r>
    </w:p>
    <w:p w14:paraId="3586D2A6">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004F72F0">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2B6F9481">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bookmarkStart w:id="94" w:name="_Toc183682344"/>
      <w:bookmarkStart w:id="95" w:name="_Toc217390843"/>
      <w:bookmarkStart w:id="96" w:name="_Toc183582207"/>
      <w:bookmarkStart w:id="97" w:name="_Toc217446036"/>
    </w:p>
    <w:p w14:paraId="6CA46E3E">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w:t>
      </w:r>
      <w:bookmarkEnd w:id="94"/>
      <w:bookmarkEnd w:id="95"/>
      <w:bookmarkEnd w:id="96"/>
      <w:bookmarkEnd w:id="97"/>
      <w:r>
        <w:rPr>
          <w:rFonts w:hint="eastAsia" w:ascii="宋体" w:hAnsi="宋体" w:eastAsia="宋体" w:cs="宋体"/>
          <w:color w:val="auto"/>
          <w:sz w:val="24"/>
          <w:szCs w:val="24"/>
        </w:rPr>
        <w:t>供应商”指通过资格符合性审查的供应商。</w:t>
      </w:r>
    </w:p>
    <w:p w14:paraId="03A82076">
      <w:pPr>
        <w:pStyle w:val="20"/>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w:t>
      </w:r>
      <w:r>
        <w:rPr>
          <w:rFonts w:hint="eastAsia" w:ascii="宋体" w:hAnsi="宋体" w:eastAsia="宋体" w:cs="宋体"/>
          <w:color w:val="auto"/>
          <w:kern w:val="0"/>
          <w:sz w:val="24"/>
          <w:szCs w:val="24"/>
          <w:lang w:val="en-GB" w:eastAsia="zh-CN"/>
        </w:rPr>
        <w:t>评审小组</w:t>
      </w:r>
      <w:r>
        <w:rPr>
          <w:rFonts w:hint="eastAsia" w:ascii="宋体" w:hAnsi="宋体" w:eastAsia="宋体" w:cs="宋体"/>
          <w:color w:val="auto"/>
          <w:kern w:val="0"/>
          <w:sz w:val="24"/>
          <w:szCs w:val="24"/>
          <w:lang w:val="en-GB"/>
        </w:rPr>
        <w:t>评审，并授予合同的供应商。</w:t>
      </w:r>
    </w:p>
    <w:bookmarkEnd w:id="91"/>
    <w:bookmarkEnd w:id="92"/>
    <w:bookmarkEnd w:id="93"/>
    <w:p w14:paraId="0FD1002F">
      <w:pPr>
        <w:pStyle w:val="20"/>
        <w:ind w:firstLine="482"/>
        <w:rPr>
          <w:rFonts w:ascii="宋体" w:hAnsi="宋体" w:eastAsia="宋体" w:cs="宋体"/>
          <w:b/>
          <w:bCs/>
          <w:color w:val="auto"/>
          <w:sz w:val="24"/>
          <w:szCs w:val="24"/>
        </w:rPr>
      </w:pPr>
      <w:bookmarkStart w:id="98" w:name="_Toc476664129"/>
      <w:bookmarkStart w:id="99" w:name="_Toc501091998"/>
      <w:bookmarkStart w:id="100" w:name="_Toc476664224"/>
      <w:bookmarkStart w:id="101" w:name="_Toc4758"/>
      <w:bookmarkStart w:id="102" w:name="_Toc2609"/>
      <w:bookmarkStart w:id="103" w:name="_Toc433126987"/>
      <w:bookmarkStart w:id="104" w:name="_Toc476664019"/>
      <w:bookmarkStart w:id="105" w:name="_Toc501352358"/>
      <w:bookmarkStart w:id="106" w:name="_Toc501035790"/>
      <w:bookmarkStart w:id="107" w:name="_Toc926"/>
      <w:bookmarkStart w:id="108" w:name="_Toc480"/>
      <w:r>
        <w:rPr>
          <w:rFonts w:hint="eastAsia" w:ascii="宋体" w:hAnsi="宋体" w:eastAsia="宋体" w:cs="宋体"/>
          <w:b/>
          <w:bCs/>
          <w:color w:val="auto"/>
          <w:sz w:val="24"/>
          <w:szCs w:val="24"/>
        </w:rPr>
        <w:t>2、竞价比选费用</w:t>
      </w:r>
      <w:bookmarkEnd w:id="98"/>
      <w:bookmarkEnd w:id="99"/>
      <w:bookmarkEnd w:id="100"/>
      <w:bookmarkEnd w:id="101"/>
      <w:bookmarkEnd w:id="102"/>
      <w:bookmarkEnd w:id="103"/>
      <w:bookmarkEnd w:id="104"/>
      <w:bookmarkEnd w:id="105"/>
      <w:bookmarkEnd w:id="106"/>
      <w:bookmarkEnd w:id="107"/>
      <w:bookmarkEnd w:id="108"/>
    </w:p>
    <w:p w14:paraId="7B739DBF">
      <w:pPr>
        <w:pStyle w:val="20"/>
        <w:ind w:firstLine="480"/>
        <w:rPr>
          <w:rFonts w:ascii="宋体" w:hAnsi="宋体" w:eastAsia="宋体" w:cs="宋体"/>
          <w:color w:val="auto"/>
          <w:sz w:val="24"/>
          <w:szCs w:val="24"/>
        </w:rPr>
      </w:pPr>
      <w:bookmarkStart w:id="109" w:name="_Toc217446039"/>
      <w:bookmarkStart w:id="110" w:name="_Toc183582210"/>
      <w:bookmarkStart w:id="111" w:name="_Toc183682347"/>
      <w:r>
        <w:rPr>
          <w:rFonts w:hint="eastAsia" w:ascii="宋体" w:hAnsi="宋体" w:eastAsia="宋体" w:cs="宋体"/>
          <w:color w:val="auto"/>
          <w:sz w:val="24"/>
          <w:szCs w:val="24"/>
        </w:rPr>
        <w:t>供应商应承担所有与准备和参加竞价比选有关的费用。不论竞价比选的结果如何，采购人均无义务和责任承担以上费用。</w:t>
      </w:r>
    </w:p>
    <w:p w14:paraId="173F7083">
      <w:pPr>
        <w:pStyle w:val="20"/>
        <w:ind w:firstLine="482"/>
        <w:rPr>
          <w:rFonts w:ascii="宋体" w:hAnsi="宋体" w:eastAsia="宋体"/>
          <w:b/>
          <w:bCs/>
          <w:color w:val="auto"/>
          <w:sz w:val="24"/>
          <w:szCs w:val="24"/>
        </w:rPr>
      </w:pPr>
      <w:bookmarkStart w:id="112" w:name="_Toc476664130"/>
      <w:bookmarkStart w:id="113" w:name="_Toc11688"/>
      <w:bookmarkStart w:id="114" w:name="_Toc501352359"/>
      <w:bookmarkStart w:id="115" w:name="_Toc14018"/>
      <w:bookmarkStart w:id="116" w:name="_Toc5890"/>
      <w:bookmarkStart w:id="117" w:name="_Toc31602"/>
      <w:bookmarkStart w:id="118" w:name="_Toc501091999"/>
      <w:bookmarkStart w:id="119" w:name="_Toc476664020"/>
      <w:bookmarkStart w:id="120" w:name="_Toc433126988"/>
      <w:bookmarkStart w:id="121" w:name="_Toc476664225"/>
      <w:bookmarkStart w:id="122" w:name="_Toc501035791"/>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bookmarkEnd w:id="112"/>
      <w:bookmarkEnd w:id="113"/>
      <w:bookmarkEnd w:id="114"/>
      <w:bookmarkEnd w:id="115"/>
      <w:bookmarkEnd w:id="116"/>
      <w:bookmarkEnd w:id="117"/>
      <w:bookmarkEnd w:id="118"/>
      <w:bookmarkEnd w:id="119"/>
      <w:bookmarkEnd w:id="120"/>
      <w:bookmarkEnd w:id="121"/>
      <w:bookmarkEnd w:id="122"/>
    </w:p>
    <w:p w14:paraId="022D9CA6">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3.1供应商如在响应文件递交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小时前未对竞价比选文件提出书面质疑，即视为接受了本竞价比选文件中的所有条款和规定。</w:t>
      </w:r>
    </w:p>
    <w:p w14:paraId="614B06A5">
      <w:pPr>
        <w:pStyle w:val="20"/>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67452D31">
      <w:pPr>
        <w:pStyle w:val="20"/>
        <w:ind w:firstLine="436" w:firstLineChars="182"/>
        <w:outlineLvl w:val="1"/>
        <w:rPr>
          <w:rFonts w:hint="eastAsia" w:ascii="黑体" w:hAnsi="黑体" w:eastAsia="黑体"/>
          <w:bCs/>
          <w:color w:val="auto"/>
          <w:sz w:val="24"/>
          <w:szCs w:val="24"/>
        </w:rPr>
      </w:pPr>
      <w:bookmarkStart w:id="123" w:name="_Toc30161"/>
      <w:bookmarkStart w:id="124" w:name="_Toc26177"/>
      <w:bookmarkStart w:id="125" w:name="_Toc21060"/>
      <w:bookmarkStart w:id="126" w:name="_Toc25896"/>
      <w:bookmarkStart w:id="127" w:name="_Toc2463"/>
      <w:bookmarkStart w:id="128" w:name="_Toc20772"/>
      <w:bookmarkStart w:id="129" w:name="_Toc24473"/>
      <w:bookmarkStart w:id="130" w:name="_Toc11799"/>
      <w:bookmarkStart w:id="131" w:name="_Toc25027"/>
      <w:r>
        <w:rPr>
          <w:rFonts w:hint="eastAsia" w:ascii="黑体" w:hAnsi="黑体" w:eastAsia="黑体"/>
          <w:bCs/>
          <w:color w:val="auto"/>
          <w:sz w:val="24"/>
          <w:szCs w:val="24"/>
        </w:rPr>
        <w:t>二、竞价比选文件</w:t>
      </w:r>
      <w:bookmarkEnd w:id="123"/>
      <w:bookmarkEnd w:id="124"/>
      <w:bookmarkEnd w:id="125"/>
      <w:bookmarkEnd w:id="126"/>
      <w:bookmarkEnd w:id="127"/>
      <w:bookmarkEnd w:id="128"/>
      <w:bookmarkEnd w:id="129"/>
      <w:bookmarkEnd w:id="130"/>
      <w:bookmarkEnd w:id="131"/>
    </w:p>
    <w:p w14:paraId="2B371878">
      <w:pPr>
        <w:pStyle w:val="20"/>
        <w:ind w:firstLine="482"/>
        <w:rPr>
          <w:rFonts w:ascii="宋体" w:hAnsi="宋体" w:eastAsia="宋体" w:cs="宋体"/>
          <w:b/>
          <w:bCs/>
          <w:color w:val="auto"/>
          <w:sz w:val="24"/>
          <w:szCs w:val="24"/>
        </w:rPr>
      </w:pPr>
      <w:bookmarkStart w:id="132" w:name="_Toc501035793"/>
      <w:bookmarkStart w:id="133" w:name="_Toc4307"/>
      <w:bookmarkStart w:id="134" w:name="_Toc501092001"/>
      <w:bookmarkStart w:id="135" w:name="_Toc501352361"/>
      <w:bookmarkStart w:id="136" w:name="_Toc476664132"/>
      <w:bookmarkStart w:id="137" w:name="_Toc25970"/>
      <w:bookmarkStart w:id="138" w:name="_Toc433126990"/>
      <w:bookmarkStart w:id="139" w:name="_Toc30228"/>
      <w:bookmarkStart w:id="140" w:name="_Toc476664022"/>
      <w:bookmarkStart w:id="141" w:name="_Toc18296"/>
      <w:bookmarkStart w:id="142" w:name="_Toc476664227"/>
      <w:r>
        <w:rPr>
          <w:rFonts w:hint="eastAsia" w:ascii="宋体" w:hAnsi="宋体" w:eastAsia="宋体"/>
          <w:b/>
          <w:bCs/>
          <w:color w:val="auto"/>
          <w:sz w:val="24"/>
          <w:szCs w:val="24"/>
        </w:rPr>
        <w:t>4、竞价比选文件的构成</w:t>
      </w:r>
      <w:bookmarkEnd w:id="132"/>
      <w:bookmarkEnd w:id="133"/>
      <w:bookmarkEnd w:id="134"/>
      <w:bookmarkEnd w:id="135"/>
      <w:bookmarkEnd w:id="136"/>
      <w:bookmarkEnd w:id="137"/>
      <w:bookmarkEnd w:id="138"/>
      <w:bookmarkEnd w:id="139"/>
      <w:bookmarkEnd w:id="140"/>
      <w:bookmarkEnd w:id="141"/>
      <w:bookmarkEnd w:id="142"/>
    </w:p>
    <w:p w14:paraId="6E2CE5AD">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7A50F1C1">
      <w:pPr>
        <w:pStyle w:val="20"/>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4998244B">
      <w:pPr>
        <w:pStyle w:val="20"/>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4E1619F1">
      <w:pPr>
        <w:pStyle w:val="20"/>
        <w:ind w:firstLine="480"/>
        <w:rPr>
          <w:rFonts w:hint="eastAsia" w:ascii="宋体" w:hAnsi="宋体" w:eastAsia="宋体"/>
          <w:color w:val="auto"/>
          <w:sz w:val="24"/>
          <w:szCs w:val="24"/>
          <w:lang w:eastAsia="zh-CN"/>
        </w:rPr>
      </w:pPr>
      <w:r>
        <w:rPr>
          <w:rFonts w:hint="eastAsia" w:ascii="宋体" w:hAnsi="宋体" w:eastAsia="宋体"/>
          <w:color w:val="auto"/>
          <w:sz w:val="24"/>
          <w:szCs w:val="24"/>
        </w:rPr>
        <w:t xml:space="preserve">第三章 </w:t>
      </w:r>
      <w:r>
        <w:rPr>
          <w:rFonts w:hint="eastAsia" w:ascii="宋体" w:hAnsi="宋体" w:eastAsia="宋体"/>
          <w:color w:val="auto"/>
          <w:sz w:val="24"/>
          <w:szCs w:val="24"/>
          <w:lang w:val="en-US" w:eastAsia="zh-CN"/>
        </w:rPr>
        <w:t>设计</w:t>
      </w:r>
      <w:r>
        <w:rPr>
          <w:rFonts w:hint="eastAsia" w:ascii="宋体" w:hAnsi="宋体" w:eastAsia="宋体"/>
          <w:color w:val="auto"/>
          <w:sz w:val="24"/>
          <w:szCs w:val="24"/>
          <w:lang w:eastAsia="zh-CN"/>
        </w:rPr>
        <w:t>任务书</w:t>
      </w:r>
    </w:p>
    <w:p w14:paraId="29523B8B">
      <w:pPr>
        <w:pStyle w:val="20"/>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46C44CA7">
      <w:pPr>
        <w:pStyle w:val="20"/>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54CD4C2C">
      <w:pPr>
        <w:pStyle w:val="20"/>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572B172A">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0F1A8E02">
      <w:pPr>
        <w:pStyle w:val="20"/>
        <w:ind w:firstLine="482"/>
        <w:rPr>
          <w:rFonts w:ascii="宋体" w:hAnsi="宋体" w:eastAsia="宋体" w:cs="宋体"/>
          <w:b/>
          <w:bCs/>
          <w:color w:val="auto"/>
          <w:sz w:val="24"/>
          <w:szCs w:val="24"/>
        </w:rPr>
      </w:pPr>
      <w:bookmarkStart w:id="143" w:name="_Toc501035794"/>
      <w:bookmarkStart w:id="144" w:name="_Toc501092002"/>
      <w:bookmarkStart w:id="145" w:name="_Toc18814"/>
      <w:bookmarkStart w:id="146" w:name="_Toc501352362"/>
      <w:bookmarkStart w:id="147" w:name="_Toc476664023"/>
      <w:bookmarkStart w:id="148" w:name="_Toc17110"/>
      <w:bookmarkStart w:id="149" w:name="_Toc16778"/>
      <w:bookmarkStart w:id="150" w:name="_Toc476664133"/>
      <w:bookmarkStart w:id="151" w:name="_Toc13143"/>
      <w:bookmarkStart w:id="152" w:name="_Toc433126991"/>
      <w:bookmarkStart w:id="153" w:name="_Toc476664228"/>
      <w:r>
        <w:rPr>
          <w:rFonts w:hint="eastAsia" w:ascii="宋体" w:hAnsi="宋体" w:eastAsia="宋体"/>
          <w:b/>
          <w:bCs/>
          <w:color w:val="auto"/>
          <w:sz w:val="24"/>
          <w:szCs w:val="24"/>
        </w:rPr>
        <w:t>5、竞价比选文件的澄清</w:t>
      </w:r>
      <w:bookmarkEnd w:id="143"/>
      <w:bookmarkEnd w:id="144"/>
      <w:bookmarkEnd w:id="145"/>
      <w:bookmarkEnd w:id="146"/>
      <w:bookmarkEnd w:id="147"/>
      <w:bookmarkEnd w:id="148"/>
      <w:bookmarkEnd w:id="149"/>
      <w:bookmarkEnd w:id="150"/>
      <w:bookmarkEnd w:id="151"/>
      <w:bookmarkEnd w:id="152"/>
      <w:bookmarkEnd w:id="153"/>
    </w:p>
    <w:p w14:paraId="6844D6F6">
      <w:pPr>
        <w:pStyle w:val="20"/>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如对</w:t>
      </w:r>
      <w:r>
        <w:rPr>
          <w:rFonts w:hint="eastAsia" w:ascii="宋体" w:hAnsi="宋体" w:eastAsia="宋体" w:cs="宋体"/>
          <w:color w:val="auto"/>
          <w:sz w:val="24"/>
          <w:szCs w:val="24"/>
        </w:rPr>
        <w:t>竞价比选文件有疑问需要澄清，可以书面形式（包括信函、</w:t>
      </w:r>
      <w:r>
        <w:rPr>
          <w:rFonts w:hint="eastAsia" w:ascii="宋体" w:hAnsi="宋体" w:eastAsia="宋体" w:cs="宋体"/>
          <w:color w:val="auto"/>
          <w:sz w:val="24"/>
          <w:szCs w:val="24"/>
          <w:lang w:val="en-US" w:eastAsia="zh-CN"/>
        </w:rPr>
        <w:t>电子邮件</w:t>
      </w:r>
      <w:r>
        <w:rPr>
          <w:rFonts w:hint="eastAsia" w:ascii="宋体" w:hAnsi="宋体" w:eastAsia="宋体" w:cs="宋体"/>
          <w:color w:val="auto"/>
          <w:sz w:val="24"/>
          <w:szCs w:val="24"/>
        </w:rPr>
        <w:t>，下同）在响应文件递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p>
    <w:p w14:paraId="07A4D325">
      <w:pPr>
        <w:pStyle w:val="20"/>
        <w:ind w:firstLine="482"/>
        <w:rPr>
          <w:rFonts w:ascii="宋体" w:hAnsi="宋体" w:eastAsia="宋体"/>
          <w:b/>
          <w:bCs/>
          <w:color w:val="auto"/>
          <w:sz w:val="24"/>
          <w:szCs w:val="24"/>
        </w:rPr>
      </w:pPr>
      <w:bookmarkStart w:id="154" w:name="_Toc476664024"/>
      <w:bookmarkStart w:id="155" w:name="_Toc476664229"/>
      <w:bookmarkStart w:id="156" w:name="_Toc433126992"/>
      <w:bookmarkStart w:id="157" w:name="_Toc501352363"/>
      <w:bookmarkStart w:id="158" w:name="_Toc501035795"/>
      <w:bookmarkStart w:id="159" w:name="_Toc18718"/>
      <w:bookmarkStart w:id="160" w:name="_Toc476664134"/>
      <w:bookmarkStart w:id="161" w:name="_Toc15591"/>
      <w:bookmarkStart w:id="162" w:name="_Toc501092003"/>
      <w:bookmarkStart w:id="163" w:name="_Toc5804"/>
      <w:bookmarkStart w:id="164" w:name="_Toc15964"/>
      <w:r>
        <w:rPr>
          <w:rFonts w:hint="eastAsia" w:ascii="宋体" w:hAnsi="宋体" w:eastAsia="宋体"/>
          <w:b/>
          <w:bCs/>
          <w:color w:val="auto"/>
          <w:sz w:val="24"/>
          <w:szCs w:val="24"/>
        </w:rPr>
        <w:t>6、竞价比选文件的修改</w:t>
      </w:r>
      <w:bookmarkEnd w:id="154"/>
      <w:bookmarkEnd w:id="155"/>
      <w:bookmarkEnd w:id="156"/>
      <w:bookmarkEnd w:id="157"/>
      <w:bookmarkEnd w:id="158"/>
      <w:bookmarkEnd w:id="159"/>
      <w:bookmarkEnd w:id="160"/>
      <w:bookmarkEnd w:id="161"/>
      <w:bookmarkEnd w:id="162"/>
      <w:bookmarkEnd w:id="163"/>
      <w:bookmarkEnd w:id="164"/>
    </w:p>
    <w:bookmarkEnd w:id="109"/>
    <w:bookmarkEnd w:id="110"/>
    <w:bookmarkEnd w:id="111"/>
    <w:p w14:paraId="7F263279">
      <w:pPr>
        <w:pStyle w:val="20"/>
        <w:ind w:firstLine="480"/>
        <w:rPr>
          <w:rFonts w:ascii="宋体" w:hAnsi="宋体" w:eastAsia="宋体" w:cs="宋体"/>
          <w:color w:val="auto"/>
          <w:sz w:val="24"/>
          <w:szCs w:val="24"/>
        </w:rPr>
      </w:pPr>
      <w:bookmarkStart w:id="165" w:name="_Toc217446043"/>
      <w:bookmarkStart w:id="166" w:name="_Toc183582215"/>
      <w:bookmarkStart w:id="167" w:name="_Toc183682352"/>
      <w:r>
        <w:rPr>
          <w:rFonts w:hint="eastAsia" w:ascii="宋体" w:hAnsi="宋体" w:eastAsia="宋体" w:cs="宋体"/>
          <w:color w:val="auto"/>
          <w:sz w:val="24"/>
          <w:szCs w:val="24"/>
        </w:rPr>
        <w:t>6.l 在响应文件递交截止时间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小时前，采购人可主动或在解答供应商提出的澄清问题时对竞价比选文件进行修改。</w:t>
      </w:r>
    </w:p>
    <w:p w14:paraId="475426CD">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竞价比选文件的修改是竞价比选文件的组成部分，采购人将以书面形式通知所有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供应商，并对供应商具有约束力。</w:t>
      </w:r>
    </w:p>
    <w:p w14:paraId="0252F85B">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2C45753B">
      <w:pPr>
        <w:pStyle w:val="20"/>
        <w:ind w:firstLine="436" w:firstLineChars="182"/>
        <w:outlineLvl w:val="1"/>
        <w:rPr>
          <w:rFonts w:hint="eastAsia" w:ascii="黑体" w:hAnsi="黑体" w:eastAsia="黑体"/>
          <w:bCs/>
          <w:color w:val="auto"/>
          <w:sz w:val="24"/>
          <w:szCs w:val="24"/>
        </w:rPr>
      </w:pPr>
      <w:bookmarkStart w:id="168" w:name="_Toc27423"/>
      <w:bookmarkStart w:id="169" w:name="_Toc5010"/>
      <w:bookmarkStart w:id="170" w:name="_Toc14932"/>
      <w:bookmarkStart w:id="171" w:name="_Toc27223"/>
      <w:bookmarkStart w:id="172" w:name="_Toc22882"/>
      <w:bookmarkStart w:id="173" w:name="_Toc15522"/>
      <w:bookmarkStart w:id="174" w:name="_Toc32186"/>
      <w:bookmarkStart w:id="175" w:name="_Toc20946"/>
      <w:bookmarkStart w:id="176" w:name="_Toc1805"/>
      <w:r>
        <w:rPr>
          <w:rFonts w:hint="eastAsia" w:ascii="黑体" w:hAnsi="黑体" w:eastAsia="黑体"/>
          <w:bCs/>
          <w:color w:val="auto"/>
          <w:sz w:val="24"/>
          <w:szCs w:val="24"/>
        </w:rPr>
        <w:t>三、竞价比选文件的编制和数量</w:t>
      </w:r>
      <w:bookmarkEnd w:id="168"/>
      <w:bookmarkEnd w:id="169"/>
      <w:bookmarkEnd w:id="170"/>
      <w:bookmarkEnd w:id="171"/>
      <w:bookmarkEnd w:id="172"/>
      <w:bookmarkEnd w:id="173"/>
      <w:bookmarkEnd w:id="174"/>
      <w:bookmarkEnd w:id="175"/>
      <w:bookmarkEnd w:id="176"/>
    </w:p>
    <w:p w14:paraId="6CDAF2C5">
      <w:pPr>
        <w:pStyle w:val="20"/>
        <w:ind w:firstLine="482"/>
        <w:rPr>
          <w:rFonts w:ascii="宋体" w:hAnsi="宋体" w:eastAsia="宋体"/>
          <w:b/>
          <w:bCs/>
          <w:color w:val="auto"/>
          <w:sz w:val="24"/>
          <w:szCs w:val="24"/>
        </w:rPr>
      </w:pPr>
      <w:bookmarkStart w:id="177" w:name="_Toc3633"/>
      <w:bookmarkStart w:id="178" w:name="_Toc27935"/>
      <w:bookmarkStart w:id="179" w:name="_Toc501352365"/>
      <w:bookmarkStart w:id="180" w:name="_Toc476664026"/>
      <w:bookmarkStart w:id="181" w:name="_Toc476664136"/>
      <w:bookmarkStart w:id="182" w:name="_Toc433126994"/>
      <w:bookmarkStart w:id="183" w:name="_Toc501092005"/>
      <w:bookmarkStart w:id="184" w:name="_Toc476664231"/>
      <w:bookmarkStart w:id="185" w:name="_Toc501035797"/>
      <w:bookmarkStart w:id="186" w:name="_Toc12144"/>
      <w:bookmarkStart w:id="187" w:name="_Toc20544"/>
      <w:r>
        <w:rPr>
          <w:rFonts w:hint="eastAsia" w:ascii="宋体" w:hAnsi="宋体" w:eastAsia="宋体"/>
          <w:b/>
          <w:bCs/>
          <w:color w:val="auto"/>
          <w:sz w:val="24"/>
          <w:szCs w:val="24"/>
        </w:rPr>
        <w:t>7、响应文件的语言</w:t>
      </w:r>
      <w:bookmarkEnd w:id="177"/>
      <w:bookmarkEnd w:id="178"/>
      <w:bookmarkEnd w:id="179"/>
      <w:bookmarkEnd w:id="180"/>
      <w:bookmarkEnd w:id="181"/>
      <w:bookmarkEnd w:id="182"/>
      <w:bookmarkEnd w:id="183"/>
      <w:bookmarkEnd w:id="184"/>
      <w:bookmarkEnd w:id="185"/>
      <w:bookmarkEnd w:id="186"/>
      <w:bookmarkEnd w:id="187"/>
    </w:p>
    <w:p w14:paraId="1827DCB3">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4E2F6217">
      <w:pPr>
        <w:pStyle w:val="20"/>
        <w:ind w:firstLine="482"/>
        <w:rPr>
          <w:rFonts w:ascii="宋体" w:hAnsi="宋体" w:eastAsia="宋体"/>
          <w:b/>
          <w:bCs/>
          <w:color w:val="auto"/>
          <w:sz w:val="24"/>
          <w:szCs w:val="24"/>
        </w:rPr>
      </w:pPr>
      <w:bookmarkStart w:id="188" w:name="_Toc1689"/>
      <w:bookmarkStart w:id="189" w:name="_Toc476664027"/>
      <w:bookmarkStart w:id="190" w:name="_Toc476664232"/>
      <w:bookmarkStart w:id="191" w:name="_Toc28133"/>
      <w:bookmarkStart w:id="192" w:name="_Toc433126995"/>
      <w:bookmarkStart w:id="193" w:name="_Toc21773"/>
      <w:bookmarkStart w:id="194" w:name="_Toc476664137"/>
      <w:bookmarkStart w:id="195" w:name="_Toc26991"/>
      <w:bookmarkStart w:id="196" w:name="_Toc501092006"/>
      <w:bookmarkStart w:id="197" w:name="_Toc501035798"/>
      <w:bookmarkStart w:id="198" w:name="_Toc501352366"/>
      <w:r>
        <w:rPr>
          <w:rFonts w:hint="eastAsia" w:ascii="宋体" w:hAnsi="宋体" w:eastAsia="宋体"/>
          <w:b/>
          <w:bCs/>
          <w:color w:val="auto"/>
          <w:sz w:val="24"/>
          <w:szCs w:val="24"/>
        </w:rPr>
        <w:t>8、响应文件的构成</w:t>
      </w:r>
      <w:bookmarkEnd w:id="188"/>
      <w:bookmarkEnd w:id="189"/>
      <w:bookmarkEnd w:id="190"/>
      <w:bookmarkEnd w:id="191"/>
      <w:bookmarkEnd w:id="192"/>
      <w:bookmarkEnd w:id="193"/>
      <w:bookmarkEnd w:id="194"/>
      <w:bookmarkEnd w:id="195"/>
      <w:bookmarkEnd w:id="196"/>
      <w:bookmarkEnd w:id="197"/>
      <w:bookmarkEnd w:id="198"/>
    </w:p>
    <w:p w14:paraId="087F9639">
      <w:pPr>
        <w:pStyle w:val="20"/>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223B90AE">
      <w:pPr>
        <w:pStyle w:val="20"/>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3EF739B2">
      <w:pPr>
        <w:pStyle w:val="20"/>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p>
    <w:p w14:paraId="6253FB29">
      <w:pPr>
        <w:pStyle w:val="20"/>
        <w:ind w:firstLine="482"/>
        <w:rPr>
          <w:rFonts w:ascii="宋体" w:hAnsi="宋体" w:eastAsia="宋体"/>
          <w:b/>
          <w:bCs/>
          <w:color w:val="auto"/>
          <w:sz w:val="24"/>
          <w:szCs w:val="24"/>
        </w:rPr>
      </w:pPr>
      <w:bookmarkStart w:id="199" w:name="_Toc476664138"/>
      <w:bookmarkStart w:id="200" w:name="_Toc476664028"/>
      <w:bookmarkStart w:id="201" w:name="_Toc26440"/>
      <w:bookmarkStart w:id="202" w:name="_Toc11378"/>
      <w:bookmarkStart w:id="203" w:name="_Toc501092007"/>
      <w:bookmarkStart w:id="204" w:name="_Toc476664233"/>
      <w:bookmarkStart w:id="205" w:name="_Toc8056"/>
      <w:bookmarkStart w:id="206" w:name="_Toc501352367"/>
      <w:bookmarkStart w:id="207" w:name="_Toc501035799"/>
      <w:bookmarkStart w:id="208" w:name="_Toc887"/>
      <w:bookmarkStart w:id="209" w:name="_Toc433126996"/>
      <w:r>
        <w:rPr>
          <w:rFonts w:hint="eastAsia" w:ascii="宋体" w:hAnsi="宋体" w:eastAsia="宋体"/>
          <w:b/>
          <w:bCs/>
          <w:color w:val="auto"/>
          <w:sz w:val="24"/>
          <w:szCs w:val="24"/>
        </w:rPr>
        <w:t>9、响应文件编制</w:t>
      </w:r>
      <w:bookmarkEnd w:id="199"/>
      <w:bookmarkEnd w:id="200"/>
      <w:bookmarkEnd w:id="201"/>
      <w:bookmarkEnd w:id="202"/>
      <w:bookmarkEnd w:id="203"/>
      <w:bookmarkEnd w:id="204"/>
      <w:bookmarkEnd w:id="205"/>
      <w:bookmarkEnd w:id="206"/>
      <w:bookmarkEnd w:id="207"/>
      <w:bookmarkEnd w:id="208"/>
      <w:bookmarkEnd w:id="209"/>
    </w:p>
    <w:p w14:paraId="2D4B20B2">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函》等竞价比选文件中规定的所有内容。</w:t>
      </w:r>
    </w:p>
    <w:p w14:paraId="728C5D50">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E08F86E">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w:t>
      </w:r>
      <w:r>
        <w:rPr>
          <w:rFonts w:hint="eastAsia" w:ascii="宋体" w:hAnsi="宋体" w:eastAsia="宋体" w:cs="宋体"/>
          <w:color w:val="auto"/>
          <w:sz w:val="24"/>
          <w:szCs w:val="24"/>
          <w:lang w:val="en-US" w:eastAsia="zh-CN"/>
        </w:rPr>
        <w:t>评审小组</w:t>
      </w:r>
      <w:r>
        <w:rPr>
          <w:rFonts w:hint="eastAsia" w:ascii="宋体" w:hAnsi="宋体" w:eastAsia="宋体" w:cs="宋体"/>
          <w:color w:val="auto"/>
          <w:sz w:val="24"/>
          <w:szCs w:val="24"/>
          <w:lang w:val="en-GB"/>
        </w:rPr>
        <w:t>无法正常评审的，由此产生的结果由供应商承担。</w:t>
      </w:r>
    </w:p>
    <w:p w14:paraId="44786D29">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1BA539E4">
      <w:pPr>
        <w:pStyle w:val="20"/>
        <w:ind w:firstLine="482"/>
        <w:rPr>
          <w:rFonts w:ascii="宋体" w:hAnsi="宋体" w:eastAsia="宋体"/>
          <w:b/>
          <w:bCs/>
          <w:color w:val="auto"/>
          <w:sz w:val="24"/>
          <w:szCs w:val="24"/>
        </w:rPr>
      </w:pPr>
      <w:bookmarkStart w:id="210" w:name="_Toc6593"/>
      <w:bookmarkStart w:id="211" w:name="_Toc476664234"/>
      <w:bookmarkStart w:id="212" w:name="_Toc501035800"/>
      <w:bookmarkStart w:id="213" w:name="_Toc476664029"/>
      <w:bookmarkStart w:id="214" w:name="_Toc22521"/>
      <w:bookmarkStart w:id="215" w:name="_Toc13635"/>
      <w:bookmarkStart w:id="216" w:name="_Toc433126997"/>
      <w:bookmarkStart w:id="217" w:name="_Toc501352368"/>
      <w:bookmarkStart w:id="218" w:name="_Toc476664139"/>
      <w:bookmarkStart w:id="219" w:name="_Toc27846"/>
      <w:bookmarkStart w:id="220" w:name="_Toc501092008"/>
      <w:r>
        <w:rPr>
          <w:rFonts w:hint="eastAsia" w:ascii="宋体" w:hAnsi="宋体" w:eastAsia="宋体"/>
          <w:b/>
          <w:bCs/>
          <w:color w:val="auto"/>
          <w:sz w:val="24"/>
          <w:szCs w:val="24"/>
        </w:rPr>
        <w:t>10、报价</w:t>
      </w:r>
      <w:bookmarkEnd w:id="210"/>
      <w:bookmarkEnd w:id="211"/>
      <w:bookmarkEnd w:id="212"/>
      <w:bookmarkEnd w:id="213"/>
      <w:bookmarkEnd w:id="214"/>
      <w:bookmarkEnd w:id="215"/>
      <w:bookmarkEnd w:id="216"/>
      <w:bookmarkEnd w:id="217"/>
      <w:bookmarkEnd w:id="218"/>
      <w:bookmarkEnd w:id="219"/>
      <w:bookmarkEnd w:id="220"/>
    </w:p>
    <w:p w14:paraId="336E8740">
      <w:pPr>
        <w:pStyle w:val="20"/>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lang w:val="en-US" w:eastAsia="zh-CN"/>
        </w:rPr>
        <w:t>响应</w:t>
      </w:r>
      <w:r>
        <w:rPr>
          <w:rFonts w:hint="eastAsia" w:ascii="宋体" w:hAnsi="宋体" w:eastAsia="宋体" w:cs="Arial"/>
          <w:color w:val="auto"/>
          <w:sz w:val="24"/>
          <w:szCs w:val="24"/>
        </w:rPr>
        <w:t>报价超过招标控制价视为无效报价。</w:t>
      </w:r>
    </w:p>
    <w:p w14:paraId="07E6495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函的要求报价。</w:t>
      </w:r>
    </w:p>
    <w:p w14:paraId="7B7E0737">
      <w:pPr>
        <w:pStyle w:val="20"/>
        <w:ind w:firstLine="482"/>
        <w:rPr>
          <w:rFonts w:ascii="宋体" w:hAnsi="宋体" w:eastAsia="宋体"/>
          <w:b/>
          <w:bCs/>
          <w:color w:val="auto"/>
          <w:sz w:val="24"/>
          <w:szCs w:val="24"/>
        </w:rPr>
      </w:pPr>
      <w:bookmarkStart w:id="221" w:name="_Toc501092009"/>
      <w:bookmarkStart w:id="222" w:name="_Toc501035801"/>
      <w:bookmarkStart w:id="223" w:name="_Toc6025"/>
      <w:bookmarkStart w:id="224" w:name="_Toc476664030"/>
      <w:bookmarkStart w:id="225" w:name="_Toc15017"/>
      <w:bookmarkStart w:id="226" w:name="_Toc501352369"/>
      <w:bookmarkStart w:id="227" w:name="_Toc30775"/>
      <w:bookmarkStart w:id="228" w:name="_Toc14498"/>
      <w:bookmarkStart w:id="229" w:name="_Toc476664235"/>
      <w:bookmarkStart w:id="230" w:name="_Toc433126998"/>
      <w:bookmarkStart w:id="231" w:name="_Toc476664140"/>
      <w:r>
        <w:rPr>
          <w:rFonts w:hint="eastAsia" w:ascii="宋体" w:hAnsi="宋体" w:eastAsia="宋体"/>
          <w:b/>
          <w:bCs/>
          <w:color w:val="auto"/>
          <w:sz w:val="24"/>
          <w:szCs w:val="24"/>
        </w:rPr>
        <w:t>11、备选方案</w:t>
      </w:r>
      <w:bookmarkEnd w:id="221"/>
      <w:bookmarkEnd w:id="222"/>
      <w:bookmarkEnd w:id="223"/>
      <w:bookmarkEnd w:id="224"/>
      <w:bookmarkEnd w:id="225"/>
      <w:bookmarkEnd w:id="226"/>
      <w:bookmarkEnd w:id="227"/>
      <w:bookmarkEnd w:id="228"/>
      <w:bookmarkEnd w:id="229"/>
      <w:bookmarkEnd w:id="230"/>
      <w:bookmarkEnd w:id="231"/>
    </w:p>
    <w:p w14:paraId="12075710">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399CF685">
      <w:pPr>
        <w:pStyle w:val="20"/>
        <w:ind w:firstLine="482"/>
        <w:rPr>
          <w:rFonts w:ascii="宋体" w:hAnsi="宋体" w:eastAsia="宋体"/>
          <w:b/>
          <w:bCs/>
          <w:color w:val="auto"/>
          <w:sz w:val="24"/>
          <w:szCs w:val="24"/>
        </w:rPr>
      </w:pPr>
      <w:bookmarkStart w:id="232" w:name="_Toc501092010"/>
      <w:bookmarkStart w:id="233" w:name="_Toc17355"/>
      <w:bookmarkStart w:id="234" w:name="_Toc501035802"/>
      <w:bookmarkStart w:id="235" w:name="_Toc476664141"/>
      <w:bookmarkStart w:id="236" w:name="_Toc476664031"/>
      <w:bookmarkStart w:id="237" w:name="_Toc501352370"/>
      <w:bookmarkStart w:id="238" w:name="_Toc29945"/>
      <w:bookmarkStart w:id="239" w:name="_Toc24146"/>
      <w:bookmarkStart w:id="240" w:name="_Toc476664236"/>
      <w:bookmarkStart w:id="241" w:name="_Toc433126999"/>
      <w:bookmarkStart w:id="242" w:name="_Toc19803"/>
      <w:r>
        <w:rPr>
          <w:rFonts w:hint="eastAsia" w:ascii="宋体" w:hAnsi="宋体" w:eastAsia="宋体"/>
          <w:b/>
          <w:bCs/>
          <w:color w:val="auto"/>
          <w:sz w:val="24"/>
          <w:szCs w:val="24"/>
        </w:rPr>
        <w:t>12、竞价比选保证金</w:t>
      </w:r>
      <w:bookmarkEnd w:id="232"/>
      <w:bookmarkEnd w:id="233"/>
      <w:bookmarkEnd w:id="234"/>
      <w:bookmarkEnd w:id="235"/>
      <w:bookmarkEnd w:id="236"/>
      <w:bookmarkEnd w:id="237"/>
      <w:bookmarkEnd w:id="238"/>
      <w:bookmarkEnd w:id="239"/>
      <w:bookmarkEnd w:id="240"/>
      <w:bookmarkEnd w:id="241"/>
      <w:bookmarkEnd w:id="242"/>
      <w:r>
        <w:rPr>
          <w:rFonts w:hint="eastAsia" w:ascii="宋体" w:hAnsi="宋体" w:eastAsia="宋体"/>
          <w:b/>
          <w:bCs/>
          <w:color w:val="auto"/>
          <w:sz w:val="24"/>
          <w:szCs w:val="24"/>
        </w:rPr>
        <w:t>（本项目不作要求）</w:t>
      </w:r>
    </w:p>
    <w:p w14:paraId="1820B368">
      <w:pPr>
        <w:pStyle w:val="20"/>
        <w:ind w:firstLine="482"/>
        <w:rPr>
          <w:rFonts w:ascii="宋体" w:hAnsi="宋体" w:eastAsia="宋体"/>
          <w:b/>
          <w:bCs/>
          <w:color w:val="auto"/>
          <w:sz w:val="24"/>
          <w:szCs w:val="24"/>
        </w:rPr>
      </w:pPr>
      <w:bookmarkStart w:id="243" w:name="_Toc433127000"/>
      <w:bookmarkStart w:id="244" w:name="_Toc501092011"/>
      <w:bookmarkStart w:id="245" w:name="_Toc476664034"/>
      <w:bookmarkStart w:id="246" w:name="_Toc501352371"/>
      <w:bookmarkStart w:id="247" w:name="_Toc476664239"/>
      <w:bookmarkStart w:id="248" w:name="_Toc501035803"/>
      <w:bookmarkStart w:id="249" w:name="_Toc21807"/>
      <w:bookmarkStart w:id="250" w:name="_Toc2441"/>
      <w:bookmarkStart w:id="251" w:name="_Toc977"/>
      <w:bookmarkStart w:id="252" w:name="_Toc476664144"/>
      <w:bookmarkStart w:id="253" w:name="_Toc1778"/>
      <w:r>
        <w:rPr>
          <w:rFonts w:hint="eastAsia" w:ascii="宋体" w:hAnsi="宋体" w:eastAsia="宋体"/>
          <w:b/>
          <w:bCs/>
          <w:color w:val="auto"/>
          <w:sz w:val="24"/>
          <w:szCs w:val="24"/>
        </w:rPr>
        <w:t>13、响应文件的签署</w:t>
      </w:r>
      <w:bookmarkEnd w:id="243"/>
      <w:bookmarkEnd w:id="244"/>
      <w:bookmarkEnd w:id="245"/>
      <w:bookmarkEnd w:id="246"/>
      <w:bookmarkEnd w:id="247"/>
      <w:bookmarkEnd w:id="248"/>
      <w:bookmarkEnd w:id="249"/>
      <w:bookmarkEnd w:id="250"/>
      <w:bookmarkEnd w:id="251"/>
      <w:bookmarkEnd w:id="252"/>
      <w:bookmarkEnd w:id="253"/>
    </w:p>
    <w:p w14:paraId="57204FC4">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6E012308">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C1413FD">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1D52C12">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D7FC6E2">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983028D">
      <w:pPr>
        <w:pStyle w:val="20"/>
        <w:ind w:firstLine="436" w:firstLineChars="182"/>
        <w:outlineLvl w:val="1"/>
        <w:rPr>
          <w:rFonts w:hint="eastAsia" w:ascii="黑体" w:hAnsi="黑体" w:eastAsia="黑体"/>
          <w:bCs/>
          <w:color w:val="auto"/>
          <w:sz w:val="24"/>
          <w:szCs w:val="24"/>
        </w:rPr>
      </w:pPr>
      <w:bookmarkStart w:id="254" w:name="_Toc2777"/>
      <w:bookmarkStart w:id="255" w:name="_Toc24928"/>
      <w:r>
        <w:rPr>
          <w:rFonts w:hint="eastAsia" w:ascii="黑体" w:hAnsi="黑体" w:eastAsia="黑体"/>
          <w:bCs/>
          <w:color w:val="auto"/>
          <w:sz w:val="24"/>
          <w:szCs w:val="24"/>
        </w:rPr>
        <w:t>四、响应文件的递交</w:t>
      </w:r>
      <w:bookmarkEnd w:id="254"/>
      <w:bookmarkEnd w:id="255"/>
    </w:p>
    <w:p w14:paraId="00BE8BC7">
      <w:pPr>
        <w:pStyle w:val="20"/>
        <w:ind w:firstLine="482"/>
        <w:rPr>
          <w:rFonts w:ascii="宋体" w:hAnsi="宋体" w:eastAsia="宋体"/>
          <w:b/>
          <w:bCs/>
          <w:color w:val="auto"/>
          <w:sz w:val="24"/>
          <w:szCs w:val="24"/>
        </w:rPr>
      </w:pPr>
      <w:bookmarkStart w:id="256" w:name="_Toc476664146"/>
      <w:bookmarkStart w:id="257" w:name="_Toc501092013"/>
      <w:bookmarkStart w:id="258" w:name="_Toc501035805"/>
      <w:bookmarkStart w:id="259" w:name="_Toc501352373"/>
      <w:bookmarkStart w:id="260" w:name="_Toc476664241"/>
      <w:bookmarkStart w:id="261" w:name="_Toc433127002"/>
      <w:bookmarkStart w:id="262" w:name="_Toc20721"/>
      <w:bookmarkStart w:id="263" w:name="_Toc476664036"/>
      <w:bookmarkStart w:id="264" w:name="_Toc3787"/>
      <w:bookmarkStart w:id="265" w:name="_Toc30746"/>
      <w:bookmarkStart w:id="266" w:name="_Toc16979"/>
      <w:r>
        <w:rPr>
          <w:rFonts w:hint="eastAsia" w:ascii="宋体" w:hAnsi="宋体" w:eastAsia="宋体"/>
          <w:b/>
          <w:bCs/>
          <w:color w:val="auto"/>
          <w:sz w:val="24"/>
          <w:szCs w:val="24"/>
        </w:rPr>
        <w:t>14、响应文件的密封及标记</w:t>
      </w:r>
      <w:bookmarkEnd w:id="256"/>
      <w:bookmarkEnd w:id="257"/>
      <w:bookmarkEnd w:id="258"/>
      <w:bookmarkEnd w:id="259"/>
      <w:bookmarkEnd w:id="260"/>
      <w:bookmarkEnd w:id="261"/>
      <w:bookmarkEnd w:id="262"/>
      <w:bookmarkEnd w:id="263"/>
      <w:bookmarkEnd w:id="264"/>
      <w:bookmarkEnd w:id="265"/>
      <w:bookmarkEnd w:id="266"/>
    </w:p>
    <w:p w14:paraId="0A0CE917">
      <w:pPr>
        <w:pStyle w:val="20"/>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8B8B88E">
      <w:pPr>
        <w:pStyle w:val="2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eastAsia="宋体" w:cs="宋体"/>
          <w:color w:val="auto"/>
          <w:kern w:val="0"/>
          <w:sz w:val="24"/>
          <w:szCs w:val="24"/>
          <w:u w:val="single"/>
          <w:lang w:eastAsia="zh-CN"/>
        </w:rPr>
        <w:t>海南省桂林洋公用事业发展有限公司</w:t>
      </w:r>
    </w:p>
    <w:p w14:paraId="58480D87">
      <w:pPr>
        <w:pStyle w:val="20"/>
        <w:ind w:firstLine="480"/>
        <w:rPr>
          <w:rFonts w:hint="eastAsia" w:ascii="宋体" w:hAnsi="宋体" w:eastAsia="宋体"/>
          <w:bCs/>
          <w:color w:val="auto"/>
          <w:sz w:val="24"/>
          <w:szCs w:val="24"/>
          <w:u w:val="single"/>
          <w:lang w:val="en-GB" w:eastAsia="zh-CN"/>
        </w:rPr>
      </w:pPr>
      <w:r>
        <w:rPr>
          <w:rFonts w:hint="eastAsia" w:ascii="宋体" w:hAnsi="宋体" w:eastAsia="宋体" w:cs="宋体"/>
          <w:color w:val="auto"/>
          <w:sz w:val="24"/>
          <w:szCs w:val="24"/>
        </w:rPr>
        <w:t>项目名称：</w:t>
      </w:r>
      <w:r>
        <w:rPr>
          <w:rFonts w:hint="eastAsia" w:ascii="宋体" w:hAnsi="宋体" w:eastAsia="宋体"/>
          <w:bCs/>
          <w:color w:val="auto"/>
          <w:sz w:val="24"/>
          <w:szCs w:val="24"/>
          <w:u w:val="single"/>
          <w:lang w:val="en-GB" w:eastAsia="zh-CN"/>
        </w:rPr>
        <w:t>10kV海边线振家支线#2箱变改造工程等5个农网项目设计</w:t>
      </w:r>
    </w:p>
    <w:p w14:paraId="4704ABF2">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7E3D680F">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59E16A20">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6601C1C7">
      <w:pPr>
        <w:pStyle w:val="20"/>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bookmarkEnd w:id="165"/>
    <w:bookmarkEnd w:id="166"/>
    <w:bookmarkEnd w:id="167"/>
    <w:p w14:paraId="42CC8434">
      <w:pPr>
        <w:pStyle w:val="20"/>
        <w:ind w:firstLine="482"/>
        <w:rPr>
          <w:rFonts w:ascii="宋体" w:hAnsi="宋体" w:eastAsia="宋体"/>
          <w:b/>
          <w:bCs/>
          <w:color w:val="auto"/>
          <w:sz w:val="24"/>
          <w:szCs w:val="24"/>
        </w:rPr>
      </w:pPr>
      <w:bookmarkStart w:id="267" w:name="_Toc476664147"/>
      <w:bookmarkStart w:id="268" w:name="_Toc5034"/>
      <w:bookmarkStart w:id="269" w:name="_Toc16501"/>
      <w:bookmarkStart w:id="270" w:name="_Toc433127003"/>
      <w:bookmarkStart w:id="271" w:name="_Toc20233"/>
      <w:bookmarkStart w:id="272" w:name="_Toc501352374"/>
      <w:bookmarkStart w:id="273" w:name="_Toc501092014"/>
      <w:bookmarkStart w:id="274" w:name="_Toc476664037"/>
      <w:bookmarkStart w:id="275" w:name="_Toc5467"/>
      <w:bookmarkStart w:id="276" w:name="_Toc476664242"/>
      <w:bookmarkStart w:id="277" w:name="_Toc501035806"/>
      <w:r>
        <w:rPr>
          <w:rFonts w:hint="eastAsia" w:ascii="宋体" w:hAnsi="宋体" w:eastAsia="宋体"/>
          <w:b/>
          <w:bCs/>
          <w:color w:val="auto"/>
          <w:sz w:val="24"/>
          <w:szCs w:val="24"/>
        </w:rPr>
        <w:t>15、响应文件递交截止时间</w:t>
      </w:r>
      <w:bookmarkEnd w:id="267"/>
      <w:bookmarkEnd w:id="268"/>
      <w:bookmarkEnd w:id="269"/>
      <w:bookmarkEnd w:id="270"/>
      <w:bookmarkEnd w:id="271"/>
      <w:bookmarkEnd w:id="272"/>
      <w:bookmarkEnd w:id="273"/>
      <w:bookmarkEnd w:id="274"/>
      <w:bookmarkEnd w:id="275"/>
      <w:bookmarkEnd w:id="276"/>
      <w:bookmarkEnd w:id="277"/>
    </w:p>
    <w:p w14:paraId="5C953191">
      <w:pPr>
        <w:pStyle w:val="20"/>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671F55DD">
      <w:pPr>
        <w:pStyle w:val="20"/>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490339D5">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686038C7">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3163747A">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w:t>
      </w:r>
      <w:r>
        <w:rPr>
          <w:rFonts w:hint="default" w:ascii="宋体" w:hAnsi="宋体" w:eastAsia="宋体" w:cs="宋体"/>
          <w:color w:val="auto"/>
          <w:sz w:val="24"/>
          <w:szCs w:val="24"/>
          <w:lang w:val="en-US"/>
        </w:rPr>
        <w:t>6</w:t>
      </w:r>
      <w:r>
        <w:rPr>
          <w:rFonts w:hint="eastAsia" w:ascii="宋体" w:hAnsi="宋体" w:eastAsia="宋体" w:cs="宋体"/>
          <w:color w:val="auto"/>
          <w:sz w:val="24"/>
          <w:szCs w:val="24"/>
        </w:rPr>
        <w:t>0日历天。</w:t>
      </w:r>
    </w:p>
    <w:p w14:paraId="11D38301">
      <w:pPr>
        <w:pStyle w:val="20"/>
        <w:ind w:firstLine="436" w:firstLineChars="182"/>
        <w:outlineLvl w:val="1"/>
        <w:rPr>
          <w:rFonts w:hint="eastAsia" w:ascii="黑体" w:hAnsi="黑体" w:eastAsia="黑体"/>
          <w:bCs/>
          <w:color w:val="auto"/>
          <w:sz w:val="24"/>
          <w:szCs w:val="24"/>
        </w:rPr>
      </w:pPr>
      <w:bookmarkStart w:id="278" w:name="_Toc28542"/>
      <w:bookmarkStart w:id="279" w:name="_Toc5113"/>
      <w:bookmarkStart w:id="280" w:name="_Toc27750"/>
      <w:bookmarkStart w:id="281" w:name="_Toc1746"/>
      <w:bookmarkStart w:id="282" w:name="_Toc8276"/>
      <w:bookmarkStart w:id="283" w:name="_Toc32220"/>
      <w:bookmarkStart w:id="284" w:name="_Toc4932"/>
      <w:bookmarkStart w:id="285" w:name="_Toc2240"/>
      <w:bookmarkStart w:id="286" w:name="_Toc31887"/>
      <w:r>
        <w:rPr>
          <w:rFonts w:hint="eastAsia" w:ascii="黑体" w:hAnsi="黑体" w:eastAsia="黑体"/>
          <w:bCs/>
          <w:color w:val="auto"/>
          <w:sz w:val="24"/>
          <w:szCs w:val="24"/>
        </w:rPr>
        <w:t>五、响应文件的开启</w:t>
      </w:r>
      <w:bookmarkEnd w:id="278"/>
      <w:bookmarkEnd w:id="279"/>
      <w:bookmarkEnd w:id="280"/>
      <w:bookmarkEnd w:id="281"/>
      <w:bookmarkEnd w:id="282"/>
      <w:bookmarkEnd w:id="283"/>
      <w:bookmarkEnd w:id="284"/>
      <w:bookmarkEnd w:id="285"/>
      <w:bookmarkEnd w:id="286"/>
    </w:p>
    <w:p w14:paraId="79848F7F">
      <w:pPr>
        <w:pStyle w:val="20"/>
        <w:ind w:firstLine="482"/>
        <w:rPr>
          <w:rFonts w:ascii="宋体" w:hAnsi="宋体" w:eastAsia="宋体"/>
          <w:b/>
          <w:bCs/>
          <w:color w:val="auto"/>
          <w:sz w:val="24"/>
          <w:szCs w:val="24"/>
        </w:rPr>
      </w:pPr>
      <w:bookmarkStart w:id="287" w:name="_Toc501352376"/>
      <w:bookmarkStart w:id="288" w:name="_Toc6721"/>
      <w:bookmarkStart w:id="289" w:name="_Toc6382"/>
      <w:bookmarkStart w:id="290" w:name="_Toc26464"/>
      <w:bookmarkStart w:id="291" w:name="_Toc22811"/>
      <w:r>
        <w:rPr>
          <w:rFonts w:hint="eastAsia" w:ascii="宋体" w:hAnsi="宋体" w:eastAsia="宋体"/>
          <w:b/>
          <w:bCs/>
          <w:color w:val="auto"/>
          <w:sz w:val="24"/>
          <w:szCs w:val="24"/>
        </w:rPr>
        <w:t>16、</w:t>
      </w:r>
      <w:bookmarkEnd w:id="287"/>
      <w:r>
        <w:rPr>
          <w:rFonts w:hint="eastAsia" w:ascii="宋体" w:hAnsi="宋体" w:eastAsia="宋体" w:cs="宋体"/>
          <w:b/>
          <w:bCs/>
          <w:color w:val="auto"/>
          <w:sz w:val="24"/>
          <w:szCs w:val="24"/>
        </w:rPr>
        <w:t>响应文件的开启</w:t>
      </w:r>
      <w:bookmarkEnd w:id="288"/>
      <w:bookmarkEnd w:id="289"/>
      <w:bookmarkEnd w:id="290"/>
      <w:bookmarkEnd w:id="291"/>
    </w:p>
    <w:p w14:paraId="19D6D48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GB"/>
        </w:rPr>
        <w:t>”中规定的时间和地点组织开启响应文件。</w:t>
      </w:r>
    </w:p>
    <w:p w14:paraId="2A15F65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0471F3A4">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677579D7">
      <w:pPr>
        <w:pStyle w:val="20"/>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0"/>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以上资料</w:t>
      </w:r>
      <w:r>
        <w:rPr>
          <w:rFonts w:hint="eastAsia" w:ascii="宋体" w:hAnsi="宋体" w:eastAsia="宋体" w:cs="宋体"/>
          <w:color w:val="auto"/>
          <w:sz w:val="24"/>
          <w:szCs w:val="20"/>
          <w:lang w:val="en-US" w:eastAsia="zh-CN"/>
        </w:rPr>
        <w:t>或</w:t>
      </w:r>
      <w:r>
        <w:rPr>
          <w:rFonts w:hint="eastAsia" w:ascii="宋体" w:hAnsi="宋体" w:eastAsia="宋体" w:cs="宋体"/>
          <w:bCs/>
          <w:color w:val="auto"/>
          <w:kern w:val="0"/>
          <w:sz w:val="24"/>
          <w:szCs w:val="24"/>
        </w:rPr>
        <w:t>拆封响应文件后</w:t>
      </w:r>
      <w:r>
        <w:rPr>
          <w:rFonts w:hint="eastAsia" w:ascii="宋体" w:hAnsi="宋体" w:eastAsia="宋体" w:cs="宋体"/>
          <w:bCs/>
          <w:color w:val="auto"/>
          <w:kern w:val="0"/>
          <w:sz w:val="24"/>
          <w:szCs w:val="24"/>
          <w:lang w:val="en-US" w:eastAsia="zh-CN"/>
        </w:rPr>
        <w:t>也无法</w:t>
      </w:r>
      <w:r>
        <w:rPr>
          <w:rFonts w:hint="eastAsia" w:ascii="宋体" w:hAnsi="宋体" w:eastAsia="宋体" w:cs="宋体"/>
          <w:bCs/>
          <w:color w:val="auto"/>
          <w:kern w:val="0"/>
          <w:sz w:val="24"/>
          <w:szCs w:val="24"/>
        </w:rPr>
        <w:t>核实</w:t>
      </w:r>
      <w:r>
        <w:rPr>
          <w:rFonts w:hint="eastAsia" w:ascii="宋体" w:hAnsi="宋体" w:eastAsia="宋体" w:cs="宋体"/>
          <w:color w:val="auto"/>
          <w:sz w:val="24"/>
          <w:szCs w:val="20"/>
        </w:rPr>
        <w:t>身份</w:t>
      </w:r>
      <w:r>
        <w:rPr>
          <w:rFonts w:hint="eastAsia" w:ascii="宋体" w:hAnsi="宋体" w:eastAsia="宋体" w:cs="宋体"/>
          <w:color w:val="auto"/>
          <w:sz w:val="24"/>
          <w:szCs w:val="20"/>
          <w:lang w:val="en-US" w:eastAsia="zh-CN"/>
        </w:rPr>
        <w:t>的供应商</w:t>
      </w:r>
      <w:r>
        <w:rPr>
          <w:rFonts w:hint="eastAsia" w:ascii="宋体" w:hAnsi="宋体" w:eastAsia="宋体" w:cs="宋体"/>
          <w:color w:val="auto"/>
          <w:sz w:val="24"/>
          <w:szCs w:val="20"/>
        </w:rPr>
        <w:t>不予参加开标会</w:t>
      </w:r>
      <w:r>
        <w:rPr>
          <w:rFonts w:hint="eastAsia" w:ascii="仿宋" w:hAnsi="仿宋" w:eastAsia="仿宋" w:cs="仿宋"/>
          <w:color w:val="auto"/>
          <w:szCs w:val="28"/>
        </w:rPr>
        <w:t>。</w:t>
      </w:r>
    </w:p>
    <w:p w14:paraId="5E9F0CC7">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50C2A9B9">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1974FA9B">
      <w:pPr>
        <w:pStyle w:val="20"/>
        <w:ind w:firstLine="436" w:firstLineChars="182"/>
        <w:outlineLvl w:val="1"/>
        <w:rPr>
          <w:rFonts w:hint="eastAsia" w:ascii="黑体" w:hAnsi="黑体" w:eastAsia="黑体"/>
          <w:bCs/>
          <w:color w:val="auto"/>
          <w:sz w:val="24"/>
          <w:szCs w:val="24"/>
        </w:rPr>
      </w:pPr>
      <w:bookmarkStart w:id="292" w:name="_Toc9477"/>
      <w:bookmarkStart w:id="293" w:name="_Toc10065"/>
      <w:r>
        <w:rPr>
          <w:rFonts w:hint="eastAsia" w:ascii="黑体" w:hAnsi="黑体" w:eastAsia="黑体"/>
          <w:bCs/>
          <w:color w:val="auto"/>
          <w:sz w:val="24"/>
          <w:szCs w:val="24"/>
        </w:rPr>
        <w:t>六、竞价比选、评审</w:t>
      </w:r>
      <w:bookmarkEnd w:id="73"/>
      <w:bookmarkEnd w:id="74"/>
      <w:bookmarkEnd w:id="75"/>
      <w:bookmarkEnd w:id="76"/>
      <w:r>
        <w:rPr>
          <w:rFonts w:hint="eastAsia" w:ascii="黑体" w:hAnsi="黑体" w:eastAsia="黑体"/>
          <w:bCs/>
          <w:color w:val="auto"/>
          <w:sz w:val="24"/>
          <w:szCs w:val="24"/>
        </w:rPr>
        <w:t>程序</w:t>
      </w:r>
      <w:bookmarkEnd w:id="77"/>
      <w:bookmarkEnd w:id="78"/>
      <w:bookmarkEnd w:id="79"/>
      <w:bookmarkEnd w:id="292"/>
      <w:bookmarkEnd w:id="293"/>
    </w:p>
    <w:p w14:paraId="39BE527B">
      <w:pPr>
        <w:pStyle w:val="20"/>
        <w:ind w:firstLine="482"/>
        <w:rPr>
          <w:rFonts w:ascii="宋体" w:hAnsi="宋体" w:eastAsia="宋体" w:cs="宋体"/>
          <w:b/>
          <w:bCs/>
          <w:color w:val="auto"/>
          <w:sz w:val="24"/>
          <w:szCs w:val="24"/>
        </w:rPr>
      </w:pPr>
      <w:bookmarkStart w:id="294" w:name="_Toc320953877"/>
      <w:bookmarkStart w:id="295" w:name="_Toc20341"/>
      <w:bookmarkStart w:id="296" w:name="_Toc17998"/>
      <w:bookmarkStart w:id="297" w:name="_Toc14218"/>
      <w:bookmarkStart w:id="298" w:name="_Toc12800"/>
      <w:r>
        <w:rPr>
          <w:rFonts w:hint="eastAsia" w:ascii="宋体" w:hAnsi="宋体" w:eastAsia="宋体" w:cs="宋体"/>
          <w:b/>
          <w:bCs/>
          <w:color w:val="auto"/>
          <w:sz w:val="24"/>
          <w:szCs w:val="24"/>
        </w:rPr>
        <w:t>17、竞价比选、评审程序</w:t>
      </w:r>
    </w:p>
    <w:p w14:paraId="50528967">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成员由</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名（含）以上</w:t>
      </w:r>
      <w:r>
        <w:rPr>
          <w:rFonts w:hint="eastAsia" w:ascii="宋体" w:hAnsi="宋体" w:eastAsia="宋体" w:cs="宋体"/>
          <w:color w:val="auto"/>
          <w:sz w:val="24"/>
          <w:szCs w:val="24"/>
          <w:lang w:val="en-US" w:eastAsia="zh-CN"/>
        </w:rPr>
        <w:t>单数</w:t>
      </w:r>
      <w:r>
        <w:rPr>
          <w:rFonts w:hint="eastAsia" w:ascii="宋体" w:hAnsi="宋体" w:eastAsia="宋体" w:cs="宋体"/>
          <w:color w:val="auto"/>
          <w:sz w:val="24"/>
          <w:szCs w:val="24"/>
          <w:lang w:val="en-GB"/>
        </w:rPr>
        <w:t>人员组成，该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，遵循“公平、公正、科学、择优”的原则。</w:t>
      </w:r>
    </w:p>
    <w:p w14:paraId="23414F1F">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.2评审办法</w:t>
      </w:r>
    </w:p>
    <w:p w14:paraId="4E6919E0">
      <w:pPr>
        <w:pStyle w:val="20"/>
        <w:numPr>
          <w:ilvl w:val="0"/>
          <w:numId w:val="0"/>
        </w:numPr>
        <w:ind w:firstLine="480" w:firstLineChars="200"/>
        <w:rPr>
          <w:rFonts w:hint="eastAsia" w:ascii="宋体" w:hAnsi="宋体" w:eastAsia="宋体" w:cs="宋体"/>
          <w:strike/>
          <w:color w:val="auto"/>
          <w:sz w:val="24"/>
          <w:szCs w:val="24"/>
          <w:lang w:val="en-GB"/>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GB"/>
        </w:rPr>
        <w:t>评审办法采用综合评分法。</w:t>
      </w:r>
    </w:p>
    <w:p w14:paraId="6C6849EE">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17.2.2 综合评分法评审步骤：先进行资格符合性审查，再进行技术、商务、价格的详细评审。只有通过资格符合性审查的供应商才能进入详细评审。</w:t>
      </w:r>
    </w:p>
    <w:p w14:paraId="40C8301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olor w:val="auto"/>
          <w:sz w:val="24"/>
          <w:szCs w:val="24"/>
        </w:rPr>
        <w:t>17</w:t>
      </w:r>
      <w:r>
        <w:rPr>
          <w:rFonts w:ascii="宋体" w:hAnsi="宋体" w:eastAsia="宋体"/>
          <w:color w:val="auto"/>
          <w:sz w:val="24"/>
          <w:szCs w:val="24"/>
        </w:rPr>
        <w:t>.3</w:t>
      </w:r>
      <w:r>
        <w:rPr>
          <w:rFonts w:hint="eastAsia" w:ascii="宋体" w:hAnsi="宋体" w:eastAsia="宋体" w:cs="宋体"/>
          <w:color w:val="auto"/>
          <w:sz w:val="24"/>
          <w:szCs w:val="24"/>
        </w:rPr>
        <w:t>资格符合性审查</w:t>
      </w:r>
    </w:p>
    <w:p w14:paraId="76B665A9">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根据“资格性审查表”及“符合性审查表”（附表 1）分别对响应文件的资格性和符合性进行审查，只有对“资格性审查表”及“符合性审查表”（附表 1）所列各项作出实质性响应的供应商才能通过资格符合性审查。对是否实质性响应竞价比选文件的要求有争议的内容，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 xml:space="preserve">将以记名投票方式表决，得票超过半数的供应商有资格进入下一阶段的评审，否则不予通过资格符合性审查。                            </w:t>
      </w:r>
    </w:p>
    <w:p w14:paraId="506E0593">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17.3.2 判断响应文件的响应与否只根据响应文件本身，而不寻求外部证据。</w:t>
      </w:r>
    </w:p>
    <w:p w14:paraId="3E79EC97">
      <w:pPr>
        <w:tabs>
          <w:tab w:val="left" w:pos="720"/>
          <w:tab w:val="left" w:pos="3675"/>
        </w:tabs>
        <w:snapToGrid w:val="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 xml:space="preserve">17.3.3 </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在资格符合性审查中，有权对算术性错误进行修正，原则如下：</w:t>
      </w:r>
    </w:p>
    <w:p w14:paraId="6443977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48A02B6B">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778DE7F3">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3B33A94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67265775">
      <w:pPr>
        <w:pStyle w:val="20"/>
        <w:ind w:firstLine="48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w:t>
      </w:r>
      <w:r>
        <w:rPr>
          <w:rFonts w:hint="eastAsia" w:ascii="宋体" w:hAnsi="宋体" w:eastAsia="宋体" w:cs="宋体"/>
          <w:color w:val="auto"/>
          <w:sz w:val="24"/>
          <w:szCs w:val="24"/>
          <w:highlight w:val="none"/>
          <w:lang w:val="en-GB"/>
        </w:rPr>
        <w:t>，如修正后的含税总价大于原含税总价时，则以原含税总价为准修正不含税总价。</w:t>
      </w:r>
    </w:p>
    <w:p w14:paraId="1A1A213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37D9B88A">
      <w:pPr>
        <w:tabs>
          <w:tab w:val="left" w:pos="720"/>
          <w:tab w:val="left" w:pos="3675"/>
        </w:tabs>
        <w:snapToGrid w:val="0"/>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58E5348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ascii="宋体" w:hAnsi="宋体" w:eastAsia="宋体" w:cs="宋体"/>
          <w:color w:val="auto"/>
          <w:sz w:val="24"/>
          <w:szCs w:val="24"/>
        </w:rPr>
        <w:t>.4</w:t>
      </w:r>
      <w:r>
        <w:rPr>
          <w:rFonts w:hint="eastAsia" w:ascii="宋体" w:hAnsi="宋体" w:eastAsia="宋体" w:cs="宋体"/>
          <w:color w:val="auto"/>
          <w:sz w:val="24"/>
          <w:szCs w:val="24"/>
        </w:rPr>
        <w:t>详细评审</w:t>
      </w:r>
    </w:p>
    <w:p w14:paraId="50FADF75">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17.4.1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根据评审办法对通过资格符合性审查的响应文件进行详细评审，并进行技术、商务和价格的评审打分。</w:t>
      </w:r>
    </w:p>
    <w:p w14:paraId="6FBE49B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技术、商务评分：具体评审的内容详见（附表 2）；</w:t>
      </w:r>
    </w:p>
    <w:p w14:paraId="667F992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价格评分详见：具体评审的内容详见（附表 2）。</w:t>
      </w:r>
    </w:p>
    <w:p w14:paraId="6061A36A">
      <w:pPr>
        <w:tabs>
          <w:tab w:val="left" w:pos="720"/>
          <w:tab w:val="left" w:pos="3675"/>
        </w:tabs>
        <w:snapToGrid w:val="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技术、商务及价格权重分配</w:t>
      </w:r>
      <w:r>
        <w:rPr>
          <w:rFonts w:hint="eastAsia" w:ascii="宋体" w:hAnsi="宋体" w:eastAsia="宋体" w:cs="宋体"/>
          <w:color w:val="auto"/>
          <w:sz w:val="24"/>
          <w:szCs w:val="24"/>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040"/>
        <w:gridCol w:w="2930"/>
      </w:tblGrid>
      <w:tr w14:paraId="461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F428B10">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评估因素</w:t>
            </w:r>
          </w:p>
        </w:tc>
        <w:tc>
          <w:tcPr>
            <w:tcW w:w="3040" w:type="dxa"/>
            <w:noWrap w:val="0"/>
            <w:vAlign w:val="center"/>
          </w:tcPr>
          <w:p w14:paraId="7A6EBA91">
            <w:pPr>
              <w:tabs>
                <w:tab w:val="left" w:pos="720"/>
                <w:tab w:val="left" w:pos="3675"/>
              </w:tabs>
              <w:snapToGrid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技术、商务</w:t>
            </w:r>
          </w:p>
        </w:tc>
        <w:tc>
          <w:tcPr>
            <w:tcW w:w="2930" w:type="dxa"/>
            <w:noWrap w:val="0"/>
            <w:vAlign w:val="center"/>
          </w:tcPr>
          <w:p w14:paraId="52588495">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价格</w:t>
            </w:r>
          </w:p>
        </w:tc>
      </w:tr>
      <w:tr w14:paraId="694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0FB0B09F">
            <w:pPr>
              <w:tabs>
                <w:tab w:val="left" w:pos="720"/>
                <w:tab w:val="left" w:pos="3675"/>
              </w:tabs>
              <w:snapToGrid w:val="0"/>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权重</w:t>
            </w:r>
          </w:p>
        </w:tc>
        <w:tc>
          <w:tcPr>
            <w:tcW w:w="3040" w:type="dxa"/>
            <w:noWrap w:val="0"/>
            <w:vAlign w:val="center"/>
          </w:tcPr>
          <w:p w14:paraId="624AA820">
            <w:pPr>
              <w:tabs>
                <w:tab w:val="left" w:pos="720"/>
                <w:tab w:val="left" w:pos="3675"/>
              </w:tabs>
              <w:snapToGrid w:val="0"/>
              <w:ind w:firstLine="0" w:firstLineChars="0"/>
              <w:rPr>
                <w:rFonts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5</w:t>
            </w:r>
            <w:r>
              <w:rPr>
                <w:rFonts w:hint="eastAsia" w:ascii="宋体" w:hAnsi="宋体" w:eastAsia="宋体" w:cs="宋体"/>
                <w:b/>
                <w:color w:val="auto"/>
                <w:kern w:val="0"/>
                <w:sz w:val="24"/>
                <w:szCs w:val="24"/>
                <w:u w:val="single"/>
              </w:rPr>
              <w:t>0</w:t>
            </w:r>
            <w:r>
              <w:rPr>
                <w:rFonts w:ascii="宋体" w:hAnsi="宋体" w:eastAsia="宋体" w:cs="宋体"/>
                <w:b/>
                <w:color w:val="auto"/>
                <w:kern w:val="0"/>
                <w:sz w:val="24"/>
                <w:szCs w:val="24"/>
                <w:u w:val="single"/>
              </w:rPr>
              <w:t xml:space="preserve">         </w:t>
            </w:r>
          </w:p>
        </w:tc>
        <w:tc>
          <w:tcPr>
            <w:tcW w:w="2930" w:type="dxa"/>
            <w:noWrap w:val="0"/>
            <w:vAlign w:val="center"/>
          </w:tcPr>
          <w:p w14:paraId="2385B244">
            <w:pPr>
              <w:tabs>
                <w:tab w:val="left" w:pos="720"/>
                <w:tab w:val="left" w:pos="3675"/>
              </w:tabs>
              <w:snapToGrid w:val="0"/>
              <w:ind w:firstLine="0" w:firstLineChars="0"/>
              <w:rPr>
                <w:rFonts w:ascii="宋体" w:hAnsi="宋体" w:eastAsia="宋体" w:cs="宋体"/>
                <w:color w:val="auto"/>
                <w:sz w:val="24"/>
                <w:szCs w:val="24"/>
              </w:rPr>
            </w:pP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50</w:t>
            </w:r>
            <w:r>
              <w:rPr>
                <w:rFonts w:ascii="宋体" w:hAnsi="宋体" w:eastAsia="宋体" w:cs="宋体"/>
                <w:b/>
                <w:color w:val="auto"/>
                <w:kern w:val="0"/>
                <w:sz w:val="24"/>
                <w:szCs w:val="24"/>
                <w:u w:val="single"/>
              </w:rPr>
              <w:t xml:space="preserve">         </w:t>
            </w:r>
          </w:p>
        </w:tc>
      </w:tr>
    </w:tbl>
    <w:p w14:paraId="5FB6B227">
      <w:pPr>
        <w:tabs>
          <w:tab w:val="left" w:pos="720"/>
          <w:tab w:val="left" w:pos="3675"/>
        </w:tabs>
        <w:snapToGrid w:val="0"/>
        <w:ind w:firstLine="480"/>
        <w:rPr>
          <w:rFonts w:ascii="宋体" w:hAnsi="宋体" w:eastAsia="宋体" w:cs="宋体"/>
          <w:color w:val="auto"/>
          <w:sz w:val="24"/>
          <w:szCs w:val="24"/>
        </w:rPr>
      </w:pPr>
    </w:p>
    <w:p w14:paraId="291ECAED">
      <w:pPr>
        <w:pStyle w:val="20"/>
        <w:numPr>
          <w:ilvl w:val="0"/>
          <w:numId w:val="0"/>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综合评分及其统计：按照评审程序、评分标准以及分值分配的规定，</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分别就各供应商的技术、商务状况，其对竞价比选文件要求的响应情况进行评议和比较，评出各供应商的得分，得分与响应报价分相加得出综合得分，并按综合得分由高到低顺序推荐成交候选人，综合得分最高的供应商为第一成交候选人，综合得分次高的供应商为第二成交候选人，以此类推。综合得分相同的，按响应报价由低到高顺序排列。综合得分和响应报价均相同的，按技术指标由优至劣顺序排列。</w:t>
      </w:r>
    </w:p>
    <w:p w14:paraId="20FD722F">
      <w:pPr>
        <w:pStyle w:val="20"/>
        <w:ind w:firstLine="436" w:firstLineChars="182"/>
        <w:outlineLvl w:val="1"/>
        <w:rPr>
          <w:rFonts w:hint="eastAsia" w:ascii="黑体" w:hAnsi="黑体" w:eastAsia="黑体"/>
          <w:bCs/>
          <w:color w:val="auto"/>
          <w:sz w:val="24"/>
          <w:szCs w:val="24"/>
        </w:rPr>
      </w:pPr>
      <w:bookmarkStart w:id="299" w:name="_Toc30397"/>
      <w:bookmarkStart w:id="300" w:name="_Toc26554"/>
      <w:r>
        <w:rPr>
          <w:rFonts w:hint="eastAsia" w:ascii="黑体" w:hAnsi="黑体" w:eastAsia="黑体"/>
          <w:bCs/>
          <w:color w:val="auto"/>
          <w:sz w:val="24"/>
          <w:szCs w:val="24"/>
        </w:rPr>
        <w:t>七、其他要求</w:t>
      </w:r>
      <w:bookmarkEnd w:id="299"/>
      <w:bookmarkEnd w:id="300"/>
    </w:p>
    <w:p w14:paraId="466F66A7">
      <w:pPr>
        <w:pStyle w:val="20"/>
        <w:ind w:firstLine="480"/>
        <w:rPr>
          <w:rFonts w:hint="eastAsia" w:ascii="宋体" w:hAnsi="宋体" w:eastAsia="宋体"/>
          <w:b/>
          <w:bCs/>
          <w:color w:val="auto"/>
          <w:sz w:val="24"/>
          <w:szCs w:val="24"/>
        </w:rPr>
      </w:pPr>
      <w:r>
        <w:rPr>
          <w:rFonts w:hint="eastAsia" w:ascii="宋体" w:hAnsi="宋体" w:eastAsia="宋体" w:cs="宋体"/>
          <w:color w:val="auto"/>
          <w:sz w:val="24"/>
          <w:szCs w:val="24"/>
        </w:rPr>
        <w:t>成交单位领取成交通知书时须递交纸质版响应文件壹份，内容须与电子版响应文件一致。</w:t>
      </w:r>
    </w:p>
    <w:p w14:paraId="4AD0EFBB">
      <w:pPr>
        <w:pStyle w:val="20"/>
        <w:ind w:firstLine="482"/>
        <w:rPr>
          <w:rFonts w:hint="eastAsia" w:ascii="宋体" w:hAnsi="宋体" w:eastAsia="宋体"/>
          <w:b/>
          <w:bCs/>
          <w:color w:val="auto"/>
          <w:sz w:val="24"/>
          <w:szCs w:val="24"/>
        </w:rPr>
        <w:sectPr>
          <w:footerReference r:id="rId13" w:type="default"/>
          <w:pgSz w:w="11907" w:h="16840"/>
          <w:pgMar w:top="1701" w:right="1418" w:bottom="1418" w:left="1701" w:header="851" w:footer="680" w:gutter="0"/>
          <w:pgNumType w:fmt="decimal" w:start="1"/>
          <w:cols w:space="720" w:num="1"/>
          <w:docGrid w:linePitch="312" w:charSpace="-4108"/>
        </w:sectPr>
      </w:pPr>
      <w:r>
        <w:rPr>
          <w:rFonts w:hint="eastAsia" w:ascii="宋体" w:hAnsi="宋体" w:eastAsia="宋体"/>
          <w:b/>
          <w:bCs/>
          <w:sz w:val="24"/>
          <w:szCs w:val="24"/>
        </w:rPr>
        <w:t>本文件未尽事宜，参照《中华人民共和国招标投标法》《中华人民共和国招标投标法实施条例》及相关配套规章、规范性文件的规定执行。</w:t>
      </w:r>
    </w:p>
    <w:p w14:paraId="04E63BFE">
      <w:pPr>
        <w:pStyle w:val="20"/>
        <w:ind w:firstLine="0" w:firstLineChars="0"/>
        <w:outlineLvl w:val="1"/>
        <w:rPr>
          <w:rFonts w:ascii="宋体" w:hAnsi="宋体" w:eastAsia="宋体"/>
          <w:b/>
          <w:bCs/>
          <w:color w:val="auto"/>
          <w:sz w:val="24"/>
          <w:szCs w:val="24"/>
        </w:rPr>
      </w:pPr>
      <w:bookmarkStart w:id="301" w:name="_Toc11519"/>
      <w:bookmarkStart w:id="302" w:name="_Toc27454"/>
      <w:bookmarkStart w:id="303" w:name="_Toc23295"/>
      <w:r>
        <w:rPr>
          <w:rFonts w:hint="eastAsia" w:ascii="宋体" w:hAnsi="宋体" w:eastAsia="宋体"/>
          <w:b/>
          <w:bCs/>
          <w:color w:val="auto"/>
          <w:sz w:val="24"/>
          <w:szCs w:val="24"/>
        </w:rPr>
        <w:t>附表1：资格性、符合性审查表</w:t>
      </w:r>
      <w:bookmarkEnd w:id="301"/>
      <w:bookmarkEnd w:id="302"/>
      <w:bookmarkEnd w:id="303"/>
    </w:p>
    <w:p w14:paraId="48851EAD">
      <w:pPr>
        <w:pStyle w:val="20"/>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tbl>
      <w:tblPr>
        <w:tblStyle w:val="14"/>
        <w:tblW w:w="10264" w:type="dxa"/>
        <w:jc w:val="center"/>
        <w:tblLayout w:type="fixed"/>
        <w:tblCellMar>
          <w:top w:w="0" w:type="dxa"/>
          <w:left w:w="0" w:type="dxa"/>
          <w:bottom w:w="0" w:type="dxa"/>
          <w:right w:w="0" w:type="dxa"/>
        </w:tblCellMar>
      </w:tblPr>
      <w:tblGrid>
        <w:gridCol w:w="546"/>
        <w:gridCol w:w="6414"/>
        <w:gridCol w:w="2465"/>
        <w:gridCol w:w="839"/>
      </w:tblGrid>
      <w:tr w14:paraId="0A831C6C">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23BA20">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2F7AB0E">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5B08741">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ACAB638">
            <w:pPr>
              <w:pStyle w:val="20"/>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0F324C5">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6C08BF">
            <w:pPr>
              <w:pStyle w:val="20"/>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524788A">
            <w:pPr>
              <w:pStyle w:val="20"/>
              <w:ind w:firstLine="0" w:firstLineChars="0"/>
              <w:rPr>
                <w:rFonts w:hint="eastAsia" w:ascii="宋体" w:hAnsi="宋体" w:eastAsia="宋体"/>
                <w:color w:val="auto"/>
                <w:sz w:val="24"/>
                <w:szCs w:val="24"/>
              </w:rPr>
            </w:pPr>
            <w:r>
              <w:rPr>
                <w:rFonts w:hint="eastAsia" w:ascii="宋体" w:hAnsi="宋体" w:eastAsia="宋体"/>
                <w:color w:val="auto"/>
                <w:sz w:val="24"/>
                <w:szCs w:val="24"/>
                <w:lang w:val="en-US" w:eastAsia="zh-CN"/>
              </w:rPr>
              <w:t>授权委托书</w:t>
            </w:r>
            <w:r>
              <w:rPr>
                <w:rFonts w:hint="eastAsia" w:ascii="宋体" w:hAnsi="宋体" w:eastAsia="宋体"/>
                <w:color w:val="auto"/>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B63099E">
            <w:pPr>
              <w:pStyle w:val="20"/>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D02C55F">
            <w:pPr>
              <w:pStyle w:val="20"/>
              <w:ind w:firstLine="0" w:firstLineChars="0"/>
              <w:jc w:val="center"/>
              <w:rPr>
                <w:rFonts w:ascii="宋体" w:hAnsi="宋体" w:eastAsia="宋体"/>
                <w:color w:val="auto"/>
                <w:sz w:val="24"/>
                <w:szCs w:val="24"/>
              </w:rPr>
            </w:pPr>
          </w:p>
        </w:tc>
      </w:tr>
      <w:tr w14:paraId="33ECBFA3">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F7CC06">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BE72667">
            <w:pPr>
              <w:widowControl/>
              <w:ind w:firstLine="0" w:firstLineChars="0"/>
              <w:jc w:val="both"/>
              <w:rPr>
                <w:rFonts w:hint="eastAsia" w:ascii="宋体" w:hAnsi="宋体" w:eastAsia="宋体" w:cs="宋体"/>
                <w:color w:val="auto"/>
                <w:kern w:val="0"/>
                <w:sz w:val="24"/>
                <w:szCs w:val="24"/>
                <w:u w:val="single"/>
              </w:rPr>
            </w:pP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须具备建设行政主管部门核发的电力行业设计（送电工程、变电工程）专业丙级或以上资质或根据《住房和城乡建设部关于印发建设工程企业资质管理制度改革方案的通知》[建市〔2020〕94号]的规定已换发新证的取得相应资质。（提供证书复印件加盖公章）。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560EA76">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8333653">
            <w:pPr>
              <w:pStyle w:val="20"/>
              <w:ind w:firstLine="0" w:firstLineChars="0"/>
              <w:jc w:val="center"/>
              <w:rPr>
                <w:rFonts w:ascii="宋体" w:hAnsi="宋体" w:eastAsia="宋体"/>
                <w:color w:val="auto"/>
                <w:sz w:val="24"/>
                <w:szCs w:val="24"/>
              </w:rPr>
            </w:pPr>
          </w:p>
        </w:tc>
      </w:tr>
      <w:tr w14:paraId="501EE8BB">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9D7854">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26B67DF">
            <w:pPr>
              <w:pStyle w:val="20"/>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业绩要求：供应商近三年（合同签订时间在响应文件递交截止之日前三年内）承接过不少于1个电力工程设计项目类似业绩（</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855C955">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B42C69C">
            <w:pPr>
              <w:pStyle w:val="20"/>
              <w:ind w:firstLine="0" w:firstLineChars="0"/>
              <w:jc w:val="center"/>
              <w:rPr>
                <w:rFonts w:ascii="宋体" w:hAnsi="宋体" w:eastAsia="宋体"/>
                <w:color w:val="auto"/>
                <w:sz w:val="24"/>
                <w:szCs w:val="24"/>
              </w:rPr>
            </w:pPr>
          </w:p>
        </w:tc>
      </w:tr>
      <w:tr w14:paraId="0F388B83">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7A6793">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247C406">
            <w:pPr>
              <w:pStyle w:val="20"/>
              <w:ind w:left="0" w:leftChars="0" w:firstLine="0" w:firstLineChars="0"/>
              <w:rPr>
                <w:rFonts w:hint="eastAsia" w:ascii="宋体" w:hAnsi="宋体" w:eastAsia="宋体"/>
                <w:color w:val="auto"/>
                <w:sz w:val="24"/>
                <w:szCs w:val="24"/>
              </w:rPr>
            </w:pP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A183499">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3F3909">
            <w:pPr>
              <w:pStyle w:val="20"/>
              <w:ind w:firstLine="0" w:firstLineChars="0"/>
              <w:jc w:val="center"/>
              <w:rPr>
                <w:rFonts w:ascii="宋体" w:hAnsi="宋体" w:eastAsia="宋体"/>
                <w:color w:val="auto"/>
                <w:sz w:val="24"/>
                <w:szCs w:val="24"/>
              </w:rPr>
            </w:pPr>
          </w:p>
        </w:tc>
      </w:tr>
      <w:tr w14:paraId="7ED28543">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CE33BBD">
            <w:pPr>
              <w:pStyle w:val="20"/>
              <w:ind w:firstLine="0" w:firstLineChars="0"/>
              <w:jc w:val="center"/>
              <w:rPr>
                <w:rFonts w:ascii="宋体" w:hAnsi="宋体" w:eastAsia="宋体"/>
                <w:color w:val="auto"/>
                <w:w w:val="99"/>
                <w:sz w:val="24"/>
                <w:szCs w:val="24"/>
              </w:rPr>
            </w:pPr>
            <w:r>
              <w:rPr>
                <w:rFonts w:hint="eastAsia" w:ascii="宋体" w:hAnsi="宋体" w:eastAsia="宋体"/>
                <w:color w:val="auto"/>
                <w:w w:val="99"/>
                <w:sz w:val="24"/>
                <w:szCs w:val="24"/>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9C784FE">
            <w:pPr>
              <w:pStyle w:val="20"/>
              <w:ind w:firstLine="0" w:firstLineChars="0"/>
              <w:rPr>
                <w:rFonts w:hint="eastAsia" w:ascii="宋体" w:hAnsi="宋体" w:eastAsia="宋体" w:cs="宋体"/>
                <w:color w:val="auto"/>
                <w:sz w:val="24"/>
                <w:szCs w:val="24"/>
              </w:rPr>
            </w:pPr>
            <w:r>
              <w:rPr>
                <w:rFonts w:hint="eastAsia" w:ascii="宋体" w:hAnsi="宋体" w:eastAsia="宋体" w:cs="Tahoma"/>
                <w:color w:val="auto"/>
                <w:sz w:val="24"/>
                <w:szCs w:val="24"/>
              </w:rPr>
              <w:t>其他人员要求：</w:t>
            </w:r>
            <w:r>
              <w:rPr>
                <w:rFonts w:hint="eastAsia" w:ascii="宋体" w:hAnsi="宋体" w:eastAsia="宋体" w:cs="Tahoma"/>
                <w:color w:val="auto"/>
                <w:sz w:val="24"/>
                <w:szCs w:val="24"/>
                <w:u w:val="single"/>
              </w:rPr>
              <w:t xml:space="preserve"> </w:t>
            </w:r>
            <w:r>
              <w:rPr>
                <w:rFonts w:hint="eastAsia" w:ascii="宋体" w:hAnsi="宋体" w:eastAsia="宋体" w:cs="宋体"/>
                <w:bCs/>
                <w:color w:val="auto"/>
                <w:kern w:val="0"/>
                <w:sz w:val="24"/>
                <w:szCs w:val="24"/>
                <w:u w:val="single"/>
              </w:rPr>
              <w:t>除项目负责人外，</w:t>
            </w:r>
            <w:r>
              <w:rPr>
                <w:rFonts w:hint="eastAsia" w:ascii="宋体" w:hAnsi="宋体" w:eastAsia="宋体" w:cs="宋体"/>
                <w:bCs/>
                <w:color w:val="auto"/>
                <w:kern w:val="0"/>
                <w:sz w:val="24"/>
                <w:szCs w:val="24"/>
                <w:u w:val="single"/>
                <w:lang w:bidi="ar"/>
              </w:rPr>
              <w:t>至少还需配备电气专业2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highlight w:val="none"/>
                <w:u w:val="single"/>
              </w:rPr>
              <w:t>，</w:t>
            </w:r>
            <w:r>
              <w:rPr>
                <w:rFonts w:hint="eastAsia" w:ascii="宋体" w:hAnsi="宋体" w:eastAsia="宋体"/>
                <w:sz w:val="24"/>
                <w:szCs w:val="24"/>
                <w:highlight w:val="none"/>
                <w:u w:val="single"/>
              </w:rPr>
              <w:t>以上人员须具有相关专业</w:t>
            </w:r>
            <w:r>
              <w:rPr>
                <w:rFonts w:hint="eastAsia" w:ascii="宋体" w:hAnsi="宋体" w:eastAsia="宋体"/>
                <w:sz w:val="24"/>
                <w:szCs w:val="24"/>
                <w:highlight w:val="none"/>
                <w:u w:val="single"/>
                <w:lang w:val="en-US" w:eastAsia="zh-CN"/>
              </w:rPr>
              <w:t>初</w:t>
            </w:r>
            <w:r>
              <w:rPr>
                <w:rFonts w:hint="eastAsia" w:ascii="宋体" w:hAnsi="宋体" w:eastAsia="宋体"/>
                <w:sz w:val="24"/>
                <w:szCs w:val="24"/>
                <w:highlight w:val="none"/>
                <w:u w:val="single"/>
              </w:rPr>
              <w:t>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u w:val="single"/>
              </w:rPr>
              <w:t xml:space="preserve"> </w:t>
            </w:r>
            <w:r>
              <w:rPr>
                <w:rFonts w:hint="eastAsia" w:ascii="宋体" w:hAnsi="宋体" w:eastAsia="宋体" w:cs="宋体"/>
                <w:bCs/>
                <w:color w:val="auto"/>
                <w:kern w:val="0"/>
                <w:sz w:val="24"/>
                <w:szCs w:val="24"/>
                <w:lang w:eastAsia="zh-CN" w:bidi="ar"/>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31BD7ED">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940B29">
            <w:pPr>
              <w:pStyle w:val="20"/>
              <w:ind w:firstLine="0" w:firstLineChars="0"/>
              <w:jc w:val="center"/>
              <w:rPr>
                <w:rFonts w:ascii="宋体" w:hAnsi="宋体" w:eastAsia="宋体"/>
                <w:color w:val="auto"/>
                <w:sz w:val="24"/>
                <w:szCs w:val="24"/>
              </w:rPr>
            </w:pPr>
          </w:p>
        </w:tc>
      </w:tr>
      <w:tr w14:paraId="5938F5F6">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D384E8A">
            <w:pPr>
              <w:pStyle w:val="20"/>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E6F82E3">
            <w:pPr>
              <w:pStyle w:val="20"/>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9496726">
            <w:pPr>
              <w:pStyle w:val="20"/>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017A1E9">
            <w:pPr>
              <w:pStyle w:val="20"/>
              <w:ind w:firstLine="0" w:firstLineChars="0"/>
              <w:jc w:val="center"/>
              <w:rPr>
                <w:rFonts w:ascii="宋体" w:hAnsi="宋体" w:eastAsia="宋体"/>
                <w:color w:val="auto"/>
                <w:sz w:val="24"/>
                <w:szCs w:val="24"/>
              </w:rPr>
            </w:pPr>
          </w:p>
        </w:tc>
      </w:tr>
      <w:tr w14:paraId="541F1D43">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3AE867">
            <w:pPr>
              <w:pStyle w:val="20"/>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6FA821C">
            <w:pPr>
              <w:pStyle w:val="20"/>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38B7950">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106219B">
            <w:pPr>
              <w:pStyle w:val="20"/>
              <w:ind w:firstLine="0" w:firstLineChars="0"/>
              <w:jc w:val="center"/>
              <w:rPr>
                <w:rFonts w:ascii="宋体" w:hAnsi="宋体" w:eastAsia="宋体"/>
                <w:color w:val="auto"/>
                <w:sz w:val="24"/>
                <w:szCs w:val="24"/>
              </w:rPr>
            </w:pPr>
          </w:p>
        </w:tc>
      </w:tr>
      <w:tr w14:paraId="19379F97">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070C80FE">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A7AA2FD">
            <w:pPr>
              <w:pStyle w:val="20"/>
              <w:ind w:firstLine="0" w:firstLineChars="0"/>
              <w:jc w:val="center"/>
              <w:rPr>
                <w:rFonts w:ascii="宋体" w:hAnsi="宋体" w:eastAsia="宋体"/>
                <w:b/>
                <w:bCs/>
                <w:color w:val="auto"/>
                <w:sz w:val="24"/>
                <w:szCs w:val="24"/>
              </w:rPr>
            </w:pPr>
          </w:p>
        </w:tc>
      </w:tr>
    </w:tbl>
    <w:p w14:paraId="159E1D86">
      <w:pPr>
        <w:pStyle w:val="20"/>
        <w:ind w:firstLine="0" w:firstLineChars="0"/>
        <w:jc w:val="left"/>
        <w:rPr>
          <w:rFonts w:ascii="宋体" w:hAnsi="宋体" w:eastAsia="宋体"/>
          <w:color w:val="auto"/>
          <w:spacing w:val="-2"/>
          <w:sz w:val="24"/>
          <w:szCs w:val="24"/>
        </w:rPr>
      </w:pPr>
    </w:p>
    <w:p w14:paraId="05921804">
      <w:pPr>
        <w:pStyle w:val="20"/>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01EE5B19">
      <w:pPr>
        <w:pStyle w:val="20"/>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129113A1">
      <w:pPr>
        <w:pStyle w:val="20"/>
        <w:ind w:firstLine="472"/>
        <w:rPr>
          <w:rFonts w:hint="eastAsia" w:ascii="宋体" w:hAnsi="宋体" w:eastAsia="宋体"/>
          <w:color w:val="auto"/>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3A3EA029">
      <w:pPr>
        <w:pStyle w:val="20"/>
        <w:ind w:firstLine="472"/>
        <w:rPr>
          <w:rFonts w:hint="eastAsia" w:ascii="宋体" w:hAnsi="宋体" w:eastAsia="宋体"/>
          <w:color w:val="auto"/>
          <w:spacing w:val="-2"/>
          <w:sz w:val="24"/>
          <w:szCs w:val="24"/>
        </w:rPr>
      </w:pPr>
    </w:p>
    <w:p w14:paraId="58BC5942">
      <w:pPr>
        <w:pStyle w:val="20"/>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3F023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EC2636B">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A1A3C89">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1F88DC7">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453E36F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F9412">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2FDC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06E5B8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A6768A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3ADDF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08EAD5">
            <w:pPr>
              <w:spacing w:line="400" w:lineRule="exact"/>
              <w:ind w:firstLine="0" w:firstLineChars="0"/>
              <w:jc w:val="center"/>
              <w:rPr>
                <w:rFonts w:ascii="宋体" w:hAnsi="宋体" w:eastAsia="宋体"/>
                <w:b/>
                <w:color w:val="auto"/>
                <w:sz w:val="24"/>
                <w:szCs w:val="24"/>
              </w:rPr>
            </w:pPr>
          </w:p>
        </w:tc>
      </w:tr>
      <w:tr w14:paraId="6D78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7437BE04">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FBD348">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DF6345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C5F02B">
            <w:pPr>
              <w:spacing w:line="400" w:lineRule="exact"/>
              <w:ind w:firstLine="0" w:firstLineChars="0"/>
              <w:jc w:val="center"/>
              <w:rPr>
                <w:rFonts w:ascii="宋体" w:hAnsi="宋体" w:eastAsia="宋体"/>
                <w:b/>
                <w:color w:val="auto"/>
                <w:sz w:val="24"/>
                <w:szCs w:val="24"/>
              </w:rPr>
            </w:pPr>
          </w:p>
        </w:tc>
      </w:tr>
      <w:tr w14:paraId="0F9F6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0B9D214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B0EED8">
            <w:pPr>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50C4682">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AF2B2">
            <w:pPr>
              <w:spacing w:line="400" w:lineRule="exact"/>
              <w:ind w:firstLine="0" w:firstLineChars="0"/>
              <w:jc w:val="center"/>
              <w:rPr>
                <w:rFonts w:ascii="宋体" w:hAnsi="宋体" w:eastAsia="宋体"/>
                <w:b/>
                <w:color w:val="auto"/>
                <w:sz w:val="24"/>
                <w:szCs w:val="24"/>
              </w:rPr>
            </w:pPr>
          </w:p>
        </w:tc>
      </w:tr>
      <w:tr w14:paraId="66CEA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44E320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8863ED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233F75F">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5D23CE">
            <w:pPr>
              <w:spacing w:line="400" w:lineRule="exact"/>
              <w:ind w:firstLine="0" w:firstLineChars="0"/>
              <w:jc w:val="center"/>
              <w:rPr>
                <w:rFonts w:ascii="宋体" w:hAnsi="宋体" w:eastAsia="宋体"/>
                <w:b/>
                <w:color w:val="auto"/>
                <w:sz w:val="24"/>
                <w:szCs w:val="24"/>
              </w:rPr>
            </w:pPr>
          </w:p>
        </w:tc>
      </w:tr>
      <w:tr w14:paraId="44ABD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62C2FD77">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C586A6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F4F198A">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EE337F">
            <w:pPr>
              <w:spacing w:line="400" w:lineRule="exact"/>
              <w:ind w:firstLine="0" w:firstLineChars="0"/>
              <w:jc w:val="center"/>
              <w:rPr>
                <w:rFonts w:ascii="宋体" w:hAnsi="宋体" w:eastAsia="宋体"/>
                <w:b/>
                <w:color w:val="auto"/>
                <w:sz w:val="24"/>
                <w:szCs w:val="24"/>
              </w:rPr>
            </w:pPr>
          </w:p>
        </w:tc>
      </w:tr>
      <w:tr w14:paraId="184A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715680EB">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13FEFC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F39809F">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18D9C4">
            <w:pPr>
              <w:spacing w:line="400" w:lineRule="exact"/>
              <w:ind w:firstLine="0" w:firstLineChars="0"/>
              <w:jc w:val="center"/>
              <w:rPr>
                <w:rFonts w:ascii="宋体" w:hAnsi="宋体" w:eastAsia="宋体"/>
                <w:b/>
                <w:color w:val="auto"/>
                <w:sz w:val="24"/>
                <w:szCs w:val="24"/>
              </w:rPr>
            </w:pPr>
          </w:p>
        </w:tc>
      </w:tr>
      <w:tr w14:paraId="51E8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43756883">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593285">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228AF9B">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EB9430">
            <w:pPr>
              <w:spacing w:line="400" w:lineRule="exact"/>
              <w:ind w:firstLine="0" w:firstLineChars="0"/>
              <w:jc w:val="center"/>
              <w:rPr>
                <w:rFonts w:ascii="宋体" w:hAnsi="宋体" w:eastAsia="宋体"/>
                <w:b/>
                <w:color w:val="auto"/>
                <w:sz w:val="24"/>
                <w:szCs w:val="24"/>
              </w:rPr>
            </w:pPr>
          </w:p>
        </w:tc>
      </w:tr>
      <w:tr w14:paraId="65CC2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7F9B1451">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1F3FB">
            <w:pPr>
              <w:spacing w:line="400" w:lineRule="exact"/>
              <w:ind w:firstLine="0" w:firstLineChars="0"/>
              <w:jc w:val="center"/>
              <w:rPr>
                <w:rFonts w:ascii="宋体" w:hAnsi="宋体" w:eastAsia="宋体"/>
                <w:b/>
                <w:color w:val="auto"/>
                <w:sz w:val="24"/>
                <w:szCs w:val="24"/>
              </w:rPr>
            </w:pPr>
          </w:p>
        </w:tc>
      </w:tr>
    </w:tbl>
    <w:p w14:paraId="4A2E11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25D771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41316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1D80FB50">
      <w:pPr>
        <w:pStyle w:val="20"/>
        <w:ind w:firstLine="472"/>
        <w:rPr>
          <w:rFonts w:ascii="宋体" w:hAnsi="宋体" w:eastAsia="宋体"/>
          <w:color w:val="auto"/>
          <w:spacing w:val="-2"/>
          <w:sz w:val="24"/>
          <w:szCs w:val="24"/>
        </w:rPr>
      </w:pPr>
    </w:p>
    <w:p w14:paraId="6AA1A7A8">
      <w:pPr>
        <w:pStyle w:val="20"/>
        <w:ind w:firstLine="0" w:firstLineChars="0"/>
        <w:jc w:val="center"/>
        <w:rPr>
          <w:rStyle w:val="19"/>
          <w:rFonts w:ascii="黑体" w:hAnsi="黑体" w:eastAsia="黑体"/>
          <w:b w:val="0"/>
          <w:bCs w:val="0"/>
          <w:color w:val="auto"/>
        </w:rPr>
        <w:sectPr>
          <w:headerReference r:id="rId14" w:type="default"/>
          <w:pgSz w:w="11907" w:h="16840"/>
          <w:pgMar w:top="1701" w:right="1418" w:bottom="1418" w:left="1701" w:header="851" w:footer="680" w:gutter="0"/>
          <w:pgNumType w:fmt="decimal"/>
          <w:cols w:space="720" w:num="1"/>
          <w:docGrid w:linePitch="312" w:charSpace="-4108"/>
        </w:sectPr>
      </w:pPr>
    </w:p>
    <w:p w14:paraId="2C8FA68E">
      <w:pPr>
        <w:spacing w:before="19"/>
        <w:ind w:firstLine="0" w:firstLineChars="0"/>
        <w:jc w:val="left"/>
        <w:outlineLvl w:val="1"/>
        <w:rPr>
          <w:rFonts w:hint="eastAsia" w:ascii="宋体" w:hAnsi="宋体" w:eastAsia="宋体"/>
          <w:b/>
          <w:bCs/>
          <w:color w:val="auto"/>
          <w:sz w:val="24"/>
        </w:rPr>
      </w:pPr>
      <w:bookmarkStart w:id="304" w:name="_Toc30105"/>
      <w:bookmarkStart w:id="305" w:name="_Toc31028"/>
      <w:bookmarkStart w:id="306" w:name="_Toc16192"/>
      <w:bookmarkStart w:id="307" w:name="_Toc16316"/>
      <w:r>
        <w:rPr>
          <w:rFonts w:hint="eastAsia" w:ascii="宋体" w:hAnsi="宋体" w:eastAsia="宋体"/>
          <w:b/>
          <w:bCs/>
          <w:color w:val="auto"/>
          <w:sz w:val="24"/>
        </w:rPr>
        <w:t>附表2：详细评分表</w:t>
      </w:r>
      <w:bookmarkEnd w:id="304"/>
      <w:bookmarkEnd w:id="305"/>
      <w:bookmarkEnd w:id="306"/>
      <w:bookmarkEnd w:id="307"/>
    </w:p>
    <w:p w14:paraId="07621F68">
      <w:pPr>
        <w:pStyle w:val="22"/>
        <w:tabs>
          <w:tab w:val="left" w:pos="220"/>
        </w:tabs>
        <w:adjustRightInd/>
        <w:spacing w:before="9" w:line="247" w:lineRule="auto"/>
        <w:ind w:right="28"/>
        <w:rPr>
          <w:rFonts w:ascii="宋体" w:hAnsi="宋体"/>
          <w:color w:val="auto"/>
        </w:rPr>
      </w:pPr>
    </w:p>
    <w:tbl>
      <w:tblPr>
        <w:tblStyle w:val="14"/>
        <w:tblW w:w="98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7"/>
        <w:gridCol w:w="1079"/>
        <w:gridCol w:w="1148"/>
        <w:gridCol w:w="6391"/>
      </w:tblGrid>
      <w:tr w14:paraId="4307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6EA3F902">
            <w:pPr>
              <w:pStyle w:val="22"/>
              <w:spacing w:line="355" w:lineRule="exact"/>
              <w:jc w:val="center"/>
              <w:rPr>
                <w:rFonts w:ascii="宋体" w:hAnsi="宋体"/>
                <w:b/>
                <w:color w:val="auto"/>
                <w:highlight w:val="none"/>
              </w:rPr>
            </w:pPr>
            <w:r>
              <w:rPr>
                <w:rFonts w:hint="eastAsia" w:ascii="宋体" w:hAnsi="宋体"/>
                <w:b/>
                <w:color w:val="auto"/>
                <w:highlight w:val="none"/>
              </w:rPr>
              <w:t>评分因素</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14:paraId="7C76E0B2">
            <w:pPr>
              <w:pStyle w:val="22"/>
              <w:spacing w:line="355" w:lineRule="exact"/>
              <w:jc w:val="center"/>
              <w:rPr>
                <w:rFonts w:ascii="宋体" w:hAnsi="宋体"/>
                <w:b/>
                <w:color w:val="auto"/>
                <w:highlight w:val="none"/>
              </w:rPr>
            </w:pPr>
            <w:r>
              <w:rPr>
                <w:rFonts w:hint="eastAsia" w:ascii="宋体" w:hAnsi="宋体"/>
                <w:b/>
                <w:color w:val="auto"/>
                <w:highlight w:val="none"/>
              </w:rPr>
              <w:t>分值</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8ABC6AA">
            <w:pPr>
              <w:pStyle w:val="22"/>
              <w:spacing w:line="355" w:lineRule="exact"/>
              <w:ind w:left="2141" w:right="1098"/>
              <w:jc w:val="center"/>
              <w:rPr>
                <w:rFonts w:ascii="宋体" w:hAnsi="宋体"/>
                <w:b/>
                <w:color w:val="auto"/>
                <w:highlight w:val="none"/>
              </w:rPr>
            </w:pPr>
            <w:r>
              <w:rPr>
                <w:rFonts w:hint="eastAsia" w:ascii="宋体" w:hAnsi="宋体"/>
                <w:b/>
                <w:color w:val="auto"/>
                <w:highlight w:val="none"/>
              </w:rPr>
              <w:t>评分标准</w:t>
            </w:r>
          </w:p>
        </w:tc>
      </w:tr>
      <w:tr w14:paraId="0376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213BF3D">
            <w:pPr>
              <w:spacing w:line="276"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分值构成（总分100分）</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9A516C8">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分</w:t>
            </w:r>
          </w:p>
          <w:p w14:paraId="71996B75">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rPr>
              <w:t>40</w:t>
            </w:r>
            <w:r>
              <w:rPr>
                <w:rFonts w:hint="eastAsia" w:ascii="宋体" w:hAnsi="宋体" w:eastAsia="宋体" w:cs="宋体"/>
                <w:color w:val="auto"/>
                <w:sz w:val="24"/>
                <w:szCs w:val="24"/>
                <w:highlight w:val="none"/>
              </w:rPr>
              <w:t>分</w:t>
            </w:r>
          </w:p>
          <w:p w14:paraId="5A8554DE">
            <w:pPr>
              <w:spacing w:line="240"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r>
      <w:tr w14:paraId="41A6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227" w:type="dxa"/>
            <w:tcBorders>
              <w:top w:val="single" w:color="auto" w:sz="4" w:space="0"/>
              <w:left w:val="single" w:color="auto" w:sz="4" w:space="0"/>
              <w:right w:val="single" w:color="auto" w:sz="4" w:space="0"/>
            </w:tcBorders>
            <w:noWrap w:val="0"/>
            <w:vAlign w:val="center"/>
          </w:tcPr>
          <w:p w14:paraId="4B06062C">
            <w:pPr>
              <w:spacing w:line="276"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079" w:type="dxa"/>
            <w:tcBorders>
              <w:top w:val="single" w:color="auto" w:sz="4" w:space="0"/>
              <w:left w:val="single" w:color="auto" w:sz="4" w:space="0"/>
              <w:right w:val="single" w:color="auto" w:sz="4" w:space="0"/>
            </w:tcBorders>
            <w:noWrap w:val="0"/>
            <w:vAlign w:val="center"/>
          </w:tcPr>
          <w:p w14:paraId="33BEA567">
            <w:pPr>
              <w:spacing w:line="276"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响应报价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B0CAE">
            <w:pPr>
              <w:spacing w:line="276" w:lineRule="auto"/>
              <w:ind w:firstLine="0"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50分</w:t>
            </w:r>
          </w:p>
        </w:tc>
        <w:tc>
          <w:tcPr>
            <w:tcW w:w="6391" w:type="dxa"/>
            <w:tcBorders>
              <w:top w:val="single" w:color="auto" w:sz="4" w:space="0"/>
              <w:left w:val="single" w:color="auto" w:sz="4" w:space="0"/>
              <w:right w:val="single" w:color="auto" w:sz="4" w:space="0"/>
            </w:tcBorders>
            <w:noWrap w:val="0"/>
            <w:vAlign w:val="center"/>
          </w:tcPr>
          <w:p w14:paraId="3B88CADD">
            <w:pPr>
              <w:adjustRightInd w:val="0"/>
              <w:snapToGrid w:val="0"/>
              <w:spacing w:line="3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（1）报价注意事项：供应商以元为单位报价。报价不能超出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金额，超出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的按否决响应资格处理。</w:t>
            </w:r>
          </w:p>
          <w:p w14:paraId="7CE6B16E">
            <w:pPr>
              <w:adjustRightInd w:val="0"/>
              <w:snapToGrid w:val="0"/>
              <w:spacing w:line="3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（2）评审基准价的确定：</w:t>
            </w:r>
            <w:r>
              <w:rPr>
                <w:rFonts w:hint="eastAsia" w:ascii="宋体" w:hAnsi="宋体" w:eastAsia="宋体" w:cs="宋体"/>
                <w:b/>
                <w:bCs/>
                <w:color w:val="auto"/>
                <w:sz w:val="24"/>
                <w:szCs w:val="24"/>
                <w:highlight w:val="none"/>
              </w:rPr>
              <w:t>按所有有效</w:t>
            </w:r>
            <w:r>
              <w:rPr>
                <w:rFonts w:hint="eastAsia" w:ascii="宋体" w:hAnsi="宋体" w:eastAsia="宋体" w:cs="宋体"/>
                <w:b/>
                <w:bCs/>
                <w:color w:val="auto"/>
                <w:sz w:val="24"/>
                <w:szCs w:val="24"/>
                <w:highlight w:val="none"/>
                <w:lang w:val="en-US" w:eastAsia="zh-CN"/>
              </w:rPr>
              <w:t>不含税</w:t>
            </w:r>
            <w:r>
              <w:rPr>
                <w:rFonts w:hint="eastAsia" w:ascii="宋体" w:hAnsi="宋体" w:eastAsia="宋体" w:cs="宋体"/>
                <w:b/>
                <w:bCs/>
                <w:color w:val="auto"/>
                <w:sz w:val="24"/>
                <w:szCs w:val="24"/>
                <w:highlight w:val="none"/>
              </w:rPr>
              <w:t>报价进行算术平均得出基准价。</w:t>
            </w:r>
          </w:p>
          <w:p w14:paraId="6182B948">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（3）报价得分计算方法：报价等于评审基准价的得满分，</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rPr>
              <w:t>报价每高于评审基准价1%扣</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rPr>
              <w:t>报价每低于评审基准价1%扣0.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分，中间用内插法计算（精确到小数点后两位数）扣完为止。</w:t>
            </w:r>
          </w:p>
          <w:p w14:paraId="339A278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计算公式如下：</w:t>
            </w:r>
          </w:p>
          <w:p w14:paraId="78632DD0">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Fi=F -|(Di-D)|/ D×100×E</w:t>
            </w:r>
          </w:p>
          <w:p w14:paraId="1608966D">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CAF6641">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Fi—供应商的报价得分；</w:t>
            </w:r>
          </w:p>
          <w:p w14:paraId="5FB498FA">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F—报价满分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5E21E517">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Di—供应商的报价；</w:t>
            </w:r>
          </w:p>
          <w:p w14:paraId="15F08CE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D—评审基准价。</w:t>
            </w:r>
          </w:p>
          <w:p w14:paraId="24306CE9">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若Di＞D，则E=</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；若Di&lt;D，则E=0.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r>
      <w:tr w14:paraId="49A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2B01616A">
            <w:pPr>
              <w:pStyle w:val="22"/>
              <w:spacing w:line="247" w:lineRule="auto"/>
              <w:ind w:left="89" w:right="72"/>
              <w:jc w:val="center"/>
              <w:rPr>
                <w:rFonts w:ascii="宋体" w:hAnsi="宋体"/>
                <w:color w:val="auto"/>
                <w:highlight w:val="none"/>
              </w:rPr>
            </w:pPr>
            <w:r>
              <w:rPr>
                <w:rFonts w:hint="eastAsia" w:ascii="宋体" w:hAnsi="宋体"/>
                <w:color w:val="auto"/>
                <w:highlight w:val="none"/>
              </w:rPr>
              <w:t>商务</w:t>
            </w:r>
            <w:r>
              <w:rPr>
                <w:rFonts w:ascii="宋体" w:hAnsi="宋体"/>
                <w:color w:val="auto"/>
                <w:highlight w:val="none"/>
              </w:rPr>
              <w:t>评分标准</w:t>
            </w:r>
          </w:p>
          <w:p w14:paraId="52380391">
            <w:pPr>
              <w:pStyle w:val="22"/>
              <w:spacing w:line="247" w:lineRule="auto"/>
              <w:ind w:left="89" w:right="72"/>
              <w:jc w:val="center"/>
              <w:rPr>
                <w:rFonts w:hint="eastAsia" w:ascii="宋体" w:hAnsi="宋体"/>
                <w:color w:val="auto"/>
                <w:highlight w:val="none"/>
              </w:rPr>
            </w:pPr>
            <w:r>
              <w:rPr>
                <w:rFonts w:hint="eastAsia" w:ascii="宋体" w:hAnsi="宋体"/>
                <w:color w:val="auto"/>
                <w:highlight w:val="none"/>
              </w:rPr>
              <w:t>（40分）</w:t>
            </w:r>
          </w:p>
        </w:tc>
        <w:tc>
          <w:tcPr>
            <w:tcW w:w="1079" w:type="dxa"/>
            <w:tcBorders>
              <w:top w:val="single" w:color="auto" w:sz="4" w:space="0"/>
              <w:left w:val="single" w:color="auto" w:sz="4" w:space="0"/>
            </w:tcBorders>
            <w:noWrap w:val="0"/>
            <w:vAlign w:val="center"/>
          </w:tcPr>
          <w:p w14:paraId="2CBC739C">
            <w:pPr>
              <w:pStyle w:val="22"/>
              <w:ind w:left="4"/>
              <w:jc w:val="center"/>
              <w:rPr>
                <w:rFonts w:ascii="宋体" w:hAnsi="宋体"/>
                <w:color w:val="auto"/>
                <w:highlight w:val="none"/>
              </w:rPr>
            </w:pPr>
            <w:r>
              <w:rPr>
                <w:rFonts w:ascii="宋体" w:hAnsi="宋体"/>
                <w:color w:val="auto"/>
                <w:highlight w:val="none"/>
              </w:rPr>
              <w:t>类似项目业绩</w:t>
            </w:r>
          </w:p>
        </w:tc>
        <w:tc>
          <w:tcPr>
            <w:tcW w:w="1148" w:type="dxa"/>
            <w:tcBorders>
              <w:top w:val="single" w:color="auto" w:sz="4" w:space="0"/>
            </w:tcBorders>
            <w:noWrap w:val="0"/>
            <w:vAlign w:val="center"/>
          </w:tcPr>
          <w:p w14:paraId="59909D38">
            <w:pPr>
              <w:pStyle w:val="22"/>
              <w:spacing w:before="1"/>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tcBorders>
              <w:top w:val="single" w:color="auto" w:sz="4" w:space="0"/>
            </w:tcBorders>
            <w:noWrap w:val="0"/>
            <w:vAlign w:val="center"/>
          </w:tcPr>
          <w:p w14:paraId="61E0FBB8">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供应商近三年（合同签订时间在响应文件递交截止之日前三年内）承接过</w:t>
            </w:r>
            <w:r>
              <w:rPr>
                <w:rFonts w:hint="eastAsia" w:ascii="宋体" w:hAnsi="宋体" w:eastAsia="宋体" w:cs="宋体"/>
                <w:color w:val="auto"/>
                <w:kern w:val="28"/>
                <w:sz w:val="24"/>
                <w:szCs w:val="24"/>
                <w:highlight w:val="none"/>
                <w:lang w:val="en-US" w:eastAsia="zh-CN"/>
              </w:rPr>
              <w:t>电力工程设计项目类似业绩</w:t>
            </w:r>
            <w:r>
              <w:rPr>
                <w:rFonts w:hint="eastAsia" w:ascii="宋体" w:hAnsi="宋体" w:eastAsia="宋体" w:cs="宋体"/>
                <w:bCs/>
                <w:color w:val="auto"/>
                <w:kern w:val="0"/>
                <w:sz w:val="24"/>
                <w:szCs w:val="24"/>
                <w:highlight w:val="none"/>
                <w:u w:val="none"/>
                <w:lang w:val="en-US" w:eastAsia="zh-CN"/>
              </w:rPr>
              <w:t xml:space="preserve"> </w:t>
            </w:r>
            <w:r>
              <w:rPr>
                <w:rFonts w:hint="eastAsia" w:ascii="宋体" w:hAnsi="宋体" w:eastAsia="宋体" w:cs="宋体"/>
                <w:color w:val="auto"/>
                <w:kern w:val="28"/>
                <w:sz w:val="24"/>
                <w:szCs w:val="24"/>
                <w:highlight w:val="none"/>
              </w:rPr>
              <w:t>：</w:t>
            </w:r>
          </w:p>
          <w:p w14:paraId="4D0A4882">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1.单项合同金额</w:t>
            </w:r>
            <w:r>
              <w:rPr>
                <w:rFonts w:hint="eastAsia" w:ascii="宋体" w:hAnsi="宋体" w:eastAsia="宋体" w:cs="宋体"/>
                <w:color w:val="auto"/>
                <w:kern w:val="28"/>
                <w:sz w:val="24"/>
                <w:szCs w:val="24"/>
                <w:highlight w:val="none"/>
                <w:lang w:val="en-US" w:eastAsia="zh-CN"/>
              </w:rPr>
              <w:t>21</w:t>
            </w:r>
            <w:r>
              <w:rPr>
                <w:rFonts w:hint="eastAsia" w:ascii="宋体" w:hAnsi="宋体" w:eastAsia="宋体" w:cs="宋体"/>
                <w:color w:val="auto"/>
                <w:kern w:val="28"/>
                <w:sz w:val="24"/>
                <w:szCs w:val="24"/>
                <w:highlight w:val="none"/>
              </w:rPr>
              <w:t>万元（含）以上的，每个得</w:t>
            </w: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20</w:t>
            </w:r>
            <w:r>
              <w:rPr>
                <w:rFonts w:hint="eastAsia" w:ascii="宋体" w:hAnsi="宋体" w:eastAsia="宋体" w:cs="宋体"/>
                <w:color w:val="auto"/>
                <w:kern w:val="28"/>
                <w:sz w:val="24"/>
                <w:szCs w:val="24"/>
                <w:highlight w:val="none"/>
              </w:rPr>
              <w:t>分；</w:t>
            </w:r>
          </w:p>
          <w:p w14:paraId="1FEF88E0">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2.单项合同金额</w:t>
            </w:r>
            <w:r>
              <w:rPr>
                <w:rFonts w:hint="eastAsia" w:ascii="宋体" w:hAnsi="宋体" w:eastAsia="宋体" w:cs="宋体"/>
                <w:color w:val="auto"/>
                <w:kern w:val="28"/>
                <w:sz w:val="24"/>
                <w:szCs w:val="24"/>
                <w:highlight w:val="none"/>
                <w:lang w:val="en-US" w:eastAsia="zh-CN"/>
              </w:rPr>
              <w:t>14</w:t>
            </w:r>
            <w:r>
              <w:rPr>
                <w:rFonts w:hint="eastAsia" w:ascii="宋体" w:hAnsi="宋体" w:eastAsia="宋体" w:cs="宋体"/>
                <w:color w:val="auto"/>
                <w:kern w:val="28"/>
                <w:sz w:val="24"/>
                <w:szCs w:val="24"/>
                <w:highlight w:val="none"/>
              </w:rPr>
              <w:t>万元（含）—</w:t>
            </w:r>
            <w:r>
              <w:rPr>
                <w:rFonts w:hint="eastAsia" w:ascii="宋体" w:hAnsi="宋体" w:eastAsia="宋体" w:cs="宋体"/>
                <w:color w:val="auto"/>
                <w:kern w:val="28"/>
                <w:sz w:val="24"/>
                <w:szCs w:val="24"/>
                <w:highlight w:val="none"/>
                <w:lang w:val="en-US" w:eastAsia="zh-CN"/>
              </w:rPr>
              <w:t>21</w:t>
            </w:r>
            <w:r>
              <w:rPr>
                <w:rFonts w:hint="eastAsia" w:ascii="宋体" w:hAnsi="宋体" w:eastAsia="宋体" w:cs="宋体"/>
                <w:color w:val="auto"/>
                <w:kern w:val="28"/>
                <w:sz w:val="24"/>
                <w:szCs w:val="24"/>
                <w:highlight w:val="none"/>
              </w:rPr>
              <w:t>万元（不含），每个得</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15</w:t>
            </w:r>
            <w:r>
              <w:rPr>
                <w:rFonts w:hint="eastAsia" w:ascii="宋体" w:hAnsi="宋体" w:eastAsia="宋体" w:cs="宋体"/>
                <w:color w:val="auto"/>
                <w:kern w:val="28"/>
                <w:sz w:val="24"/>
                <w:szCs w:val="24"/>
                <w:highlight w:val="none"/>
              </w:rPr>
              <w:t>分；</w:t>
            </w:r>
          </w:p>
          <w:p w14:paraId="5F3C93F6">
            <w:pPr>
              <w:spacing w:line="240" w:lineRule="auto"/>
              <w:ind w:firstLine="0" w:firstLineChars="0"/>
              <w:jc w:val="left"/>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合同金额10万元（含）—14万元（不含），每个得2分，本小项满分10分；</w:t>
            </w:r>
          </w:p>
          <w:p w14:paraId="3A82FEE1">
            <w:pPr>
              <w:spacing w:line="240" w:lineRule="auto"/>
              <w:ind w:firstLine="0" w:firstLineChars="0"/>
              <w:jc w:val="left"/>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合同金额低于10万元不得分。</w:t>
            </w:r>
          </w:p>
          <w:p w14:paraId="1F0C1F63">
            <w:pPr>
              <w:pStyle w:val="17"/>
              <w:spacing w:line="240" w:lineRule="auto"/>
              <w:ind w:firstLine="0" w:firstLineChars="0"/>
              <w:rPr>
                <w:rFonts w:hint="eastAsia" w:ascii="宋体" w:hAnsi="宋体" w:eastAsia="宋体"/>
                <w:color w:val="auto"/>
                <w:highlight w:val="none"/>
              </w:rPr>
            </w:pPr>
            <w:r>
              <w:rPr>
                <w:rFonts w:hint="eastAsia" w:ascii="宋体" w:hAnsi="宋体" w:eastAsia="宋体"/>
                <w:color w:val="auto"/>
                <w:highlight w:val="none"/>
              </w:rPr>
              <w:t>本大项满分</w:t>
            </w:r>
            <w:r>
              <w:rPr>
                <w:rFonts w:hint="eastAsia" w:ascii="宋体" w:hAnsi="宋体" w:eastAsia="宋体"/>
                <w:color w:val="auto"/>
                <w:highlight w:val="none"/>
                <w:lang w:val="en-US" w:eastAsia="zh-CN"/>
              </w:rPr>
              <w:t>20</w:t>
            </w:r>
            <w:r>
              <w:rPr>
                <w:rFonts w:hint="eastAsia" w:ascii="宋体" w:hAnsi="宋体" w:eastAsia="宋体"/>
                <w:color w:val="auto"/>
                <w:highlight w:val="none"/>
              </w:rPr>
              <w:t>分。</w:t>
            </w:r>
          </w:p>
          <w:p w14:paraId="2AC7F799">
            <w:pPr>
              <w:pStyle w:val="17"/>
              <w:rPr>
                <w:rFonts w:hint="eastAsia" w:ascii="宋体" w:hAnsi="宋体"/>
                <w:color w:val="auto"/>
                <w:highlight w:val="none"/>
              </w:rPr>
            </w:pPr>
          </w:p>
          <w:p w14:paraId="540C80FC">
            <w:pPr>
              <w:pStyle w:val="22"/>
              <w:spacing w:line="370" w:lineRule="atLeast"/>
              <w:ind w:left="7" w:right="64"/>
              <w:rPr>
                <w:rFonts w:ascii="宋体" w:hAnsi="宋体"/>
                <w:color w:val="auto"/>
                <w:highlight w:val="none"/>
              </w:rPr>
            </w:pPr>
            <w:r>
              <w:rPr>
                <w:rFonts w:hint="eastAsia" w:ascii="宋体" w:hAnsi="宋体" w:cs="宋体"/>
                <w:color w:val="auto"/>
                <w:highlight w:val="none"/>
              </w:rPr>
              <w:t>证明材料：须提供合同（需体现合同金额、合同内容、签字盖章页、合同签署日期）复印件加盖公章。</w:t>
            </w:r>
            <w:r>
              <w:rPr>
                <w:rFonts w:hint="eastAsia" w:ascii="宋体" w:hAnsi="宋体" w:cs="宋体"/>
                <w:color w:val="auto"/>
                <w:highlight w:val="none"/>
                <w:lang w:val="en-US" w:eastAsia="zh-CN"/>
              </w:rPr>
              <w:t>业绩时间以合同签订时间为准。合同需清晰载明电力设计内容及金额，不能体现时应提交佐证材料。</w:t>
            </w:r>
          </w:p>
        </w:tc>
      </w:tr>
      <w:tr w14:paraId="50D5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78" w:hRule="atLeast"/>
          <w:jc w:val="center"/>
        </w:trPr>
        <w:tc>
          <w:tcPr>
            <w:tcW w:w="1227" w:type="dxa"/>
            <w:vMerge w:val="continue"/>
            <w:tcBorders>
              <w:left w:val="single" w:color="auto" w:sz="4" w:space="0"/>
              <w:right w:val="single" w:color="auto" w:sz="4" w:space="0"/>
            </w:tcBorders>
            <w:noWrap w:val="0"/>
            <w:vAlign w:val="center"/>
          </w:tcPr>
          <w:p w14:paraId="7EFEBC02">
            <w:pPr>
              <w:pStyle w:val="22"/>
              <w:spacing w:line="247" w:lineRule="auto"/>
              <w:ind w:left="89" w:right="72"/>
              <w:jc w:val="center"/>
              <w:rPr>
                <w:rFonts w:ascii="宋体" w:hAnsi="宋体"/>
                <w:color w:val="auto"/>
                <w:highlight w:val="none"/>
              </w:rPr>
            </w:pPr>
          </w:p>
        </w:tc>
        <w:tc>
          <w:tcPr>
            <w:tcW w:w="1079" w:type="dxa"/>
            <w:tcBorders>
              <w:left w:val="single" w:color="auto" w:sz="4" w:space="0"/>
            </w:tcBorders>
            <w:noWrap w:val="0"/>
            <w:vAlign w:val="center"/>
          </w:tcPr>
          <w:p w14:paraId="5246D6E8">
            <w:pPr>
              <w:pStyle w:val="22"/>
              <w:spacing w:before="1"/>
              <w:ind w:left="7"/>
              <w:jc w:val="center"/>
              <w:rPr>
                <w:rFonts w:ascii="宋体" w:hAnsi="宋体"/>
                <w:color w:val="auto"/>
                <w:highlight w:val="none"/>
              </w:rPr>
            </w:pPr>
            <w:r>
              <w:rPr>
                <w:rFonts w:hint="eastAsia" w:ascii="宋体" w:hAnsi="宋体"/>
                <w:color w:val="auto"/>
                <w:highlight w:val="none"/>
              </w:rPr>
              <w:t>团队成员</w:t>
            </w:r>
            <w:r>
              <w:rPr>
                <w:rFonts w:ascii="宋体" w:hAnsi="宋体"/>
                <w:color w:val="auto"/>
                <w:highlight w:val="none"/>
              </w:rPr>
              <w:t>资历</w:t>
            </w:r>
          </w:p>
        </w:tc>
        <w:tc>
          <w:tcPr>
            <w:tcW w:w="1148" w:type="dxa"/>
            <w:noWrap w:val="0"/>
            <w:vAlign w:val="center"/>
          </w:tcPr>
          <w:p w14:paraId="1C19F934">
            <w:pPr>
              <w:pStyle w:val="22"/>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noWrap w:val="0"/>
            <w:vAlign w:val="center"/>
          </w:tcPr>
          <w:p w14:paraId="78D9B5BE">
            <w:pPr>
              <w:pStyle w:val="22"/>
              <w:spacing w:before="10" w:line="352" w:lineRule="exact"/>
              <w:ind w:left="7"/>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拟派项目</w:t>
            </w:r>
            <w:r>
              <w:rPr>
                <w:rFonts w:hint="eastAsia" w:ascii="宋体" w:hAnsi="宋体" w:cs="宋体"/>
                <w:color w:val="auto"/>
                <w:highlight w:val="none"/>
                <w:lang w:val="en-US" w:eastAsia="zh-CN"/>
              </w:rPr>
              <w:t>负责人</w:t>
            </w:r>
            <w:r>
              <w:rPr>
                <w:rFonts w:hint="eastAsia" w:ascii="宋体" w:hAnsi="宋体" w:cs="宋体"/>
                <w:color w:val="auto"/>
                <w:highlight w:val="none"/>
              </w:rPr>
              <w:t>具有</w:t>
            </w:r>
            <w:r>
              <w:rPr>
                <w:rFonts w:hint="eastAsia" w:ascii="宋体" w:hAnsi="宋体" w:cs="宋体"/>
                <w:color w:val="auto"/>
                <w:highlight w:val="none"/>
                <w:u w:val="single"/>
                <w:lang w:val="en-US" w:eastAsia="zh-CN"/>
              </w:rPr>
              <w:t>电气相关专业中级（含）以上技术</w:t>
            </w:r>
            <w:r>
              <w:rPr>
                <w:rFonts w:hint="eastAsia" w:ascii="宋体" w:hAnsi="宋体" w:eastAsia="宋体" w:cs="宋体"/>
                <w:b w:val="0"/>
                <w:bCs w:val="0"/>
                <w:color w:val="auto"/>
                <w:kern w:val="0"/>
                <w:sz w:val="24"/>
                <w:szCs w:val="24"/>
                <w:highlight w:val="none"/>
                <w:u w:val="single"/>
                <w:lang w:val="en-US" w:eastAsia="zh-CN"/>
              </w:rPr>
              <w:t>职称证书</w:t>
            </w:r>
            <w:r>
              <w:rPr>
                <w:rFonts w:hint="eastAsia" w:ascii="宋体" w:hAnsi="宋体" w:cs="宋体"/>
                <w:color w:val="auto"/>
                <w:highlight w:val="none"/>
                <w:lang w:val="en-US" w:eastAsia="zh-CN"/>
              </w:rPr>
              <w:t>的得4</w:t>
            </w:r>
            <w:r>
              <w:rPr>
                <w:rFonts w:hint="eastAsia" w:ascii="宋体" w:hAnsi="宋体" w:cs="宋体"/>
                <w:color w:val="auto"/>
                <w:highlight w:val="none"/>
              </w:rPr>
              <w:t>分，本小项满分</w:t>
            </w:r>
            <w:r>
              <w:rPr>
                <w:rFonts w:hint="eastAsia" w:ascii="宋体" w:hAnsi="宋体" w:cs="宋体"/>
                <w:color w:val="auto"/>
                <w:highlight w:val="none"/>
                <w:lang w:val="en-US" w:eastAsia="zh-CN"/>
              </w:rPr>
              <w:t>4</w:t>
            </w:r>
            <w:r>
              <w:rPr>
                <w:rFonts w:hint="eastAsia" w:ascii="宋体" w:hAnsi="宋体" w:cs="宋体"/>
                <w:color w:val="auto"/>
                <w:highlight w:val="none"/>
              </w:rPr>
              <w:t>分；</w:t>
            </w:r>
          </w:p>
          <w:p w14:paraId="6B3F1C43">
            <w:pPr>
              <w:pStyle w:val="22"/>
              <w:spacing w:before="10" w:line="352" w:lineRule="exact"/>
              <w:ind w:firstLine="0" w:firstLineChars="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拟派</w:t>
            </w:r>
            <w:r>
              <w:rPr>
                <w:rFonts w:hint="eastAsia" w:ascii="宋体" w:hAnsi="宋体" w:cs="宋体"/>
                <w:color w:val="auto"/>
                <w:highlight w:val="none"/>
                <w:lang w:val="en-US" w:eastAsia="zh-CN"/>
              </w:rPr>
              <w:t>项目负责人</w:t>
            </w:r>
            <w:r>
              <w:rPr>
                <w:rFonts w:hint="eastAsia" w:ascii="宋体" w:hAnsi="宋体" w:cs="宋体"/>
                <w:color w:val="auto"/>
                <w:highlight w:val="none"/>
              </w:rPr>
              <w:t>业绩：近</w:t>
            </w:r>
            <w:r>
              <w:rPr>
                <w:rFonts w:hint="eastAsia" w:ascii="宋体" w:hAnsi="宋体" w:cs="宋体"/>
                <w:color w:val="auto"/>
                <w:highlight w:val="none"/>
                <w:lang w:val="en-US" w:eastAsia="zh-CN"/>
              </w:rPr>
              <w:t>三</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eastAsia="宋体" w:cs="宋体"/>
                <w:color w:val="auto"/>
                <w:kern w:val="28"/>
                <w:sz w:val="24"/>
                <w:szCs w:val="24"/>
                <w:highlight w:val="none"/>
              </w:rPr>
              <w:t>合同签订时间在响应文件递交截止之日前三年内</w:t>
            </w:r>
            <w:r>
              <w:rPr>
                <w:rFonts w:hint="eastAsia" w:ascii="宋体" w:hAnsi="宋体" w:cs="宋体"/>
                <w:color w:val="auto"/>
                <w:highlight w:val="none"/>
              </w:rPr>
              <w:t>）作为</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负责人</w:t>
            </w:r>
            <w:r>
              <w:rPr>
                <w:rFonts w:hint="eastAsia" w:ascii="宋体" w:hAnsi="宋体" w:cs="宋体"/>
                <w:color w:val="auto"/>
                <w:highlight w:val="none"/>
              </w:rPr>
              <w:t>承接过合同金额</w:t>
            </w:r>
            <w:r>
              <w:rPr>
                <w:rFonts w:hint="eastAsia" w:ascii="宋体" w:hAnsi="宋体" w:cs="Tahoma"/>
                <w:b w:val="0"/>
                <w:bCs w:val="0"/>
                <w:color w:val="auto"/>
                <w:kern w:val="2"/>
                <w:sz w:val="24"/>
                <w:szCs w:val="24"/>
                <w:highlight w:val="none"/>
                <w:lang w:val="en-US" w:eastAsia="zh-CN" w:bidi="ar-SA"/>
              </w:rPr>
              <w:t>21</w:t>
            </w:r>
            <w:r>
              <w:rPr>
                <w:rFonts w:hint="eastAsia" w:ascii="宋体" w:hAnsi="宋体" w:eastAsia="宋体" w:cs="Tahoma"/>
                <w:b w:val="0"/>
                <w:bCs w:val="0"/>
                <w:color w:val="auto"/>
                <w:kern w:val="2"/>
                <w:sz w:val="24"/>
                <w:szCs w:val="24"/>
                <w:highlight w:val="none"/>
                <w:lang w:val="en-US" w:eastAsia="zh-CN" w:bidi="ar-SA"/>
              </w:rPr>
              <w:t>万元（含）</w:t>
            </w:r>
            <w:r>
              <w:rPr>
                <w:rFonts w:hint="eastAsia" w:ascii="宋体" w:hAnsi="宋体"/>
                <w:color w:val="auto"/>
                <w:highlight w:val="none"/>
                <w:lang w:val="en-US" w:eastAsia="zh-CN"/>
              </w:rPr>
              <w:t>以上的</w:t>
            </w:r>
            <w:r>
              <w:rPr>
                <w:rFonts w:hint="eastAsia" w:ascii="宋体" w:hAnsi="宋体" w:cs="宋体"/>
                <w:color w:val="auto"/>
                <w:highlight w:val="none"/>
                <w:lang w:val="en-US" w:eastAsia="zh-CN"/>
              </w:rPr>
              <w:t>电力工程设计类似业绩</w:t>
            </w:r>
            <w:r>
              <w:rPr>
                <w:rFonts w:hint="eastAsia" w:ascii="宋体" w:hAnsi="宋体" w:cs="宋体"/>
                <w:color w:val="auto"/>
                <w:highlight w:val="none"/>
              </w:rPr>
              <w:t>，</w:t>
            </w:r>
            <w:r>
              <w:rPr>
                <w:rFonts w:hint="eastAsia" w:ascii="宋体" w:hAnsi="宋体" w:cs="宋体"/>
                <w:color w:val="auto"/>
                <w:highlight w:val="none"/>
                <w:lang w:val="en-US" w:eastAsia="zh-CN"/>
              </w:rPr>
              <w:t>每个得4分</w:t>
            </w:r>
            <w:r>
              <w:rPr>
                <w:rFonts w:hint="eastAsia" w:ascii="宋体" w:hAnsi="宋体" w:cs="宋体"/>
                <w:color w:val="auto"/>
                <w:highlight w:val="none"/>
                <w:lang w:eastAsia="zh-CN"/>
              </w:rPr>
              <w:t>，</w:t>
            </w:r>
            <w:r>
              <w:rPr>
                <w:rFonts w:hint="eastAsia" w:ascii="宋体" w:hAnsi="宋体" w:cs="宋体"/>
                <w:color w:val="auto"/>
                <w:highlight w:val="none"/>
              </w:rPr>
              <w:t>本小项满分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890CEB4">
            <w:pPr>
              <w:pStyle w:val="22"/>
              <w:spacing w:before="10" w:line="352" w:lineRule="exact"/>
              <w:ind w:left="7"/>
              <w:rPr>
                <w:rFonts w:hint="eastAsia"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其他人员配备：除项目负责人外，配备</w:t>
            </w:r>
            <w:r>
              <w:rPr>
                <w:rFonts w:hint="eastAsia" w:ascii="宋体" w:hAnsi="宋体" w:cs="宋体"/>
                <w:color w:val="auto"/>
                <w:highlight w:val="none"/>
                <w:lang w:val="en-US" w:eastAsia="zh-CN"/>
              </w:rPr>
              <w:t>的</w:t>
            </w:r>
            <w:r>
              <w:rPr>
                <w:rFonts w:hint="eastAsia" w:ascii="宋体" w:hAnsi="宋体" w:cs="宋体"/>
                <w:color w:val="auto"/>
                <w:highlight w:val="none"/>
              </w:rPr>
              <w:t>电气专业</w:t>
            </w:r>
            <w:r>
              <w:rPr>
                <w:rFonts w:hint="eastAsia" w:ascii="宋体" w:hAnsi="宋体" w:cs="宋体"/>
                <w:color w:val="auto"/>
                <w:highlight w:val="none"/>
                <w:lang w:val="en-US" w:eastAsia="zh-CN"/>
              </w:rPr>
              <w:t>人员</w:t>
            </w:r>
            <w:r>
              <w:rPr>
                <w:rFonts w:hint="eastAsia" w:ascii="宋体" w:hAnsi="宋体" w:cs="宋体"/>
                <w:color w:val="auto"/>
                <w:highlight w:val="none"/>
              </w:rPr>
              <w:t>，具备相关专业注册执业（或职业）资格或</w:t>
            </w:r>
            <w:r>
              <w:rPr>
                <w:rFonts w:hint="eastAsia" w:ascii="宋体" w:hAnsi="宋体" w:cs="宋体"/>
                <w:color w:val="auto"/>
                <w:highlight w:val="none"/>
                <w:lang w:val="en-US" w:eastAsia="zh-CN"/>
              </w:rPr>
              <w:t>中</w:t>
            </w:r>
            <w:r>
              <w:rPr>
                <w:rFonts w:hint="eastAsia" w:ascii="宋体" w:hAnsi="宋体" w:cs="宋体"/>
                <w:color w:val="auto"/>
                <w:highlight w:val="none"/>
              </w:rPr>
              <w:t>级（含）以上技术职称的每</w:t>
            </w:r>
            <w:r>
              <w:rPr>
                <w:rFonts w:hint="eastAsia" w:ascii="宋体" w:hAnsi="宋体" w:cs="宋体"/>
                <w:color w:val="auto"/>
                <w:highlight w:val="none"/>
                <w:lang w:val="en-US" w:eastAsia="zh-CN"/>
              </w:rPr>
              <w:t>人</w:t>
            </w:r>
            <w:r>
              <w:rPr>
                <w:rFonts w:hint="eastAsia" w:ascii="宋体" w:hAnsi="宋体" w:cs="宋体"/>
                <w:color w:val="auto"/>
                <w:highlight w:val="none"/>
              </w:rPr>
              <w:t>得</w:t>
            </w:r>
            <w:r>
              <w:rPr>
                <w:rFonts w:hint="eastAsia" w:ascii="宋体" w:hAnsi="宋体" w:cs="宋体"/>
                <w:color w:val="auto"/>
                <w:highlight w:val="none"/>
                <w:lang w:val="en-US" w:eastAsia="zh-CN"/>
              </w:rPr>
              <w:t>4</w:t>
            </w:r>
            <w:r>
              <w:rPr>
                <w:rFonts w:hint="eastAsia" w:ascii="宋体" w:hAnsi="宋体" w:cs="宋体"/>
                <w:color w:val="auto"/>
                <w:highlight w:val="none"/>
              </w:rPr>
              <w:t>分，满分</w:t>
            </w:r>
            <w:r>
              <w:rPr>
                <w:rFonts w:hint="eastAsia" w:ascii="宋体" w:hAnsi="宋体" w:cs="宋体"/>
                <w:color w:val="auto"/>
                <w:highlight w:val="none"/>
                <w:lang w:val="en-US" w:eastAsia="zh-CN"/>
              </w:rPr>
              <w:t>8</w:t>
            </w:r>
            <w:r>
              <w:rPr>
                <w:rFonts w:hint="eastAsia" w:ascii="宋体" w:hAnsi="宋体" w:cs="宋体"/>
                <w:color w:val="auto"/>
                <w:highlight w:val="none"/>
              </w:rPr>
              <w:t xml:space="preserve">分。 </w:t>
            </w:r>
          </w:p>
          <w:p w14:paraId="692126AC">
            <w:pPr>
              <w:pStyle w:val="22"/>
              <w:spacing w:before="10" w:line="352" w:lineRule="exact"/>
              <w:ind w:left="7"/>
              <w:rPr>
                <w:rFonts w:hint="eastAsia" w:ascii="宋体" w:hAnsi="宋体" w:cs="宋体"/>
                <w:color w:val="auto"/>
                <w:highlight w:val="none"/>
                <w:lang w:val="en-US" w:eastAsia="zh-CN"/>
              </w:rPr>
            </w:pPr>
          </w:p>
          <w:p w14:paraId="7E207234">
            <w:pPr>
              <w:pStyle w:val="22"/>
              <w:spacing w:before="10" w:line="352" w:lineRule="exact"/>
              <w:rPr>
                <w:rFonts w:hint="eastAsia" w:ascii="宋体" w:hAnsi="宋体"/>
                <w:color w:val="auto"/>
                <w:highlight w:val="none"/>
              </w:rPr>
            </w:pPr>
            <w:r>
              <w:rPr>
                <w:rFonts w:hint="eastAsia" w:ascii="宋体" w:hAnsi="宋体" w:cs="宋体"/>
                <w:color w:val="auto"/>
                <w:highlight w:val="none"/>
              </w:rPr>
              <w:t>本大项满分</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55149E17">
            <w:pPr>
              <w:pStyle w:val="22"/>
              <w:spacing w:before="10" w:line="352" w:lineRule="exact"/>
              <w:rPr>
                <w:rFonts w:hint="eastAsia" w:ascii="宋体" w:hAnsi="宋体"/>
                <w:color w:val="auto"/>
                <w:highlight w:val="none"/>
              </w:rPr>
            </w:pPr>
            <w:r>
              <w:rPr>
                <w:rFonts w:hint="eastAsia" w:ascii="宋体" w:hAnsi="宋体"/>
                <w:color w:val="auto"/>
                <w:highlight w:val="none"/>
              </w:rPr>
              <w:t>证明材料：</w:t>
            </w:r>
          </w:p>
          <w:p w14:paraId="4B9AAADD">
            <w:pPr>
              <w:pStyle w:val="22"/>
              <w:spacing w:before="10" w:line="352" w:lineRule="exact"/>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须提供人员相关证书及近5个月（含投标当月）内任意连续3个月的社保缴费凭证（如为新入职员工则按实际缴纳月数提供社保并提供相应证明资料）复印件加盖公章；</w:t>
            </w:r>
          </w:p>
          <w:p w14:paraId="0B3A0011">
            <w:pPr>
              <w:pStyle w:val="22"/>
              <w:spacing w:before="10" w:line="352" w:lineRule="exact"/>
              <w:rPr>
                <w:rFonts w:hint="eastAsia" w:ascii="宋体" w:hAnsi="宋体"/>
                <w:color w:val="auto"/>
                <w:highlight w:val="none"/>
              </w:rPr>
            </w:pPr>
            <w:r>
              <w:rPr>
                <w:rFonts w:hint="eastAsia" w:ascii="宋体" w:hAnsi="宋体" w:cs="宋体"/>
                <w:color w:val="auto"/>
                <w:highlight w:val="none"/>
              </w:rPr>
              <w:t>②</w:t>
            </w:r>
            <w:r>
              <w:rPr>
                <w:rFonts w:hint="eastAsia" w:ascii="宋体" w:hAnsi="宋体" w:eastAsia="宋体" w:cs="宋体"/>
                <w:b w:val="0"/>
                <w:bCs w:val="0"/>
                <w:color w:val="auto"/>
                <w:highlight w:val="none"/>
                <w:lang w:val="en-US" w:eastAsia="zh-CN"/>
              </w:rPr>
              <w:t>提供</w:t>
            </w:r>
            <w:r>
              <w:rPr>
                <w:rFonts w:hint="eastAsia" w:ascii="宋体" w:hAnsi="宋体" w:eastAsia="宋体" w:cs="宋体"/>
                <w:b w:val="0"/>
                <w:bCs w:val="0"/>
                <w:color w:val="auto"/>
                <w:highlight w:val="none"/>
              </w:rPr>
              <w:t>合同</w:t>
            </w:r>
            <w:r>
              <w:rPr>
                <w:rFonts w:hint="eastAsia" w:ascii="宋体" w:hAnsi="宋体" w:eastAsia="宋体" w:cs="宋体"/>
                <w:color w:val="auto"/>
                <w:highlight w:val="none"/>
                <w:lang w:eastAsia="zh-CN"/>
              </w:rPr>
              <w:t>复印件加盖公章（需体现合同金额、合同内容、签字盖章页、合同签署日期、项目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姓名），如合同未能体现项目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姓名，可提供能证明</w:t>
            </w:r>
            <w:r>
              <w:rPr>
                <w:rFonts w:hint="eastAsia" w:ascii="宋体" w:hAnsi="宋体" w:eastAsia="宋体" w:cs="宋体"/>
                <w:color w:val="auto"/>
                <w:highlight w:val="none"/>
                <w:lang w:val="en-US" w:eastAsia="zh-CN"/>
              </w:rPr>
              <w:t>项目</w:t>
            </w:r>
            <w:r>
              <w:rPr>
                <w:rFonts w:hint="eastAsia" w:ascii="宋体" w:hAnsi="宋体" w:cs="宋体"/>
                <w:color w:val="auto"/>
                <w:highlight w:val="none"/>
                <w:lang w:val="en-US" w:eastAsia="zh-CN"/>
              </w:rPr>
              <w:t>负责人业绩证明材料，如</w:t>
            </w:r>
            <w:r>
              <w:rPr>
                <w:rFonts w:hint="eastAsia" w:ascii="宋体" w:hAnsi="宋体" w:eastAsia="宋体" w:cs="宋体"/>
                <w:b w:val="0"/>
                <w:bCs w:val="0"/>
                <w:color w:val="auto"/>
                <w:highlight w:val="none"/>
                <w:lang w:val="en-US" w:eastAsia="zh-CN"/>
              </w:rPr>
              <w:t>竣工</w:t>
            </w:r>
            <w:r>
              <w:rPr>
                <w:rFonts w:hint="eastAsia" w:ascii="宋体" w:hAnsi="宋体" w:eastAsia="宋体" w:cs="宋体"/>
                <w:b w:val="0"/>
                <w:bCs w:val="0"/>
                <w:color w:val="auto"/>
                <w:highlight w:val="none"/>
              </w:rPr>
              <w:t>验收报告</w:t>
            </w:r>
            <w:r>
              <w:rPr>
                <w:rFonts w:hint="eastAsia" w:ascii="宋体" w:hAnsi="宋体" w:eastAsia="宋体" w:cs="宋体"/>
                <w:b w:val="0"/>
                <w:bCs w:val="0"/>
                <w:color w:val="auto"/>
                <w:highlight w:val="none"/>
                <w:lang w:val="en-US" w:eastAsia="zh-CN"/>
              </w:rPr>
              <w:t>或项目发包人（名称须与合同上载明的发包人一致）开具的证明</w:t>
            </w:r>
            <w:r>
              <w:rPr>
                <w:rFonts w:hint="eastAsia" w:ascii="宋体" w:hAnsi="宋体" w:eastAsia="宋体" w:cs="宋体"/>
                <w:b w:val="0"/>
                <w:bCs w:val="0"/>
                <w:color w:val="auto"/>
                <w:highlight w:val="none"/>
              </w:rPr>
              <w:t>等能证明项目</w:t>
            </w:r>
            <w:r>
              <w:rPr>
                <w:rFonts w:hint="eastAsia" w:ascii="宋体" w:hAnsi="宋体" w:cs="宋体"/>
                <w:color w:val="auto"/>
                <w:highlight w:val="none"/>
                <w:lang w:val="en-US" w:eastAsia="zh-CN"/>
              </w:rPr>
              <w:t>负责人</w:t>
            </w:r>
            <w:r>
              <w:rPr>
                <w:rFonts w:hint="eastAsia" w:ascii="宋体" w:hAnsi="宋体" w:eastAsia="宋体" w:cs="宋体"/>
                <w:b w:val="0"/>
                <w:bCs w:val="0"/>
                <w:color w:val="auto"/>
                <w:highlight w:val="none"/>
                <w:lang w:val="en-US" w:eastAsia="zh-CN"/>
              </w:rPr>
              <w:t>业绩</w:t>
            </w:r>
            <w:r>
              <w:rPr>
                <w:rFonts w:hint="eastAsia" w:ascii="宋体" w:hAnsi="宋体" w:eastAsia="宋体" w:cs="宋体"/>
                <w:b w:val="0"/>
                <w:bCs w:val="0"/>
                <w:color w:val="auto"/>
                <w:highlight w:val="none"/>
              </w:rPr>
              <w:t>的材料复印</w:t>
            </w:r>
            <w:r>
              <w:rPr>
                <w:rFonts w:hint="eastAsia" w:ascii="宋体" w:hAnsi="宋体" w:eastAsia="宋体" w:cs="宋体"/>
                <w:color w:val="auto"/>
                <w:highlight w:val="none"/>
              </w:rPr>
              <w:t>件加盖公章</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业绩时间以合同签订时间为准</w:t>
            </w:r>
            <w:r>
              <w:rPr>
                <w:rFonts w:hint="eastAsia" w:ascii="宋体" w:hAnsi="宋体" w:eastAsia="宋体" w:cs="宋体"/>
                <w:color w:val="auto"/>
                <w:highlight w:val="none"/>
                <w:lang w:eastAsia="zh-CN"/>
              </w:rPr>
              <w:t>。合同需清晰载明电力设计内容及金额，不能体现时应提交佐证材料</w:t>
            </w:r>
            <w:r>
              <w:rPr>
                <w:rFonts w:hint="eastAsia" w:ascii="宋体" w:hAnsi="宋体" w:cs="宋体"/>
                <w:color w:val="auto"/>
                <w:highlight w:val="none"/>
                <w:lang w:eastAsia="zh-CN"/>
              </w:rPr>
              <w:t>。</w:t>
            </w:r>
          </w:p>
        </w:tc>
      </w:tr>
      <w:tr w14:paraId="7097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D7A14C1">
            <w:pPr>
              <w:pStyle w:val="22"/>
              <w:spacing w:line="247" w:lineRule="auto"/>
              <w:ind w:left="87" w:right="69"/>
              <w:jc w:val="center"/>
              <w:rPr>
                <w:rFonts w:ascii="宋体" w:hAnsi="宋体"/>
                <w:color w:val="auto"/>
                <w:highlight w:val="none"/>
              </w:rPr>
            </w:pPr>
            <w:r>
              <w:rPr>
                <w:rFonts w:hint="eastAsia" w:ascii="宋体" w:hAnsi="宋体"/>
                <w:color w:val="auto"/>
                <w:highlight w:val="none"/>
              </w:rPr>
              <w:t>技术</w:t>
            </w:r>
            <w:r>
              <w:rPr>
                <w:rFonts w:ascii="宋体" w:hAnsi="宋体"/>
                <w:color w:val="auto"/>
                <w:highlight w:val="none"/>
              </w:rPr>
              <w:t>评分</w:t>
            </w:r>
          </w:p>
          <w:p w14:paraId="53125258">
            <w:pPr>
              <w:pStyle w:val="22"/>
              <w:spacing w:line="247" w:lineRule="auto"/>
              <w:ind w:left="87" w:right="69"/>
              <w:jc w:val="center"/>
              <w:rPr>
                <w:rFonts w:ascii="宋体" w:hAnsi="宋体"/>
                <w:color w:val="auto"/>
                <w:highlight w:val="none"/>
              </w:rPr>
            </w:pPr>
            <w:r>
              <w:rPr>
                <w:rFonts w:ascii="宋体" w:hAnsi="宋体"/>
                <w:color w:val="auto"/>
                <w:highlight w:val="none"/>
              </w:rPr>
              <w:t>标准</w:t>
            </w:r>
          </w:p>
          <w:p w14:paraId="3B4CAAE5">
            <w:pPr>
              <w:pStyle w:val="22"/>
              <w:spacing w:line="247" w:lineRule="auto"/>
              <w:ind w:left="87" w:right="69"/>
              <w:jc w:val="center"/>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tc>
        <w:tc>
          <w:tcPr>
            <w:tcW w:w="1079" w:type="dxa"/>
            <w:tcBorders>
              <w:left w:val="single" w:color="auto" w:sz="4" w:space="0"/>
            </w:tcBorders>
            <w:noWrap w:val="0"/>
            <w:vAlign w:val="center"/>
          </w:tcPr>
          <w:p w14:paraId="0B5ACBC1">
            <w:pPr>
              <w:tabs>
                <w:tab w:val="left" w:pos="8"/>
              </w:tabs>
              <w:spacing w:line="276"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工程建设条件论述</w:t>
            </w:r>
          </w:p>
        </w:tc>
        <w:tc>
          <w:tcPr>
            <w:tcW w:w="1148" w:type="dxa"/>
            <w:noWrap w:val="0"/>
            <w:vAlign w:val="center"/>
          </w:tcPr>
          <w:p w14:paraId="6F7F6F02">
            <w:pPr>
              <w:tabs>
                <w:tab w:val="left" w:pos="8"/>
              </w:tabs>
              <w:spacing w:line="276"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1分</w:t>
            </w:r>
          </w:p>
        </w:tc>
        <w:tc>
          <w:tcPr>
            <w:tcW w:w="6391" w:type="dxa"/>
            <w:noWrap w:val="0"/>
            <w:vAlign w:val="center"/>
          </w:tcPr>
          <w:p w14:paraId="13AD3472">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rPr>
              <w:t>工程建设条件论述：工作范围和任务描述准确具体，，较好的得0.7～1分，基本符合的得0.4～0.6分，一般的得0～0.3分。</w:t>
            </w:r>
          </w:p>
        </w:tc>
      </w:tr>
      <w:tr w14:paraId="7B61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BDF2759">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6B23E2F4">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设计依据</w:t>
            </w:r>
          </w:p>
        </w:tc>
        <w:tc>
          <w:tcPr>
            <w:tcW w:w="1148" w:type="dxa"/>
            <w:noWrap w:val="0"/>
            <w:vAlign w:val="center"/>
          </w:tcPr>
          <w:p w14:paraId="451E360E">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1分</w:t>
            </w:r>
          </w:p>
        </w:tc>
        <w:tc>
          <w:tcPr>
            <w:tcW w:w="6391" w:type="dxa"/>
            <w:noWrap w:val="0"/>
            <w:vAlign w:val="center"/>
          </w:tcPr>
          <w:p w14:paraId="6F48AD2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采用的技术标准准确、全面、合理，设计理念、思路清晰，较好的得0.7～1分，基本符合的得0.4～0.6分，一般的得0～0.3分。</w:t>
            </w:r>
          </w:p>
        </w:tc>
      </w:tr>
      <w:tr w14:paraId="21BF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E1D065B">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03BEC451">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项目特点、重点、难点分析</w:t>
            </w:r>
          </w:p>
        </w:tc>
        <w:tc>
          <w:tcPr>
            <w:tcW w:w="1148" w:type="dxa"/>
            <w:noWrap w:val="0"/>
            <w:vAlign w:val="center"/>
          </w:tcPr>
          <w:p w14:paraId="162AD8B6">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17390D9E">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项目特点、重点、难点分析准确且提供合理化建议，较好的得1.4～2分，基本符合的得0.7～1.3分，一般的得0～0.6分</w:t>
            </w:r>
          </w:p>
        </w:tc>
      </w:tr>
      <w:tr w14:paraId="621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7C93964">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4CCC4D69">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工作计划、设计的质量、进度保证措施</w:t>
            </w:r>
          </w:p>
        </w:tc>
        <w:tc>
          <w:tcPr>
            <w:tcW w:w="1148" w:type="dxa"/>
            <w:noWrap w:val="0"/>
            <w:vAlign w:val="center"/>
          </w:tcPr>
          <w:p w14:paraId="408F785F">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13636F54">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工作计划、设计的质量、进度保证措施，较好的得1.4～2分，基本符合的得0.7～1.3分，一般的得0～0.6分</w:t>
            </w:r>
          </w:p>
        </w:tc>
      </w:tr>
      <w:tr w14:paraId="036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227" w:type="dxa"/>
            <w:vMerge w:val="continue"/>
            <w:tcBorders>
              <w:left w:val="single" w:color="auto" w:sz="4" w:space="0"/>
              <w:right w:val="single" w:color="auto" w:sz="4" w:space="0"/>
            </w:tcBorders>
            <w:noWrap w:val="0"/>
            <w:vAlign w:val="center"/>
          </w:tcPr>
          <w:p w14:paraId="065F1671">
            <w:pPr>
              <w:pStyle w:val="22"/>
              <w:tabs>
                <w:tab w:val="left" w:pos="220"/>
              </w:tabs>
              <w:adjustRightInd/>
              <w:spacing w:before="9" w:line="247" w:lineRule="auto"/>
              <w:ind w:right="28"/>
              <w:rPr>
                <w:color w:val="auto"/>
                <w:highlight w:val="none"/>
              </w:rPr>
            </w:pPr>
          </w:p>
        </w:tc>
        <w:tc>
          <w:tcPr>
            <w:tcW w:w="1079" w:type="dxa"/>
            <w:tcBorders>
              <w:left w:val="single" w:color="auto" w:sz="4" w:space="0"/>
            </w:tcBorders>
            <w:noWrap w:val="0"/>
            <w:vAlign w:val="center"/>
          </w:tcPr>
          <w:p w14:paraId="5102ED0D">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后续服务安排及保证措施</w:t>
            </w:r>
          </w:p>
        </w:tc>
        <w:tc>
          <w:tcPr>
            <w:tcW w:w="1148" w:type="dxa"/>
            <w:noWrap w:val="0"/>
            <w:vAlign w:val="center"/>
          </w:tcPr>
          <w:p w14:paraId="2F50F539">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5315361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olor w:val="auto"/>
                <w:kern w:val="0"/>
                <w:sz w:val="24"/>
                <w:szCs w:val="24"/>
                <w:lang w:bidi="ar"/>
              </w:rPr>
              <w:t>后续服务安排及保证措施完善，较好的得1.4～2分，基本符合的得0.7～1.3分，一般的得0～0.6分</w:t>
            </w:r>
          </w:p>
        </w:tc>
      </w:tr>
      <w:tr w14:paraId="4810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jc w:val="center"/>
        </w:trPr>
        <w:tc>
          <w:tcPr>
            <w:tcW w:w="1227" w:type="dxa"/>
            <w:vMerge w:val="continue"/>
            <w:tcBorders>
              <w:left w:val="single" w:color="auto" w:sz="4" w:space="0"/>
              <w:right w:val="single" w:color="auto" w:sz="4" w:space="0"/>
            </w:tcBorders>
            <w:noWrap w:val="0"/>
            <w:vAlign w:val="center"/>
          </w:tcPr>
          <w:p w14:paraId="0DA858F3">
            <w:pPr>
              <w:pStyle w:val="22"/>
              <w:tabs>
                <w:tab w:val="left" w:pos="220"/>
              </w:tabs>
              <w:adjustRightInd/>
              <w:spacing w:before="9" w:line="247" w:lineRule="auto"/>
              <w:ind w:right="28"/>
              <w:rPr>
                <w:rFonts w:ascii="宋体" w:hAnsi="宋体"/>
                <w:color w:val="auto"/>
                <w:highlight w:val="none"/>
              </w:rPr>
            </w:pPr>
          </w:p>
        </w:tc>
        <w:tc>
          <w:tcPr>
            <w:tcW w:w="1079" w:type="dxa"/>
            <w:tcBorders>
              <w:left w:val="single" w:color="auto" w:sz="4" w:space="0"/>
            </w:tcBorders>
            <w:noWrap w:val="0"/>
            <w:vAlign w:val="center"/>
          </w:tcPr>
          <w:p w14:paraId="611297B6">
            <w:pPr>
              <w:tabs>
                <w:tab w:val="left" w:pos="8"/>
              </w:tabs>
              <w:spacing w:line="276"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成本控制的保证措施</w:t>
            </w:r>
          </w:p>
        </w:tc>
        <w:tc>
          <w:tcPr>
            <w:tcW w:w="1148" w:type="dxa"/>
            <w:noWrap w:val="0"/>
            <w:vAlign w:val="center"/>
          </w:tcPr>
          <w:p w14:paraId="36314132">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3DE23659">
            <w:pPr>
              <w:widowControl/>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成本控制的保证措施是否实际、是否可行；较好的得1.4～2分，基本符合的得0.7～1.3分，一般的得0～0.6分</w:t>
            </w:r>
          </w:p>
        </w:tc>
      </w:tr>
    </w:tbl>
    <w:p w14:paraId="64664503">
      <w:pPr>
        <w:pStyle w:val="22"/>
        <w:tabs>
          <w:tab w:val="left" w:pos="220"/>
        </w:tabs>
        <w:adjustRightInd/>
        <w:spacing w:before="9" w:line="247" w:lineRule="auto"/>
        <w:ind w:right="28"/>
        <w:rPr>
          <w:rFonts w:ascii="宋体" w:hAnsi="宋体"/>
          <w:color w:val="auto"/>
        </w:rPr>
        <w:sectPr>
          <w:pgSz w:w="11907" w:h="16840"/>
          <w:pgMar w:top="1701" w:right="1418" w:bottom="1858" w:left="1701" w:header="851" w:footer="680" w:gutter="0"/>
          <w:pgNumType w:fmt="decimal"/>
          <w:cols w:space="720" w:num="1"/>
          <w:docGrid w:linePitch="312" w:charSpace="-4108"/>
        </w:sectPr>
      </w:pPr>
    </w:p>
    <w:p w14:paraId="3D89C4BC">
      <w:pPr>
        <w:pStyle w:val="20"/>
        <w:ind w:firstLine="0" w:firstLineChars="0"/>
        <w:jc w:val="center"/>
        <w:outlineLvl w:val="0"/>
        <w:rPr>
          <w:rFonts w:hint="eastAsia" w:ascii="黑体" w:hAnsi="黑体" w:eastAsia="黑体"/>
          <w:b/>
          <w:bCs/>
          <w:color w:val="auto"/>
          <w:sz w:val="24"/>
          <w:szCs w:val="24"/>
          <w:lang w:val="en-US" w:eastAsia="zh-CN"/>
        </w:rPr>
      </w:pPr>
      <w:bookmarkStart w:id="308" w:name="_Toc30685"/>
      <w:bookmarkStart w:id="309" w:name="_Toc6193"/>
      <w:bookmarkStart w:id="310" w:name="_Toc13299"/>
      <w:bookmarkStart w:id="311" w:name="_Toc11873"/>
      <w:bookmarkStart w:id="312" w:name="_Toc26636"/>
      <w:r>
        <w:rPr>
          <w:rStyle w:val="19"/>
          <w:rFonts w:hint="eastAsia" w:ascii="黑体" w:hAnsi="黑体" w:eastAsia="黑体"/>
          <w:b w:val="0"/>
          <w:bCs w:val="0"/>
          <w:color w:val="auto"/>
        </w:rPr>
        <w:t xml:space="preserve">第三章 </w:t>
      </w:r>
      <w:bookmarkEnd w:id="294"/>
      <w:bookmarkEnd w:id="295"/>
      <w:bookmarkEnd w:id="296"/>
      <w:bookmarkEnd w:id="297"/>
      <w:bookmarkEnd w:id="298"/>
      <w:bookmarkEnd w:id="308"/>
      <w:bookmarkEnd w:id="309"/>
      <w:bookmarkEnd w:id="310"/>
      <w:bookmarkEnd w:id="311"/>
      <w:bookmarkEnd w:id="312"/>
      <w:bookmarkStart w:id="313" w:name="_Toc31109"/>
      <w:r>
        <w:rPr>
          <w:rStyle w:val="19"/>
          <w:rFonts w:hint="eastAsia" w:ascii="黑体" w:hAnsi="黑体" w:eastAsia="黑体"/>
          <w:b w:val="0"/>
          <w:bCs w:val="0"/>
          <w:color w:val="auto"/>
          <w:lang w:val="en-US" w:eastAsia="zh-CN"/>
        </w:rPr>
        <w:t>设计</w:t>
      </w:r>
      <w:r>
        <w:rPr>
          <w:rStyle w:val="19"/>
          <w:rFonts w:hint="eastAsia" w:ascii="黑体" w:hAnsi="黑体" w:eastAsia="黑体"/>
          <w:b w:val="0"/>
          <w:bCs w:val="0"/>
          <w:color w:val="auto"/>
          <w:lang w:eastAsia="zh-CN"/>
        </w:rPr>
        <w:t>任务书</w:t>
      </w:r>
    </w:p>
    <w:bookmarkEnd w:id="313"/>
    <w:p w14:paraId="526BE4F9">
      <w:pPr>
        <w:spacing w:line="440" w:lineRule="exact"/>
        <w:jc w:val="center"/>
        <w:rPr>
          <w:rFonts w:hint="eastAsia" w:ascii="仿宋" w:hAnsi="仿宋" w:eastAsia="仿宋" w:cs="仿宋"/>
          <w:b/>
          <w:sz w:val="36"/>
          <w:szCs w:val="36"/>
        </w:rPr>
      </w:pPr>
      <w:bookmarkStart w:id="314" w:name="_Toc4248"/>
      <w:bookmarkStart w:id="315" w:name="_Toc20030"/>
      <w:bookmarkStart w:id="316" w:name="_Toc10583"/>
    </w:p>
    <w:p w14:paraId="20A5D47C">
      <w:pPr>
        <w:pStyle w:val="12"/>
        <w:pageBreakBefore w:val="0"/>
        <w:widowControl w:val="0"/>
        <w:kinsoku/>
        <w:wordWrap/>
        <w:overflowPunct/>
        <w:topLinePunct w:val="0"/>
        <w:autoSpaceDE/>
        <w:autoSpaceDN/>
        <w:bidi w:val="0"/>
        <w:spacing w:before="0" w:beforeAutospacing="0" w:after="0"/>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本任务书为</w:t>
      </w:r>
      <w:r>
        <w:rPr>
          <w:rFonts w:hint="eastAsia" w:asciiTheme="minorEastAsia" w:hAnsiTheme="minorEastAsia" w:eastAsiaTheme="minorEastAsia" w:cstheme="minorEastAsia"/>
          <w:color w:val="auto"/>
          <w:sz w:val="24"/>
          <w:highlight w:val="none"/>
          <w:lang w:val="en-US" w:eastAsia="zh-CN"/>
        </w:rPr>
        <w:t>10kV海边线振家支线#2箱变改造工程等5个农网项目设计</w:t>
      </w:r>
      <w:r>
        <w:rPr>
          <w:rFonts w:hint="eastAsia" w:asciiTheme="minorEastAsia" w:hAnsiTheme="minorEastAsia" w:eastAsiaTheme="minorEastAsia" w:cstheme="minorEastAsia"/>
          <w:color w:val="auto"/>
          <w:sz w:val="24"/>
          <w:highlight w:val="none"/>
        </w:rPr>
        <w:t>工作相关内容及相关工作的基本要求。</w:t>
      </w:r>
    </w:p>
    <w:p w14:paraId="12F81165">
      <w:pPr>
        <w:pStyle w:val="23"/>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项目地点</w:t>
      </w:r>
    </w:p>
    <w:p w14:paraId="543378A0">
      <w:pPr>
        <w:pStyle w:val="12"/>
        <w:pageBreakBefore w:val="0"/>
        <w:widowControl w:val="0"/>
        <w:kinsoku/>
        <w:wordWrap/>
        <w:overflowPunct/>
        <w:topLinePunct w:val="0"/>
        <w:autoSpaceDE/>
        <w:autoSpaceDN/>
        <w:bidi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项目位于海口市</w:t>
      </w:r>
      <w:r>
        <w:rPr>
          <w:rFonts w:hint="eastAsia" w:asciiTheme="minorEastAsia" w:hAnsiTheme="minorEastAsia" w:eastAsiaTheme="minorEastAsia" w:cstheme="minorEastAsia"/>
          <w:color w:val="auto"/>
          <w:sz w:val="24"/>
          <w:highlight w:val="none"/>
          <w:lang w:val="en-US" w:eastAsia="zh-CN"/>
        </w:rPr>
        <w:t>江东新区</w:t>
      </w:r>
      <w:r>
        <w:rPr>
          <w:rFonts w:hint="eastAsia" w:asciiTheme="minorEastAsia" w:hAnsiTheme="minorEastAsia" w:eastAsiaTheme="minorEastAsia" w:cstheme="minorEastAsia"/>
          <w:color w:val="auto"/>
          <w:sz w:val="24"/>
          <w:highlight w:val="none"/>
        </w:rPr>
        <w:t>。</w:t>
      </w:r>
    </w:p>
    <w:p w14:paraId="52669B6C">
      <w:pPr>
        <w:pStyle w:val="23"/>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r>
        <w:rPr>
          <w:rFonts w:hint="eastAsia" w:ascii="黑体" w:hAnsi="黑体" w:cs="黑体"/>
          <w:color w:val="auto"/>
          <w:sz w:val="28"/>
          <w:szCs w:val="28"/>
          <w:highlight w:val="none"/>
          <w:lang w:eastAsia="zh-CN"/>
        </w:rPr>
        <w:t>项目概况</w:t>
      </w:r>
    </w:p>
    <w:p w14:paraId="5692DFF9">
      <w:pPr>
        <w:pStyle w:val="7"/>
        <w:ind w:firstLine="480" w:firstLineChars="200"/>
        <w:jc w:val="left"/>
        <w:rPr>
          <w:rFonts w:hint="eastAsia"/>
          <w:b w:val="0"/>
          <w:bCs w:val="0"/>
          <w:lang w:val="en-US" w:eastAsia="zh-CN"/>
        </w:rPr>
      </w:pPr>
      <w:r>
        <w:rPr>
          <w:rFonts w:hint="eastAsia" w:ascii="宋体" w:hAnsi="宋体" w:eastAsia="宋体" w:cs="微软雅黑"/>
          <w:b w:val="0"/>
          <w:bCs w:val="0"/>
          <w:kern w:val="0"/>
          <w:sz w:val="24"/>
          <w:szCs w:val="21"/>
          <w:highlight w:val="none"/>
          <w:lang w:val="en-US" w:eastAsia="zh-CN" w:bidi="ar-SA"/>
        </w:rPr>
        <w:t>新建630kVA欧式箱变2台，新建800kVA欧式环网型箱变4台，新建1250kVA欧式环网型箱变1台，10kV环网柜1面，新建线路路径长2.175km，低压导线路径总长0.918km，低压电缆线路路径总长5.656km等。</w:t>
      </w:r>
    </w:p>
    <w:p w14:paraId="0C4F774A">
      <w:pPr>
        <w:pStyle w:val="6"/>
        <w:jc w:val="center"/>
        <w:rPr>
          <w:rFonts w:hint="eastAsia" w:ascii="仿宋" w:hAnsi="仿宋" w:eastAsia="仿宋" w:cs="仿宋"/>
          <w:b/>
          <w:bCs/>
          <w:sz w:val="36"/>
          <w:szCs w:val="36"/>
          <w:lang w:eastAsia="zh-CN"/>
        </w:rPr>
      </w:pPr>
      <w:r>
        <w:rPr>
          <w:rFonts w:hint="eastAsia" w:ascii="仿宋" w:hAnsi="仿宋" w:eastAsia="仿宋" w:cs="仿宋"/>
          <w:b/>
          <w:bCs/>
          <w:color w:val="auto"/>
          <w:kern w:val="0"/>
          <w:sz w:val="36"/>
          <w:szCs w:val="36"/>
          <w:highlight w:val="none"/>
          <w:lang w:eastAsia="zh-CN"/>
        </w:rPr>
        <w:t>工作内容</w:t>
      </w:r>
    </w:p>
    <w:p w14:paraId="092F1786">
      <w:pPr>
        <w:pStyle w:val="24"/>
        <w:pageBreakBefore w:val="0"/>
        <w:widowControl w:val="0"/>
        <w:tabs>
          <w:tab w:val="clear" w:pos="360"/>
        </w:tabs>
        <w:kinsoku/>
        <w:wordWrap/>
        <w:overflowPunct/>
        <w:topLinePunct w:val="0"/>
        <w:autoSpaceDE/>
        <w:autoSpaceDN/>
        <w:bidi w:val="0"/>
        <w:spacing w:before="0" w:beforeLines="0" w:line="360" w:lineRule="auto"/>
        <w:ind w:firstLine="560" w:firstLineChars="200"/>
        <w:rPr>
          <w:rFonts w:hint="eastAsia"/>
          <w:color w:val="auto"/>
          <w:sz w:val="28"/>
          <w:szCs w:val="28"/>
          <w:highlight w:val="none"/>
        </w:rPr>
      </w:pPr>
      <w:r>
        <w:rPr>
          <w:rFonts w:hint="eastAsia"/>
          <w:color w:val="auto"/>
          <w:sz w:val="28"/>
          <w:szCs w:val="28"/>
          <w:highlight w:val="none"/>
          <w:lang w:val="en-US" w:eastAsia="zh-CN"/>
        </w:rPr>
        <w:t>本工程设计范围及各阶段服务内容</w:t>
      </w:r>
    </w:p>
    <w:p w14:paraId="1DA53996">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本工程</w:t>
      </w:r>
      <w:r>
        <w:rPr>
          <w:rFonts w:hint="eastAsia" w:asciiTheme="minorEastAsia" w:hAnsiTheme="minorEastAsia" w:eastAsiaTheme="minorEastAsia" w:cstheme="minorEastAsia"/>
          <w:b/>
          <w:bCs/>
          <w:color w:val="auto"/>
          <w:sz w:val="24"/>
          <w:szCs w:val="24"/>
          <w:highlight w:val="none"/>
        </w:rPr>
        <w:t>设计</w:t>
      </w:r>
      <w:r>
        <w:rPr>
          <w:rFonts w:hint="eastAsia" w:asciiTheme="minorEastAsia" w:hAnsiTheme="minorEastAsia" w:eastAsiaTheme="minorEastAsia" w:cstheme="minorEastAsia"/>
          <w:b/>
          <w:bCs/>
          <w:color w:val="auto"/>
          <w:sz w:val="24"/>
          <w:szCs w:val="24"/>
          <w:highlight w:val="none"/>
          <w:lang w:eastAsia="zh-CN"/>
        </w:rPr>
        <w:t>内容</w:t>
      </w:r>
    </w:p>
    <w:p w14:paraId="79E0B5DE">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内容包括：①设计人应当无条件参加有关上级审查及根据审查结论负责必要的调整补充。设计人应积极配合发包人及施工单位进行设计交底，现场施工服务，处理有关设计问题和参加施工验收；</w:t>
      </w:r>
    </w:p>
    <w:p w14:paraId="2C3A8EAF">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②若项目需进行设计变更，设计人应当在发包人规定时间内提交设计变更图纸；</w:t>
      </w:r>
    </w:p>
    <w:p w14:paraId="461A0E4B">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③设计人应提交完整的设计成果文件，且达到相应阶段的设计深度要求</w:t>
      </w:r>
      <w:r>
        <w:rPr>
          <w:rFonts w:hint="eastAsia" w:asciiTheme="minorEastAsia" w:hAnsiTheme="minorEastAsia" w:eastAsiaTheme="minorEastAsia" w:cstheme="minorEastAsia"/>
          <w:color w:val="auto"/>
          <w:sz w:val="24"/>
          <w:szCs w:val="24"/>
          <w:highlight w:val="none"/>
          <w:lang w:eastAsia="zh-CN"/>
        </w:rPr>
        <w:t>；</w:t>
      </w:r>
    </w:p>
    <w:p w14:paraId="3FB496A4">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④设计人需统筹协调全部管线管位及竖向标高设计问题</w:t>
      </w:r>
      <w:r>
        <w:rPr>
          <w:rFonts w:hint="eastAsia" w:asciiTheme="minorEastAsia" w:hAnsiTheme="minorEastAsia" w:eastAsiaTheme="minorEastAsia" w:cstheme="minorEastAsia"/>
          <w:color w:val="auto"/>
          <w:sz w:val="24"/>
          <w:szCs w:val="24"/>
          <w:highlight w:val="none"/>
          <w:lang w:eastAsia="zh-CN"/>
        </w:rPr>
        <w:t>；</w:t>
      </w:r>
    </w:p>
    <w:p w14:paraId="3968B52F">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⑤上级主管部门要求的变更设计人应全力修改直至满足要求且不另外计费；</w:t>
      </w:r>
    </w:p>
    <w:p w14:paraId="71CF2326">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⑥方案未达到发包人或相关审批部门的要求，设计人应全力修改直至满足要求且不另外计费；</w:t>
      </w:r>
    </w:p>
    <w:p w14:paraId="33AC7FED">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⑦如遇政府和相关行业主管部门下发的新政策及新要求，设计人应全力修改直至满足要求且不另外计费；</w:t>
      </w:r>
    </w:p>
    <w:p w14:paraId="20478CAE">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⑧如遇发包人公司颁布的标准化文件，设计人应全力修改直至满足要求且不另外计费。</w:t>
      </w:r>
    </w:p>
    <w:p w14:paraId="62DA4D34">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）各阶段服务内容</w:t>
      </w:r>
    </w:p>
    <w:p w14:paraId="52780E6D">
      <w:pPr>
        <w:pageBreakBefore w:val="0"/>
        <w:widowControl w:val="0"/>
        <w:kinsoku/>
        <w:wordWrap/>
        <w:overflowPunct/>
        <w:topLinePunct w:val="0"/>
        <w:autoSpaceDE/>
        <w:autoSpaceDN/>
        <w:bidi w:val="0"/>
        <w:spacing w:before="0" w:beforeAutospacing="0"/>
        <w:ind w:firstLine="480" w:firstLineChars="200"/>
      </w:pPr>
      <w:r>
        <w:rPr>
          <w:rFonts w:hint="eastAsia" w:asciiTheme="minorEastAsia" w:hAnsiTheme="minorEastAsia" w:eastAsiaTheme="minorEastAsia" w:cstheme="minorEastAsia"/>
          <w:color w:val="auto"/>
          <w:sz w:val="24"/>
          <w:szCs w:val="24"/>
          <w:highlight w:val="none"/>
          <w:lang w:val="en-US" w:eastAsia="zh-CN"/>
        </w:rPr>
        <w:t>施工图设计及</w:t>
      </w:r>
      <w:r>
        <w:rPr>
          <w:rFonts w:hint="eastAsia" w:asciiTheme="minorEastAsia" w:hAnsiTheme="minorEastAsia" w:eastAsiaTheme="minorEastAsia" w:cstheme="minorEastAsia"/>
          <w:color w:val="auto"/>
          <w:sz w:val="24"/>
          <w:szCs w:val="24"/>
          <w:highlight w:val="none"/>
          <w:lang w:eastAsia="zh-CN"/>
        </w:rPr>
        <w:t>后期施工配合服务</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highlight w:val="none"/>
          <w:lang w:val="en-US" w:eastAsia="zh-CN"/>
        </w:rPr>
        <w:t>各阶段需配合建设单位报审、报建、验收等工作</w:t>
      </w:r>
      <w:r>
        <w:rPr>
          <w:rFonts w:hint="eastAsia" w:ascii="宋体" w:hAnsi="宋体" w:cs="仿宋_GB2312"/>
          <w:color w:val="auto"/>
          <w:kern w:val="0"/>
          <w:sz w:val="24"/>
          <w:highlight w:val="none"/>
          <w:lang w:val="en-US" w:eastAsia="zh-CN"/>
        </w:rPr>
        <w:t>。</w:t>
      </w:r>
    </w:p>
    <w:p w14:paraId="222D28B4">
      <w:pPr>
        <w:spacing w:line="240" w:lineRule="auto"/>
        <w:ind w:firstLine="0" w:firstLineChars="0"/>
        <w:rPr>
          <w:rFonts w:hint="eastAsia"/>
          <w:color w:val="auto"/>
        </w:rPr>
      </w:pPr>
      <w:r>
        <w:rPr>
          <w:rStyle w:val="19"/>
          <w:rFonts w:hint="eastAsia" w:ascii="黑体" w:hAnsi="黑体" w:eastAsia="黑体"/>
          <w:b w:val="0"/>
          <w:bCs w:val="0"/>
          <w:color w:val="auto"/>
        </w:rPr>
        <w:br w:type="page"/>
      </w:r>
    </w:p>
    <w:bookmarkEnd w:id="314"/>
    <w:bookmarkEnd w:id="315"/>
    <w:bookmarkEnd w:id="316"/>
    <w:p w14:paraId="37FBDF32">
      <w:pPr>
        <w:numPr>
          <w:ilvl w:val="0"/>
          <w:numId w:val="3"/>
        </w:numPr>
        <w:ind w:firstLine="720"/>
        <w:jc w:val="center"/>
        <w:outlineLvl w:val="0"/>
        <w:rPr>
          <w:rStyle w:val="19"/>
          <w:rFonts w:hint="eastAsia" w:ascii="黑体" w:hAnsi="黑体" w:eastAsia="黑体"/>
          <w:b w:val="0"/>
          <w:bCs w:val="0"/>
          <w:color w:val="auto"/>
        </w:rPr>
      </w:pPr>
      <w:bookmarkStart w:id="317" w:name="_Toc15071"/>
      <w:bookmarkStart w:id="318" w:name="_Toc10670"/>
      <w:r>
        <w:rPr>
          <w:rStyle w:val="19"/>
          <w:rFonts w:hint="eastAsia" w:ascii="黑体" w:hAnsi="黑体" w:eastAsia="黑体"/>
          <w:b w:val="0"/>
          <w:bCs w:val="0"/>
          <w:color w:val="auto"/>
        </w:rPr>
        <w:t>合同条款及格式</w:t>
      </w:r>
      <w:bookmarkEnd w:id="317"/>
      <w:bookmarkEnd w:id="318"/>
      <w:bookmarkStart w:id="319" w:name="_Toc444445911"/>
      <w:bookmarkStart w:id="320" w:name="_Toc483841855"/>
      <w:bookmarkStart w:id="321" w:name="_Toc483842059"/>
      <w:bookmarkStart w:id="322" w:name="_Toc10003"/>
      <w:bookmarkStart w:id="323" w:name="_Toc37778966"/>
    </w:p>
    <w:p w14:paraId="2C30D1DF">
      <w:pPr>
        <w:pStyle w:val="4"/>
        <w:ind w:firstLine="3600" w:firstLineChars="1500"/>
        <w:rPr>
          <w:color w:val="auto"/>
        </w:rPr>
      </w:pPr>
      <w:r>
        <w:rPr>
          <w:rFonts w:hint="eastAsia"/>
          <w:color w:val="auto"/>
        </w:rPr>
        <w:t xml:space="preserve">  另附 </w:t>
      </w:r>
    </w:p>
    <w:p w14:paraId="7D9B8764">
      <w:pPr>
        <w:ind w:firstLine="0" w:firstLineChars="0"/>
        <w:jc w:val="right"/>
        <w:rPr>
          <w:rFonts w:ascii="仿宋" w:hAnsi="仿宋" w:eastAsia="仿宋" w:cs="宋体"/>
          <w:color w:val="auto"/>
          <w:sz w:val="32"/>
          <w:szCs w:val="32"/>
        </w:rPr>
      </w:pPr>
    </w:p>
    <w:p w14:paraId="52C3805E">
      <w:pPr>
        <w:pStyle w:val="20"/>
        <w:ind w:firstLine="720"/>
        <w:jc w:val="center"/>
        <w:rPr>
          <w:rStyle w:val="19"/>
          <w:rFonts w:hint="eastAsia" w:ascii="黑体" w:hAnsi="黑体" w:eastAsia="黑体"/>
          <w:b w:val="0"/>
          <w:bCs w:val="0"/>
          <w:color w:val="auto"/>
        </w:rPr>
      </w:pPr>
    </w:p>
    <w:p w14:paraId="1EA67C1A">
      <w:pPr>
        <w:pStyle w:val="20"/>
        <w:ind w:firstLine="720"/>
        <w:jc w:val="center"/>
        <w:outlineLvl w:val="0"/>
        <w:rPr>
          <w:rStyle w:val="19"/>
          <w:rFonts w:hint="eastAsia" w:ascii="黑体" w:hAnsi="黑体" w:eastAsia="黑体"/>
          <w:color w:val="auto"/>
        </w:rPr>
      </w:pPr>
      <w:r>
        <w:rPr>
          <w:rStyle w:val="19"/>
          <w:rFonts w:ascii="黑体" w:hAnsi="黑体" w:eastAsia="黑体"/>
          <w:b w:val="0"/>
          <w:bCs w:val="0"/>
          <w:color w:val="auto"/>
        </w:rPr>
        <w:br w:type="page"/>
      </w:r>
      <w:bookmarkStart w:id="324" w:name="_Toc7755"/>
      <w:bookmarkStart w:id="325" w:name="_Toc7155"/>
      <w:bookmarkStart w:id="326" w:name="_Toc22361"/>
      <w:bookmarkStart w:id="327" w:name="_Toc27404"/>
      <w:bookmarkStart w:id="328" w:name="_Toc27305"/>
      <w:r>
        <w:rPr>
          <w:rStyle w:val="19"/>
          <w:rFonts w:hint="eastAsia" w:ascii="黑体" w:hAnsi="黑体" w:eastAsia="黑体"/>
          <w:b w:val="0"/>
          <w:bCs w:val="0"/>
          <w:color w:val="auto"/>
        </w:rPr>
        <w:t>第五章 响应文件格式</w:t>
      </w:r>
      <w:bookmarkEnd w:id="319"/>
      <w:bookmarkEnd w:id="320"/>
      <w:bookmarkEnd w:id="321"/>
      <w:bookmarkEnd w:id="322"/>
      <w:bookmarkEnd w:id="323"/>
      <w:bookmarkEnd w:id="324"/>
      <w:bookmarkEnd w:id="325"/>
      <w:bookmarkEnd w:id="326"/>
      <w:bookmarkEnd w:id="327"/>
    </w:p>
    <w:bookmarkEnd w:id="328"/>
    <w:p w14:paraId="30E67C88">
      <w:pPr>
        <w:pStyle w:val="20"/>
        <w:ind w:firstLine="560"/>
        <w:rPr>
          <w:color w:val="auto"/>
        </w:rPr>
      </w:pPr>
    </w:p>
    <w:p w14:paraId="286B2495">
      <w:pPr>
        <w:pStyle w:val="20"/>
        <w:ind w:firstLine="880"/>
        <w:jc w:val="center"/>
        <w:rPr>
          <w:color w:val="auto"/>
          <w:sz w:val="44"/>
          <w:szCs w:val="36"/>
        </w:rPr>
      </w:pPr>
    </w:p>
    <w:p w14:paraId="395B509E">
      <w:pPr>
        <w:pStyle w:val="20"/>
        <w:ind w:firstLine="880"/>
        <w:jc w:val="center"/>
        <w:rPr>
          <w:color w:val="auto"/>
          <w:sz w:val="44"/>
          <w:szCs w:val="36"/>
        </w:rPr>
      </w:pPr>
    </w:p>
    <w:p w14:paraId="78BA4028">
      <w:pPr>
        <w:pStyle w:val="20"/>
        <w:ind w:left="0" w:leftChars="0" w:firstLine="0" w:firstLineChars="0"/>
        <w:jc w:val="center"/>
        <w:rPr>
          <w:rFonts w:hint="eastAsia" w:ascii="宋体" w:hAnsi="宋体" w:eastAsia="宋体" w:cs="宋体"/>
          <w:b/>
          <w:bCs/>
          <w:color w:val="auto"/>
          <w:sz w:val="52"/>
          <w:szCs w:val="52"/>
          <w:lang w:eastAsia="zh-CN"/>
        </w:rPr>
      </w:pPr>
      <w:bookmarkStart w:id="329" w:name="_Toc8306"/>
      <w:bookmarkStart w:id="330" w:name="_Toc37778967"/>
      <w:r>
        <w:rPr>
          <w:rFonts w:hint="eastAsia" w:ascii="宋体" w:hAnsi="宋体" w:eastAsia="宋体" w:cs="宋体"/>
          <w:b/>
          <w:bCs/>
          <w:color w:val="auto"/>
          <w:sz w:val="52"/>
          <w:szCs w:val="52"/>
          <w:lang w:eastAsia="zh-CN"/>
        </w:rPr>
        <w:t>10kV海边线振家支线#2箱变改造工程等5个农网项目设计</w:t>
      </w:r>
    </w:p>
    <w:p w14:paraId="3B3C1A23">
      <w:pPr>
        <w:pStyle w:val="20"/>
        <w:ind w:left="0" w:leftChars="0" w:firstLine="0" w:firstLineChars="0"/>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响应文件</w:t>
      </w:r>
      <w:bookmarkEnd w:id="329"/>
      <w:bookmarkEnd w:id="330"/>
    </w:p>
    <w:p w14:paraId="3F840323">
      <w:pPr>
        <w:pStyle w:val="20"/>
        <w:ind w:firstLine="480"/>
        <w:rPr>
          <w:rFonts w:ascii="宋体" w:hAnsi="宋体" w:eastAsia="宋体" w:cs="黑体"/>
          <w:color w:val="auto"/>
          <w:sz w:val="24"/>
          <w:szCs w:val="24"/>
        </w:rPr>
      </w:pPr>
    </w:p>
    <w:p w14:paraId="0F34DBBA">
      <w:pPr>
        <w:pStyle w:val="20"/>
        <w:ind w:firstLine="480"/>
        <w:rPr>
          <w:rFonts w:ascii="宋体" w:hAnsi="宋体" w:eastAsia="宋体" w:cs="黑体"/>
          <w:color w:val="auto"/>
          <w:sz w:val="24"/>
          <w:szCs w:val="24"/>
        </w:rPr>
      </w:pPr>
    </w:p>
    <w:p w14:paraId="538CE868">
      <w:pPr>
        <w:pStyle w:val="20"/>
        <w:ind w:firstLine="480"/>
        <w:rPr>
          <w:rFonts w:ascii="宋体" w:hAnsi="宋体" w:eastAsia="宋体" w:cs="黑体"/>
          <w:color w:val="auto"/>
          <w:sz w:val="24"/>
          <w:szCs w:val="24"/>
        </w:rPr>
      </w:pPr>
    </w:p>
    <w:p w14:paraId="7787196E">
      <w:pPr>
        <w:pStyle w:val="20"/>
        <w:ind w:firstLine="480"/>
        <w:rPr>
          <w:rFonts w:ascii="宋体" w:hAnsi="宋体" w:eastAsia="宋体" w:cs="黑体"/>
          <w:color w:val="auto"/>
          <w:sz w:val="24"/>
          <w:szCs w:val="24"/>
        </w:rPr>
      </w:pPr>
    </w:p>
    <w:p w14:paraId="5556EFC3">
      <w:pPr>
        <w:pStyle w:val="20"/>
        <w:ind w:firstLine="480"/>
        <w:rPr>
          <w:rFonts w:ascii="宋体" w:hAnsi="宋体" w:eastAsia="宋体" w:cs="黑体"/>
          <w:color w:val="auto"/>
          <w:sz w:val="24"/>
          <w:szCs w:val="24"/>
        </w:rPr>
      </w:pPr>
    </w:p>
    <w:p w14:paraId="687E4CE7">
      <w:pPr>
        <w:pStyle w:val="20"/>
        <w:ind w:firstLine="480"/>
        <w:rPr>
          <w:rFonts w:ascii="宋体" w:hAnsi="宋体" w:eastAsia="宋体" w:cs="黑体"/>
          <w:color w:val="auto"/>
          <w:sz w:val="24"/>
          <w:szCs w:val="24"/>
        </w:rPr>
      </w:pPr>
    </w:p>
    <w:p w14:paraId="06C7EF04">
      <w:pPr>
        <w:pStyle w:val="20"/>
        <w:ind w:firstLine="480"/>
        <w:rPr>
          <w:rFonts w:ascii="宋体" w:hAnsi="宋体" w:eastAsia="宋体" w:cs="黑体"/>
          <w:color w:val="auto"/>
          <w:sz w:val="24"/>
          <w:szCs w:val="24"/>
        </w:rPr>
      </w:pPr>
    </w:p>
    <w:p w14:paraId="190CC2ED">
      <w:pPr>
        <w:pStyle w:val="20"/>
        <w:ind w:firstLine="480"/>
        <w:rPr>
          <w:rFonts w:ascii="宋体" w:hAnsi="宋体" w:eastAsia="宋体" w:cs="黑体"/>
          <w:color w:val="auto"/>
          <w:sz w:val="24"/>
          <w:szCs w:val="24"/>
        </w:rPr>
      </w:pPr>
    </w:p>
    <w:p w14:paraId="7084E95F">
      <w:pPr>
        <w:pStyle w:val="20"/>
        <w:ind w:firstLine="480"/>
        <w:rPr>
          <w:rFonts w:ascii="宋体" w:hAnsi="宋体" w:eastAsia="宋体" w:cs="黑体"/>
          <w:color w:val="auto"/>
          <w:sz w:val="24"/>
          <w:szCs w:val="24"/>
        </w:rPr>
      </w:pPr>
    </w:p>
    <w:p w14:paraId="00A9A5AF">
      <w:pPr>
        <w:pStyle w:val="20"/>
        <w:ind w:firstLine="480"/>
        <w:rPr>
          <w:rFonts w:ascii="宋体" w:hAnsi="宋体" w:eastAsia="宋体" w:cs="黑体"/>
          <w:color w:val="auto"/>
          <w:sz w:val="24"/>
          <w:szCs w:val="24"/>
        </w:rPr>
      </w:pPr>
    </w:p>
    <w:p w14:paraId="7B5F3EDE">
      <w:pPr>
        <w:pStyle w:val="20"/>
        <w:ind w:firstLine="480"/>
        <w:rPr>
          <w:rFonts w:ascii="宋体" w:hAnsi="宋体" w:eastAsia="宋体" w:cs="黑体"/>
          <w:color w:val="auto"/>
          <w:sz w:val="24"/>
          <w:szCs w:val="24"/>
        </w:rPr>
      </w:pPr>
    </w:p>
    <w:p w14:paraId="51AC688D">
      <w:pPr>
        <w:pStyle w:val="20"/>
        <w:ind w:firstLine="480"/>
        <w:rPr>
          <w:rFonts w:ascii="宋体" w:hAnsi="宋体" w:eastAsia="宋体" w:cs="黑体"/>
          <w:color w:val="auto"/>
          <w:sz w:val="24"/>
          <w:szCs w:val="24"/>
        </w:rPr>
      </w:pPr>
    </w:p>
    <w:p w14:paraId="7226EA16">
      <w:pPr>
        <w:pStyle w:val="20"/>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1A12ED0">
      <w:pPr>
        <w:pStyle w:val="20"/>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F372173">
      <w:pPr>
        <w:pStyle w:val="20"/>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B9B75E">
      <w:pPr>
        <w:pStyle w:val="20"/>
        <w:ind w:firstLine="560"/>
        <w:rPr>
          <w:rFonts w:ascii="黑体" w:hAnsi="黑体" w:eastAsia="黑体" w:cs="黑体"/>
          <w:color w:val="auto"/>
          <w:szCs w:val="28"/>
        </w:rPr>
        <w:sectPr>
          <w:headerReference r:id="rId15" w:type="default"/>
          <w:footerReference r:id="rId16" w:type="default"/>
          <w:pgSz w:w="11910" w:h="16840"/>
          <w:pgMar w:top="1440" w:right="1800" w:bottom="1440" w:left="1800" w:header="0" w:footer="957" w:gutter="0"/>
          <w:pgNumType w:fmt="decimal"/>
          <w:cols w:space="720" w:num="1"/>
        </w:sectPr>
      </w:pPr>
    </w:p>
    <w:p w14:paraId="675331CA">
      <w:pPr>
        <w:pStyle w:val="20"/>
        <w:ind w:firstLine="197" w:firstLineChars="49"/>
        <w:jc w:val="center"/>
        <w:rPr>
          <w:rFonts w:hint="eastAsia" w:ascii="宋体" w:hAnsi="宋体" w:eastAsia="宋体" w:cs="宋体"/>
          <w:b/>
          <w:bCs/>
          <w:color w:val="auto"/>
          <w:sz w:val="40"/>
          <w:szCs w:val="40"/>
        </w:rPr>
      </w:pPr>
      <w:bookmarkStart w:id="331" w:name="_bookmark88"/>
      <w:bookmarkEnd w:id="331"/>
      <w:bookmarkStart w:id="332" w:name="_Toc27875"/>
      <w:bookmarkStart w:id="333" w:name="_Toc152042576"/>
      <w:bookmarkStart w:id="334" w:name="_Toc144974856"/>
      <w:bookmarkStart w:id="335" w:name="_Toc152045787"/>
      <w:bookmarkStart w:id="336" w:name="_Toc247514246"/>
      <w:bookmarkStart w:id="337" w:name="_Toc485981784"/>
      <w:bookmarkStart w:id="338" w:name="_Toc247527827"/>
      <w:r>
        <w:rPr>
          <w:rFonts w:hint="eastAsia" w:ascii="宋体" w:hAnsi="宋体" w:eastAsia="宋体" w:cs="宋体"/>
          <w:b/>
          <w:bCs/>
          <w:color w:val="auto"/>
          <w:sz w:val="40"/>
          <w:szCs w:val="40"/>
        </w:rPr>
        <w:t>目录</w:t>
      </w:r>
      <w:bookmarkEnd w:id="332"/>
      <w:bookmarkEnd w:id="333"/>
      <w:bookmarkEnd w:id="334"/>
      <w:bookmarkEnd w:id="335"/>
      <w:bookmarkEnd w:id="336"/>
      <w:bookmarkEnd w:id="337"/>
      <w:bookmarkEnd w:id="338"/>
    </w:p>
    <w:p w14:paraId="5529CE58">
      <w:pPr>
        <w:pStyle w:val="20"/>
        <w:numPr>
          <w:ilvl w:val="0"/>
          <w:numId w:val="4"/>
        </w:num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响应报价函</w:t>
      </w:r>
    </w:p>
    <w:p w14:paraId="117C43DD">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87B3D1E">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3E931494">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518A0C19">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125E18E2">
      <w:pPr>
        <w:pStyle w:val="20"/>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六、简述方案</w:t>
      </w:r>
    </w:p>
    <w:p w14:paraId="0DC9B97A">
      <w:pPr>
        <w:pStyle w:val="20"/>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七、竞价比选文件要求的、供应商认为有必要提供的其他资料（如有）</w:t>
      </w:r>
    </w:p>
    <w:p w14:paraId="291ECD4E">
      <w:pPr>
        <w:pStyle w:val="20"/>
        <w:ind w:firstLine="480"/>
        <w:rPr>
          <w:rFonts w:hint="eastAsia" w:ascii="宋体" w:hAnsi="宋体" w:eastAsia="宋体" w:cs="宋体"/>
          <w:color w:val="auto"/>
          <w:sz w:val="24"/>
          <w:szCs w:val="24"/>
        </w:rPr>
      </w:pPr>
    </w:p>
    <w:p w14:paraId="0824F228">
      <w:pPr>
        <w:pStyle w:val="21"/>
        <w:ind w:left="280" w:right="280"/>
        <w:jc w:val="center"/>
        <w:outlineLvl w:val="0"/>
        <w:rPr>
          <w:rFonts w:hint="eastAsia"/>
          <w:color w:val="auto"/>
          <w:szCs w:val="24"/>
        </w:rPr>
      </w:pPr>
      <w:bookmarkStart w:id="339" w:name="_Toc37778968"/>
      <w:bookmarkStart w:id="340" w:name="_Toc247514247"/>
      <w:bookmarkStart w:id="341" w:name="_Toc485981785"/>
      <w:bookmarkStart w:id="342" w:name="_Toc152042577"/>
      <w:bookmarkStart w:id="343" w:name="_Toc247527828"/>
      <w:bookmarkStart w:id="344" w:name="_Toc144974857"/>
      <w:bookmarkStart w:id="345" w:name="_Toc152045788"/>
      <w:bookmarkStart w:id="346" w:name="_Toc14257"/>
      <w:r>
        <w:rPr>
          <w:rFonts w:hint="eastAsia"/>
          <w:color w:val="auto"/>
        </w:rPr>
        <w:br w:type="page"/>
      </w:r>
      <w:bookmarkEnd w:id="339"/>
      <w:bookmarkEnd w:id="340"/>
      <w:bookmarkEnd w:id="341"/>
      <w:bookmarkEnd w:id="342"/>
      <w:bookmarkEnd w:id="343"/>
      <w:bookmarkEnd w:id="344"/>
      <w:bookmarkEnd w:id="345"/>
      <w:bookmarkEnd w:id="346"/>
      <w:bookmarkStart w:id="347" w:name="_Toc6856"/>
      <w:bookmarkStart w:id="348" w:name="_Toc152045790"/>
      <w:bookmarkStart w:id="349" w:name="_Toc247514249"/>
      <w:bookmarkStart w:id="350" w:name="_Toc485981787"/>
      <w:bookmarkStart w:id="351" w:name="_Toc1426"/>
      <w:bookmarkStart w:id="352" w:name="_Toc23894"/>
      <w:bookmarkStart w:id="353" w:name="_Toc37778970"/>
      <w:bookmarkStart w:id="354" w:name="_Toc144974859"/>
      <w:bookmarkStart w:id="355" w:name="_Toc15346"/>
      <w:bookmarkStart w:id="356" w:name="_Toc247527830"/>
      <w:bookmarkStart w:id="357" w:name="_Toc152042579"/>
      <w:bookmarkStart w:id="358" w:name="_Toc4785"/>
      <w:bookmarkStart w:id="359" w:name="_Toc27804"/>
      <w:r>
        <w:rPr>
          <w:rFonts w:hint="eastAsia"/>
          <w:color w:val="auto"/>
          <w:sz w:val="32"/>
        </w:rPr>
        <w:t>一、响应报价函</w:t>
      </w:r>
    </w:p>
    <w:p w14:paraId="4FD19302">
      <w:pPr>
        <w:pStyle w:val="20"/>
        <w:ind w:firstLine="0" w:firstLineChars="0"/>
        <w:jc w:val="center"/>
        <w:outlineLvl w:val="1"/>
        <w:rPr>
          <w:rFonts w:hint="eastAsia" w:ascii="宋体" w:hAnsi="宋体" w:eastAsia="宋体" w:cs="宋体"/>
          <w:b/>
          <w:bCs/>
          <w:color w:val="auto"/>
          <w:szCs w:val="28"/>
          <w:lang w:eastAsia="zh-CN"/>
        </w:rPr>
      </w:pPr>
      <w:r>
        <w:rPr>
          <w:rFonts w:hint="eastAsia" w:ascii="宋体" w:hAnsi="宋体" w:eastAsia="宋体" w:cs="宋体"/>
          <w:b/>
          <w:bCs/>
          <w:color w:val="auto"/>
          <w:szCs w:val="28"/>
          <w:lang w:val="en-US" w:eastAsia="zh-CN"/>
        </w:rPr>
        <w:t xml:space="preserve"> </w:t>
      </w:r>
    </w:p>
    <w:p w14:paraId="49C203D2">
      <w:pPr>
        <w:pStyle w:val="20"/>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u w:val="single"/>
          <w:lang w:eastAsia="zh-CN"/>
        </w:rPr>
        <w:t>海南省桂林洋公用事业发展有限公司</w:t>
      </w:r>
      <w:r>
        <w:rPr>
          <w:rFonts w:hint="eastAsia" w:ascii="宋体" w:hAnsi="宋体" w:eastAsia="宋体" w:cs="宋体"/>
          <w:color w:val="auto"/>
          <w:sz w:val="24"/>
          <w:szCs w:val="24"/>
        </w:rPr>
        <w:t>（采购人名称）</w:t>
      </w:r>
    </w:p>
    <w:p w14:paraId="203979F4">
      <w:pPr>
        <w:pStyle w:val="20"/>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10kV海边线振家支线#2箱变改造工程等5个农网项目设计</w:t>
      </w:r>
      <w:r>
        <w:rPr>
          <w:rFonts w:hint="eastAsia" w:ascii="宋体" w:hAnsi="宋体" w:eastAsia="宋体" w:cs="宋体"/>
          <w:color w:val="auto"/>
          <w:sz w:val="24"/>
          <w:szCs w:val="24"/>
        </w:rPr>
        <w:t>的竞价比选邀请，</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32FDDB70">
      <w:pPr>
        <w:pStyle w:val="20"/>
        <w:numPr>
          <w:ilvl w:val="0"/>
          <w:numId w:val="5"/>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 xml:space="preserve">设计 </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元）作为我方响应报价的暂定总价，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设计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u w:val="single"/>
          <w:lang w:val="en-US" w:eastAsia="zh-CN"/>
        </w:rPr>
        <w:t>30日历天</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合格 </w:t>
      </w:r>
      <w:r>
        <w:rPr>
          <w:rFonts w:hint="eastAsia" w:ascii="宋体" w:hAnsi="宋体" w:eastAsia="宋体" w:cs="宋体"/>
          <w:color w:val="auto"/>
          <w:sz w:val="24"/>
          <w:szCs w:val="24"/>
        </w:rPr>
        <w:t>；</w:t>
      </w:r>
    </w:p>
    <w:p w14:paraId="2E4396D5">
      <w:pPr>
        <w:pStyle w:val="20"/>
        <w:numPr>
          <w:ilvl w:val="0"/>
          <w:numId w:val="5"/>
        </w:numPr>
        <w:ind w:firstLine="480"/>
        <w:rPr>
          <w:rFonts w:ascii="宋体" w:hAnsi="宋体" w:eastAsia="宋体" w:cs="宋体"/>
          <w:color w:val="auto"/>
          <w:sz w:val="24"/>
          <w:szCs w:val="24"/>
        </w:rPr>
      </w:pPr>
      <w:r>
        <w:rPr>
          <w:rFonts w:ascii="宋体" w:hAnsi="宋体" w:eastAsia="宋体" w:cs="宋体"/>
          <w:color w:val="auto"/>
          <w:sz w:val="24"/>
          <w:szCs w:val="24"/>
        </w:rPr>
        <w:t>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40E75A02">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3BE113C5">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21495256">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36A92A19">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）同意向贵方提供贵方可能要求的与本报价有关任何证据或资料。</w:t>
      </w:r>
    </w:p>
    <w:p w14:paraId="31917848">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）我们完全理解贵方不一定要接受最低报价的报价或收到的任何报价。</w:t>
      </w:r>
    </w:p>
    <w:p w14:paraId="04BFD89B">
      <w:pPr>
        <w:pStyle w:val="20"/>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CAFB95">
      <w:pPr>
        <w:pStyle w:val="20"/>
        <w:ind w:firstLine="960" w:firstLineChars="400"/>
        <w:jc w:val="left"/>
        <w:rPr>
          <w:rFonts w:ascii="宋体" w:hAnsi="宋体" w:eastAsia="宋体" w:cs="宋体"/>
          <w:color w:val="auto"/>
          <w:sz w:val="24"/>
          <w:szCs w:val="24"/>
        </w:rPr>
      </w:pPr>
    </w:p>
    <w:p w14:paraId="3C1D58B7">
      <w:pPr>
        <w:pStyle w:val="20"/>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50A18E10">
      <w:pPr>
        <w:pStyle w:val="20"/>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64E623CF">
      <w:pPr>
        <w:pStyle w:val="20"/>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933CC49">
      <w:pPr>
        <w:pStyle w:val="20"/>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78CE14C3">
      <w:pPr>
        <w:pStyle w:val="20"/>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1237B865">
      <w:pPr>
        <w:pStyle w:val="20"/>
        <w:spacing w:line="240" w:lineRule="auto"/>
        <w:ind w:left="0" w:leftChars="0" w:firstLine="2108" w:firstLineChars="750"/>
        <w:jc w:val="both"/>
        <w:outlineLvl w:val="0"/>
        <w:rPr>
          <w:rFonts w:hint="eastAsia" w:ascii="黑体" w:hAnsi="黑体" w:eastAsia="黑体" w:cs="宋体"/>
          <w:color w:val="auto"/>
        </w:rPr>
      </w:pPr>
      <w:r>
        <w:rPr>
          <w:rFonts w:ascii="宋体" w:hAnsi="宋体" w:eastAsia="宋体" w:cs="宋体"/>
          <w:b/>
          <w:bCs/>
          <w:color w:val="auto"/>
          <w:szCs w:val="28"/>
        </w:rPr>
        <w:br w:type="page"/>
      </w:r>
      <w:r>
        <w:rPr>
          <w:rFonts w:hint="eastAsia" w:cs="宋体"/>
          <w:color w:val="auto"/>
          <w:sz w:val="24"/>
          <w:szCs w:val="24"/>
          <w:lang w:val="en-US" w:eastAsia="zh-CN"/>
        </w:rPr>
        <w:t xml:space="preserve">            </w:t>
      </w:r>
      <w:r>
        <w:rPr>
          <w:rFonts w:hint="eastAsia" w:ascii="黑体" w:hAnsi="黑体" w:eastAsia="黑体" w:cs="宋体"/>
          <w:color w:val="auto"/>
          <w:sz w:val="32"/>
          <w:szCs w:val="32"/>
        </w:rPr>
        <w:t>二、诚信承诺书</w:t>
      </w:r>
    </w:p>
    <w:p w14:paraId="702BBC73">
      <w:pPr>
        <w:pStyle w:val="20"/>
        <w:ind w:firstLine="0" w:firstLineChars="0"/>
        <w:rPr>
          <w:rFonts w:ascii="宋体" w:hAnsi="宋体" w:eastAsia="宋体" w:cs="宋体"/>
          <w:color w:val="auto"/>
          <w:sz w:val="24"/>
          <w:szCs w:val="20"/>
        </w:rPr>
      </w:pPr>
    </w:p>
    <w:p w14:paraId="3E556A56">
      <w:pPr>
        <w:pStyle w:val="20"/>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kern w:val="0"/>
          <w:sz w:val="24"/>
          <w:szCs w:val="24"/>
          <w:u w:val="single"/>
          <w:lang w:eastAsia="zh-CN"/>
        </w:rPr>
        <w:t>海南省桂林洋公用事业发展有限公司</w:t>
      </w:r>
      <w:r>
        <w:rPr>
          <w:rFonts w:hint="eastAsia" w:ascii="宋体" w:hAnsi="宋体" w:eastAsia="宋体" w:cs="宋体"/>
          <w:color w:val="auto"/>
          <w:sz w:val="24"/>
          <w:szCs w:val="20"/>
        </w:rPr>
        <w:t>（采购人名称）</w:t>
      </w:r>
    </w:p>
    <w:p w14:paraId="3F27C74D">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3C4C0538">
      <w:pPr>
        <w:pStyle w:val="20"/>
        <w:numPr>
          <w:ilvl w:val="0"/>
          <w:numId w:val="6"/>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6D09FADC">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color w:val="auto"/>
          <w:sz w:val="24"/>
          <w:szCs w:val="20"/>
          <w:lang w:eastAsia="zh-CN"/>
        </w:rPr>
        <w:t>项目负责人</w:t>
      </w:r>
      <w:r>
        <w:rPr>
          <w:rFonts w:hint="eastAsia" w:ascii="宋体" w:hAnsi="宋体" w:eastAsia="宋体" w:cs="宋体"/>
          <w:color w:val="auto"/>
          <w:sz w:val="24"/>
          <w:szCs w:val="20"/>
        </w:rPr>
        <w:t>在岗履责。</w:t>
      </w:r>
    </w:p>
    <w:p w14:paraId="5479A9B4">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5E9174E0">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64A54832">
      <w:pPr>
        <w:pStyle w:val="20"/>
        <w:ind w:firstLine="480"/>
        <w:rPr>
          <w:rFonts w:hint="eastAsia" w:ascii="宋体" w:hAnsi="宋体" w:eastAsia="宋体" w:cs="宋体"/>
          <w:color w:val="auto"/>
          <w:sz w:val="24"/>
          <w:szCs w:val="20"/>
        </w:rPr>
      </w:pPr>
    </w:p>
    <w:p w14:paraId="29A3FB7E">
      <w:pPr>
        <w:pStyle w:val="20"/>
        <w:ind w:firstLine="480"/>
        <w:rPr>
          <w:rFonts w:hint="eastAsia" w:ascii="宋体" w:hAnsi="宋体" w:eastAsia="宋体" w:cs="宋体"/>
          <w:color w:val="auto"/>
          <w:sz w:val="24"/>
          <w:szCs w:val="20"/>
        </w:rPr>
      </w:pPr>
    </w:p>
    <w:p w14:paraId="30795434">
      <w:pPr>
        <w:pStyle w:val="20"/>
        <w:ind w:firstLine="480"/>
        <w:rPr>
          <w:rFonts w:hint="eastAsia" w:ascii="宋体" w:hAnsi="宋体" w:eastAsia="宋体" w:cs="宋体"/>
          <w:color w:val="auto"/>
          <w:sz w:val="24"/>
          <w:szCs w:val="20"/>
        </w:rPr>
      </w:pPr>
    </w:p>
    <w:p w14:paraId="00253343">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F6A5421">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BF030D0">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D4C6357">
      <w:pPr>
        <w:pStyle w:val="20"/>
        <w:ind w:firstLine="562"/>
        <w:rPr>
          <w:rFonts w:ascii="黑体" w:hAnsi="黑体" w:eastAsia="黑体" w:cs="宋体"/>
          <w:b/>
          <w:bCs/>
          <w:color w:val="auto"/>
        </w:rPr>
      </w:pPr>
    </w:p>
    <w:p w14:paraId="3EAC9E95">
      <w:pPr>
        <w:pStyle w:val="20"/>
        <w:ind w:firstLine="562"/>
        <w:rPr>
          <w:rFonts w:ascii="黑体" w:hAnsi="黑体" w:eastAsia="黑体" w:cs="宋体"/>
          <w:b/>
          <w:bCs/>
          <w:color w:val="auto"/>
        </w:rPr>
      </w:pPr>
    </w:p>
    <w:p w14:paraId="694F067A">
      <w:pPr>
        <w:pStyle w:val="20"/>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06E377DB">
      <w:pPr>
        <w:pStyle w:val="20"/>
        <w:ind w:firstLine="560"/>
        <w:rPr>
          <w:rFonts w:hint="eastAsia"/>
          <w:color w:val="auto"/>
        </w:rPr>
      </w:pPr>
    </w:p>
    <w:p w14:paraId="5068EAD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9FCCCF6">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13D7381">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B3F7A41">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001CD56C">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CBA9E4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58B856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C85AD6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4447B65">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1B3F378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6D19BC8E">
      <w:pPr>
        <w:pStyle w:val="20"/>
        <w:ind w:firstLine="480"/>
        <w:rPr>
          <w:rFonts w:hint="eastAsia" w:ascii="宋体" w:hAnsi="宋体" w:eastAsia="宋体" w:cs="宋体"/>
          <w:color w:val="auto"/>
          <w:sz w:val="24"/>
          <w:szCs w:val="20"/>
        </w:rPr>
      </w:pPr>
    </w:p>
    <w:p w14:paraId="60304E6A">
      <w:pPr>
        <w:pStyle w:val="20"/>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0CE858E1">
      <w:pPr>
        <w:pStyle w:val="20"/>
        <w:ind w:firstLine="480"/>
        <w:rPr>
          <w:rFonts w:hint="eastAsia" w:ascii="宋体" w:hAnsi="宋体" w:eastAsia="宋体" w:cs="宋体"/>
          <w:color w:val="auto"/>
          <w:sz w:val="24"/>
          <w:szCs w:val="20"/>
        </w:rPr>
      </w:pPr>
    </w:p>
    <w:p w14:paraId="1757D3A5">
      <w:pPr>
        <w:pStyle w:val="20"/>
        <w:ind w:firstLine="480"/>
        <w:rPr>
          <w:rFonts w:hint="eastAsia" w:ascii="宋体" w:hAnsi="宋体" w:eastAsia="宋体" w:cs="宋体"/>
          <w:color w:val="auto"/>
          <w:sz w:val="24"/>
          <w:szCs w:val="20"/>
        </w:rPr>
      </w:pPr>
    </w:p>
    <w:p w14:paraId="56C1E22F">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878A22E">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val="en-US" w:eastAsia="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val="en-US" w:eastAsia="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F97C09">
      <w:pPr>
        <w:pStyle w:val="20"/>
        <w:ind w:firstLine="480"/>
        <w:rPr>
          <w:color w:val="auto"/>
          <w:sz w:val="24"/>
          <w:szCs w:val="21"/>
        </w:rPr>
      </w:pPr>
    </w:p>
    <w:p w14:paraId="04A37AB1">
      <w:pPr>
        <w:pStyle w:val="20"/>
        <w:ind w:firstLine="480"/>
        <w:rPr>
          <w:color w:val="auto"/>
          <w:sz w:val="24"/>
          <w:szCs w:val="21"/>
          <w:u w:val="single"/>
        </w:rPr>
      </w:pPr>
    </w:p>
    <w:p w14:paraId="10AE6D15">
      <w:pPr>
        <w:pStyle w:val="20"/>
        <w:ind w:firstLine="562"/>
        <w:rPr>
          <w:rFonts w:ascii="黑体" w:hAnsi="黑体" w:eastAsia="黑体" w:cs="宋体"/>
          <w:b/>
          <w:bCs/>
          <w:color w:val="auto"/>
        </w:rPr>
      </w:pPr>
    </w:p>
    <w:p w14:paraId="4F7B9908">
      <w:pPr>
        <w:pStyle w:val="20"/>
        <w:ind w:firstLine="562"/>
        <w:rPr>
          <w:rFonts w:ascii="黑体" w:hAnsi="黑体" w:eastAsia="黑体" w:cs="宋体"/>
          <w:b/>
          <w:bCs/>
          <w:color w:val="auto"/>
        </w:rPr>
      </w:pPr>
    </w:p>
    <w:p w14:paraId="249463BB">
      <w:pPr>
        <w:pStyle w:val="20"/>
        <w:ind w:firstLine="562"/>
        <w:rPr>
          <w:rFonts w:ascii="黑体" w:hAnsi="黑体" w:eastAsia="黑体" w:cs="宋体"/>
          <w:b/>
          <w:bCs/>
          <w:color w:val="auto"/>
        </w:rPr>
      </w:pPr>
    </w:p>
    <w:p w14:paraId="5746F1C6">
      <w:pPr>
        <w:pStyle w:val="20"/>
        <w:ind w:firstLine="562"/>
        <w:rPr>
          <w:rFonts w:ascii="黑体" w:hAnsi="黑体" w:eastAsia="黑体" w:cs="宋体"/>
          <w:b/>
          <w:bCs/>
          <w:color w:val="auto"/>
        </w:rPr>
      </w:pPr>
    </w:p>
    <w:p w14:paraId="7505ECBD">
      <w:pPr>
        <w:pStyle w:val="20"/>
        <w:ind w:firstLine="562"/>
        <w:rPr>
          <w:rFonts w:ascii="黑体" w:hAnsi="黑体" w:eastAsia="黑体" w:cs="宋体"/>
          <w:b/>
          <w:bCs/>
          <w:color w:val="auto"/>
        </w:rPr>
      </w:pPr>
    </w:p>
    <w:p w14:paraId="61C3B085">
      <w:pPr>
        <w:pStyle w:val="20"/>
        <w:ind w:firstLine="562"/>
        <w:rPr>
          <w:rFonts w:hint="eastAsia" w:ascii="黑体" w:hAnsi="黑体" w:eastAsia="黑体" w:cs="宋体"/>
          <w:b/>
          <w:bCs/>
          <w:color w:val="auto"/>
        </w:rPr>
      </w:pPr>
    </w:p>
    <w:p w14:paraId="4D20C69D">
      <w:pPr>
        <w:pStyle w:val="20"/>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7EA1513B">
      <w:pPr>
        <w:pStyle w:val="20"/>
        <w:ind w:firstLine="560"/>
        <w:rPr>
          <w:rFonts w:hint="eastAsia" w:cs="宋体"/>
          <w:color w:val="auto"/>
          <w:szCs w:val="21"/>
        </w:rPr>
      </w:pPr>
    </w:p>
    <w:p w14:paraId="71423024">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hint="eastAsia" w:ascii="宋体" w:hAnsi="宋体" w:eastAsia="宋体" w:cs="宋体"/>
          <w:color w:val="auto"/>
          <w:kern w:val="0"/>
          <w:sz w:val="24"/>
          <w:szCs w:val="24"/>
          <w:u w:val="single"/>
          <w:lang w:eastAsia="zh-CN"/>
        </w:rPr>
        <w:t>10kV海边线振家支线#2箱变改造工程等5个农网项目设计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49D44C5F">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0774E87E">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50CD640B">
      <w:pPr>
        <w:pStyle w:val="20"/>
        <w:ind w:firstLine="480"/>
        <w:rPr>
          <w:rFonts w:hint="eastAsia" w:ascii="宋体" w:hAnsi="宋体" w:eastAsia="宋体" w:cs="宋体"/>
          <w:color w:val="auto"/>
          <w:sz w:val="24"/>
          <w:szCs w:val="20"/>
        </w:rPr>
      </w:pPr>
    </w:p>
    <w:p w14:paraId="4F7707E7">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363B386D">
      <w:pPr>
        <w:pStyle w:val="20"/>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2ABD80E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75DFE945">
      <w:pPr>
        <w:pStyle w:val="20"/>
        <w:ind w:firstLine="480"/>
        <w:rPr>
          <w:rFonts w:ascii="宋体" w:hAnsi="宋体" w:eastAsia="宋体" w:cs="宋体"/>
          <w:color w:val="auto"/>
          <w:sz w:val="24"/>
          <w:szCs w:val="20"/>
        </w:rPr>
      </w:pPr>
    </w:p>
    <w:p w14:paraId="5525710D">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5CAF6083">
      <w:pPr>
        <w:pStyle w:val="20"/>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46618703">
      <w:pPr>
        <w:pStyle w:val="20"/>
        <w:ind w:firstLine="199" w:firstLineChars="83"/>
        <w:rPr>
          <w:rFonts w:hint="eastAsia" w:ascii="宋体" w:hAnsi="宋体" w:eastAsia="宋体" w:cs="宋体"/>
          <w:color w:val="auto"/>
          <w:sz w:val="24"/>
          <w:szCs w:val="20"/>
          <w:u w:val="single"/>
        </w:rPr>
      </w:pPr>
    </w:p>
    <w:p w14:paraId="48E1D450">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01A5B9D7">
      <w:pPr>
        <w:pStyle w:val="20"/>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7810C8FA">
      <w:pPr>
        <w:pStyle w:val="20"/>
        <w:ind w:firstLine="480"/>
        <w:rPr>
          <w:rFonts w:ascii="宋体" w:hAnsi="宋体" w:eastAsia="宋体" w:cs="宋体"/>
          <w:color w:val="auto"/>
          <w:sz w:val="24"/>
          <w:szCs w:val="20"/>
          <w:u w:val="single"/>
        </w:rPr>
      </w:pPr>
    </w:p>
    <w:p w14:paraId="160D46FA">
      <w:pPr>
        <w:pStyle w:val="20"/>
        <w:ind w:firstLine="480"/>
        <w:rPr>
          <w:rFonts w:ascii="宋体" w:hAnsi="宋体" w:eastAsia="宋体" w:cs="宋体"/>
          <w:color w:val="auto"/>
          <w:sz w:val="24"/>
          <w:szCs w:val="20"/>
          <w:u w:val="single"/>
        </w:rPr>
      </w:pPr>
    </w:p>
    <w:p w14:paraId="1856FAB2">
      <w:pPr>
        <w:pStyle w:val="20"/>
        <w:ind w:firstLine="480"/>
        <w:rPr>
          <w:rFonts w:ascii="宋体" w:hAnsi="宋体" w:eastAsia="宋体" w:cs="宋体"/>
          <w:color w:val="auto"/>
          <w:sz w:val="24"/>
          <w:szCs w:val="20"/>
          <w:u w:val="single"/>
        </w:rPr>
      </w:pPr>
    </w:p>
    <w:p w14:paraId="7385C8BC">
      <w:pPr>
        <w:pStyle w:val="20"/>
        <w:ind w:firstLine="480"/>
        <w:rPr>
          <w:rFonts w:hint="eastAsia" w:ascii="宋体" w:hAnsi="宋体" w:eastAsia="宋体" w:cs="宋体"/>
          <w:color w:val="auto"/>
          <w:sz w:val="24"/>
          <w:szCs w:val="20"/>
          <w:u w:val="single"/>
        </w:rPr>
      </w:pPr>
    </w:p>
    <w:p w14:paraId="358D407C">
      <w:pPr>
        <w:pStyle w:val="20"/>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1B776E29">
      <w:pPr>
        <w:pStyle w:val="20"/>
        <w:ind w:firstLine="480"/>
        <w:rPr>
          <w:rFonts w:hint="eastAsia" w:cs="宋体"/>
          <w:color w:val="auto"/>
          <w:sz w:val="24"/>
          <w:szCs w:val="20"/>
        </w:rPr>
      </w:pPr>
    </w:p>
    <w:p w14:paraId="5DAE01D0">
      <w:pPr>
        <w:pStyle w:val="20"/>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6DDE31E4">
      <w:pPr>
        <w:pStyle w:val="20"/>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175DB91A">
      <w:pPr>
        <w:pStyle w:val="20"/>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4F2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4E11435">
            <w:pPr>
              <w:pStyle w:val="20"/>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6730A50C">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0074D3E7">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193F6786">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4BAB37FF">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0BF4561D">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11BE8AD2">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0B5312C9">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14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FAFF97A">
            <w:pPr>
              <w:pStyle w:val="20"/>
              <w:ind w:firstLine="0" w:firstLineChars="0"/>
              <w:rPr>
                <w:rFonts w:ascii="宋体" w:hAnsi="宋体" w:eastAsia="宋体" w:cs="宋体"/>
                <w:b/>
                <w:bCs/>
                <w:color w:val="auto"/>
                <w:kern w:val="0"/>
                <w:sz w:val="24"/>
                <w:szCs w:val="24"/>
              </w:rPr>
            </w:pPr>
          </w:p>
        </w:tc>
        <w:tc>
          <w:tcPr>
            <w:tcW w:w="1255" w:type="dxa"/>
            <w:noWrap w:val="0"/>
            <w:vAlign w:val="top"/>
          </w:tcPr>
          <w:p w14:paraId="5B9DFA82">
            <w:pPr>
              <w:pStyle w:val="20"/>
              <w:ind w:firstLine="0" w:firstLineChars="0"/>
              <w:rPr>
                <w:rFonts w:ascii="宋体" w:hAnsi="宋体" w:eastAsia="宋体" w:cs="宋体"/>
                <w:b/>
                <w:bCs/>
                <w:color w:val="auto"/>
                <w:kern w:val="0"/>
                <w:sz w:val="24"/>
                <w:szCs w:val="24"/>
              </w:rPr>
            </w:pPr>
          </w:p>
        </w:tc>
        <w:tc>
          <w:tcPr>
            <w:tcW w:w="1257" w:type="dxa"/>
            <w:noWrap w:val="0"/>
            <w:vAlign w:val="top"/>
          </w:tcPr>
          <w:p w14:paraId="0377B877">
            <w:pPr>
              <w:pStyle w:val="20"/>
              <w:ind w:firstLine="0" w:firstLineChars="0"/>
              <w:rPr>
                <w:rFonts w:ascii="宋体" w:hAnsi="宋体" w:eastAsia="宋体" w:cs="宋体"/>
                <w:b/>
                <w:bCs/>
                <w:color w:val="auto"/>
                <w:kern w:val="0"/>
                <w:sz w:val="24"/>
                <w:szCs w:val="24"/>
              </w:rPr>
            </w:pPr>
          </w:p>
        </w:tc>
        <w:tc>
          <w:tcPr>
            <w:tcW w:w="1257" w:type="dxa"/>
            <w:noWrap w:val="0"/>
            <w:vAlign w:val="top"/>
          </w:tcPr>
          <w:p w14:paraId="4D195380">
            <w:pPr>
              <w:pStyle w:val="20"/>
              <w:ind w:firstLine="0" w:firstLineChars="0"/>
              <w:rPr>
                <w:rFonts w:ascii="宋体" w:hAnsi="宋体" w:eastAsia="宋体" w:cs="宋体"/>
                <w:b/>
                <w:bCs/>
                <w:color w:val="auto"/>
                <w:kern w:val="0"/>
                <w:sz w:val="24"/>
                <w:szCs w:val="24"/>
              </w:rPr>
            </w:pPr>
          </w:p>
        </w:tc>
        <w:tc>
          <w:tcPr>
            <w:tcW w:w="1347" w:type="dxa"/>
            <w:noWrap w:val="0"/>
            <w:vAlign w:val="top"/>
          </w:tcPr>
          <w:p w14:paraId="39DABE0D">
            <w:pPr>
              <w:pStyle w:val="20"/>
              <w:ind w:firstLine="0" w:firstLineChars="0"/>
              <w:rPr>
                <w:rFonts w:ascii="宋体" w:hAnsi="宋体" w:eastAsia="宋体" w:cs="宋体"/>
                <w:b/>
                <w:bCs/>
                <w:color w:val="auto"/>
                <w:kern w:val="0"/>
                <w:sz w:val="24"/>
                <w:szCs w:val="24"/>
              </w:rPr>
            </w:pPr>
          </w:p>
        </w:tc>
        <w:tc>
          <w:tcPr>
            <w:tcW w:w="1200" w:type="dxa"/>
            <w:noWrap w:val="0"/>
            <w:vAlign w:val="top"/>
          </w:tcPr>
          <w:p w14:paraId="478A1EE6">
            <w:pPr>
              <w:pStyle w:val="20"/>
              <w:ind w:firstLine="0" w:firstLineChars="0"/>
              <w:rPr>
                <w:rFonts w:ascii="宋体" w:hAnsi="宋体" w:eastAsia="宋体" w:cs="宋体"/>
                <w:b/>
                <w:bCs/>
                <w:color w:val="auto"/>
                <w:kern w:val="0"/>
                <w:sz w:val="24"/>
                <w:szCs w:val="24"/>
              </w:rPr>
            </w:pPr>
          </w:p>
        </w:tc>
        <w:tc>
          <w:tcPr>
            <w:tcW w:w="1739" w:type="dxa"/>
            <w:noWrap w:val="0"/>
            <w:vAlign w:val="top"/>
          </w:tcPr>
          <w:p w14:paraId="741DFE17">
            <w:pPr>
              <w:pStyle w:val="20"/>
              <w:ind w:firstLine="0" w:firstLineChars="0"/>
              <w:rPr>
                <w:rFonts w:ascii="宋体" w:hAnsi="宋体" w:eastAsia="宋体" w:cs="宋体"/>
                <w:b/>
                <w:bCs/>
                <w:color w:val="auto"/>
                <w:kern w:val="0"/>
                <w:sz w:val="24"/>
                <w:szCs w:val="24"/>
              </w:rPr>
            </w:pPr>
          </w:p>
        </w:tc>
        <w:tc>
          <w:tcPr>
            <w:tcW w:w="741" w:type="dxa"/>
            <w:noWrap w:val="0"/>
            <w:vAlign w:val="top"/>
          </w:tcPr>
          <w:p w14:paraId="43081F95">
            <w:pPr>
              <w:pStyle w:val="20"/>
              <w:ind w:firstLine="0" w:firstLineChars="0"/>
              <w:rPr>
                <w:rFonts w:ascii="宋体" w:hAnsi="宋体" w:eastAsia="宋体" w:cs="宋体"/>
                <w:b/>
                <w:bCs/>
                <w:color w:val="auto"/>
                <w:kern w:val="0"/>
                <w:sz w:val="24"/>
                <w:szCs w:val="24"/>
              </w:rPr>
            </w:pPr>
          </w:p>
        </w:tc>
      </w:tr>
      <w:tr w14:paraId="47C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32C7A8">
            <w:pPr>
              <w:pStyle w:val="20"/>
              <w:ind w:firstLine="0" w:firstLineChars="0"/>
              <w:rPr>
                <w:rFonts w:ascii="宋体" w:hAnsi="宋体" w:eastAsia="宋体" w:cs="宋体"/>
                <w:b/>
                <w:bCs/>
                <w:color w:val="auto"/>
                <w:kern w:val="0"/>
                <w:sz w:val="24"/>
                <w:szCs w:val="24"/>
              </w:rPr>
            </w:pPr>
          </w:p>
        </w:tc>
        <w:tc>
          <w:tcPr>
            <w:tcW w:w="1255" w:type="dxa"/>
            <w:noWrap w:val="0"/>
            <w:vAlign w:val="top"/>
          </w:tcPr>
          <w:p w14:paraId="1ECD9B78">
            <w:pPr>
              <w:pStyle w:val="20"/>
              <w:ind w:firstLine="0" w:firstLineChars="0"/>
              <w:rPr>
                <w:rFonts w:ascii="宋体" w:hAnsi="宋体" w:eastAsia="宋体" w:cs="宋体"/>
                <w:b/>
                <w:bCs/>
                <w:color w:val="auto"/>
                <w:kern w:val="0"/>
                <w:sz w:val="24"/>
                <w:szCs w:val="24"/>
              </w:rPr>
            </w:pPr>
          </w:p>
        </w:tc>
        <w:tc>
          <w:tcPr>
            <w:tcW w:w="1257" w:type="dxa"/>
            <w:noWrap w:val="0"/>
            <w:vAlign w:val="top"/>
          </w:tcPr>
          <w:p w14:paraId="4429C9F3">
            <w:pPr>
              <w:pStyle w:val="20"/>
              <w:ind w:firstLine="0" w:firstLineChars="0"/>
              <w:rPr>
                <w:rFonts w:ascii="宋体" w:hAnsi="宋体" w:eastAsia="宋体" w:cs="宋体"/>
                <w:b/>
                <w:bCs/>
                <w:color w:val="auto"/>
                <w:kern w:val="0"/>
                <w:sz w:val="24"/>
                <w:szCs w:val="24"/>
              </w:rPr>
            </w:pPr>
          </w:p>
        </w:tc>
        <w:tc>
          <w:tcPr>
            <w:tcW w:w="1257" w:type="dxa"/>
            <w:noWrap w:val="0"/>
            <w:vAlign w:val="top"/>
          </w:tcPr>
          <w:p w14:paraId="02544685">
            <w:pPr>
              <w:pStyle w:val="20"/>
              <w:ind w:firstLine="0" w:firstLineChars="0"/>
              <w:rPr>
                <w:rFonts w:ascii="宋体" w:hAnsi="宋体" w:eastAsia="宋体" w:cs="宋体"/>
                <w:b/>
                <w:bCs/>
                <w:color w:val="auto"/>
                <w:kern w:val="0"/>
                <w:sz w:val="24"/>
                <w:szCs w:val="24"/>
              </w:rPr>
            </w:pPr>
          </w:p>
        </w:tc>
        <w:tc>
          <w:tcPr>
            <w:tcW w:w="1347" w:type="dxa"/>
            <w:noWrap w:val="0"/>
            <w:vAlign w:val="top"/>
          </w:tcPr>
          <w:p w14:paraId="2F31F33B">
            <w:pPr>
              <w:pStyle w:val="20"/>
              <w:ind w:firstLine="0" w:firstLineChars="0"/>
              <w:rPr>
                <w:rFonts w:ascii="宋体" w:hAnsi="宋体" w:eastAsia="宋体" w:cs="宋体"/>
                <w:b/>
                <w:bCs/>
                <w:color w:val="auto"/>
                <w:kern w:val="0"/>
                <w:sz w:val="24"/>
                <w:szCs w:val="24"/>
              </w:rPr>
            </w:pPr>
          </w:p>
        </w:tc>
        <w:tc>
          <w:tcPr>
            <w:tcW w:w="1200" w:type="dxa"/>
            <w:noWrap w:val="0"/>
            <w:vAlign w:val="top"/>
          </w:tcPr>
          <w:p w14:paraId="70CDD5F9">
            <w:pPr>
              <w:pStyle w:val="20"/>
              <w:ind w:firstLine="0" w:firstLineChars="0"/>
              <w:rPr>
                <w:rFonts w:ascii="宋体" w:hAnsi="宋体" w:eastAsia="宋体" w:cs="宋体"/>
                <w:b/>
                <w:bCs/>
                <w:color w:val="auto"/>
                <w:kern w:val="0"/>
                <w:sz w:val="24"/>
                <w:szCs w:val="24"/>
              </w:rPr>
            </w:pPr>
          </w:p>
        </w:tc>
        <w:tc>
          <w:tcPr>
            <w:tcW w:w="1739" w:type="dxa"/>
            <w:noWrap w:val="0"/>
            <w:vAlign w:val="top"/>
          </w:tcPr>
          <w:p w14:paraId="6468E976">
            <w:pPr>
              <w:pStyle w:val="20"/>
              <w:ind w:firstLine="0" w:firstLineChars="0"/>
              <w:rPr>
                <w:rFonts w:ascii="宋体" w:hAnsi="宋体" w:eastAsia="宋体" w:cs="宋体"/>
                <w:b/>
                <w:bCs/>
                <w:color w:val="auto"/>
                <w:kern w:val="0"/>
                <w:sz w:val="24"/>
                <w:szCs w:val="24"/>
              </w:rPr>
            </w:pPr>
          </w:p>
        </w:tc>
        <w:tc>
          <w:tcPr>
            <w:tcW w:w="741" w:type="dxa"/>
            <w:noWrap w:val="0"/>
            <w:vAlign w:val="top"/>
          </w:tcPr>
          <w:p w14:paraId="7D6F79DA">
            <w:pPr>
              <w:pStyle w:val="20"/>
              <w:ind w:firstLine="0" w:firstLineChars="0"/>
              <w:rPr>
                <w:rFonts w:ascii="宋体" w:hAnsi="宋体" w:eastAsia="宋体" w:cs="宋体"/>
                <w:b/>
                <w:bCs/>
                <w:color w:val="auto"/>
                <w:kern w:val="0"/>
                <w:sz w:val="24"/>
                <w:szCs w:val="24"/>
              </w:rPr>
            </w:pPr>
          </w:p>
        </w:tc>
      </w:tr>
      <w:tr w14:paraId="5A4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87E4BF2">
            <w:pPr>
              <w:pStyle w:val="20"/>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6C955C5A">
            <w:pPr>
              <w:pStyle w:val="20"/>
              <w:ind w:firstLine="0" w:firstLineChars="0"/>
              <w:rPr>
                <w:rFonts w:ascii="宋体" w:hAnsi="宋体" w:eastAsia="宋体" w:cs="宋体"/>
                <w:b/>
                <w:bCs/>
                <w:color w:val="auto"/>
                <w:kern w:val="0"/>
                <w:sz w:val="24"/>
                <w:szCs w:val="24"/>
              </w:rPr>
            </w:pPr>
          </w:p>
        </w:tc>
        <w:tc>
          <w:tcPr>
            <w:tcW w:w="1257" w:type="dxa"/>
            <w:noWrap w:val="0"/>
            <w:vAlign w:val="top"/>
          </w:tcPr>
          <w:p w14:paraId="1CFA184C">
            <w:pPr>
              <w:pStyle w:val="20"/>
              <w:ind w:firstLine="0" w:firstLineChars="0"/>
              <w:rPr>
                <w:rFonts w:ascii="宋体" w:hAnsi="宋体" w:eastAsia="宋体" w:cs="宋体"/>
                <w:b/>
                <w:bCs/>
                <w:color w:val="auto"/>
                <w:kern w:val="0"/>
                <w:sz w:val="24"/>
                <w:szCs w:val="24"/>
              </w:rPr>
            </w:pPr>
          </w:p>
        </w:tc>
        <w:tc>
          <w:tcPr>
            <w:tcW w:w="1257" w:type="dxa"/>
            <w:noWrap w:val="0"/>
            <w:vAlign w:val="top"/>
          </w:tcPr>
          <w:p w14:paraId="5C405B10">
            <w:pPr>
              <w:pStyle w:val="20"/>
              <w:ind w:firstLine="0" w:firstLineChars="0"/>
              <w:rPr>
                <w:rFonts w:ascii="宋体" w:hAnsi="宋体" w:eastAsia="宋体" w:cs="宋体"/>
                <w:b/>
                <w:bCs/>
                <w:color w:val="auto"/>
                <w:kern w:val="0"/>
                <w:sz w:val="24"/>
                <w:szCs w:val="24"/>
              </w:rPr>
            </w:pPr>
          </w:p>
        </w:tc>
        <w:tc>
          <w:tcPr>
            <w:tcW w:w="1347" w:type="dxa"/>
            <w:noWrap w:val="0"/>
            <w:vAlign w:val="top"/>
          </w:tcPr>
          <w:p w14:paraId="4DB2ED14">
            <w:pPr>
              <w:pStyle w:val="20"/>
              <w:ind w:firstLine="0" w:firstLineChars="0"/>
              <w:rPr>
                <w:rFonts w:ascii="宋体" w:hAnsi="宋体" w:eastAsia="宋体" w:cs="宋体"/>
                <w:b/>
                <w:bCs/>
                <w:color w:val="auto"/>
                <w:kern w:val="0"/>
                <w:sz w:val="24"/>
                <w:szCs w:val="24"/>
              </w:rPr>
            </w:pPr>
          </w:p>
        </w:tc>
        <w:tc>
          <w:tcPr>
            <w:tcW w:w="1200" w:type="dxa"/>
            <w:noWrap w:val="0"/>
            <w:vAlign w:val="top"/>
          </w:tcPr>
          <w:p w14:paraId="2A795663">
            <w:pPr>
              <w:pStyle w:val="20"/>
              <w:ind w:firstLine="0" w:firstLineChars="0"/>
              <w:rPr>
                <w:rFonts w:ascii="宋体" w:hAnsi="宋体" w:eastAsia="宋体" w:cs="宋体"/>
                <w:b/>
                <w:bCs/>
                <w:color w:val="auto"/>
                <w:kern w:val="0"/>
                <w:sz w:val="24"/>
                <w:szCs w:val="24"/>
              </w:rPr>
            </w:pPr>
          </w:p>
        </w:tc>
        <w:tc>
          <w:tcPr>
            <w:tcW w:w="1739" w:type="dxa"/>
            <w:noWrap w:val="0"/>
            <w:vAlign w:val="top"/>
          </w:tcPr>
          <w:p w14:paraId="469B0A86">
            <w:pPr>
              <w:pStyle w:val="20"/>
              <w:ind w:firstLine="0" w:firstLineChars="0"/>
              <w:rPr>
                <w:rFonts w:ascii="宋体" w:hAnsi="宋体" w:eastAsia="宋体" w:cs="宋体"/>
                <w:b/>
                <w:bCs/>
                <w:color w:val="auto"/>
                <w:kern w:val="0"/>
                <w:sz w:val="24"/>
                <w:szCs w:val="24"/>
              </w:rPr>
            </w:pPr>
          </w:p>
        </w:tc>
        <w:tc>
          <w:tcPr>
            <w:tcW w:w="741" w:type="dxa"/>
            <w:noWrap w:val="0"/>
            <w:vAlign w:val="top"/>
          </w:tcPr>
          <w:p w14:paraId="22ABCE7A">
            <w:pPr>
              <w:pStyle w:val="20"/>
              <w:ind w:firstLine="0" w:firstLineChars="0"/>
              <w:rPr>
                <w:rFonts w:ascii="宋体" w:hAnsi="宋体" w:eastAsia="宋体" w:cs="宋体"/>
                <w:b/>
                <w:bCs/>
                <w:color w:val="auto"/>
                <w:kern w:val="0"/>
                <w:sz w:val="24"/>
                <w:szCs w:val="24"/>
              </w:rPr>
            </w:pPr>
          </w:p>
        </w:tc>
      </w:tr>
      <w:tr w14:paraId="5C6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45D3CDD5">
            <w:pPr>
              <w:pStyle w:val="20"/>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0950B3FF">
            <w:pPr>
              <w:pStyle w:val="20"/>
              <w:ind w:firstLine="0" w:firstLineChars="0"/>
              <w:rPr>
                <w:rFonts w:ascii="宋体" w:hAnsi="宋体" w:eastAsia="宋体" w:cs="宋体"/>
                <w:b/>
                <w:bCs/>
                <w:color w:val="auto"/>
                <w:kern w:val="0"/>
                <w:sz w:val="24"/>
                <w:szCs w:val="24"/>
              </w:rPr>
            </w:pPr>
          </w:p>
        </w:tc>
        <w:tc>
          <w:tcPr>
            <w:tcW w:w="1257" w:type="dxa"/>
            <w:noWrap w:val="0"/>
            <w:vAlign w:val="top"/>
          </w:tcPr>
          <w:p w14:paraId="32BE3E7B">
            <w:pPr>
              <w:pStyle w:val="20"/>
              <w:ind w:firstLine="0" w:firstLineChars="0"/>
              <w:rPr>
                <w:rFonts w:ascii="宋体" w:hAnsi="宋体" w:eastAsia="宋体" w:cs="宋体"/>
                <w:b/>
                <w:bCs/>
                <w:color w:val="auto"/>
                <w:kern w:val="0"/>
                <w:sz w:val="24"/>
                <w:szCs w:val="24"/>
              </w:rPr>
            </w:pPr>
          </w:p>
        </w:tc>
        <w:tc>
          <w:tcPr>
            <w:tcW w:w="1257" w:type="dxa"/>
            <w:noWrap w:val="0"/>
            <w:vAlign w:val="top"/>
          </w:tcPr>
          <w:p w14:paraId="3926CC4C">
            <w:pPr>
              <w:pStyle w:val="20"/>
              <w:ind w:firstLine="0" w:firstLineChars="0"/>
              <w:rPr>
                <w:rFonts w:ascii="宋体" w:hAnsi="宋体" w:eastAsia="宋体" w:cs="宋体"/>
                <w:b/>
                <w:bCs/>
                <w:color w:val="auto"/>
                <w:kern w:val="0"/>
                <w:sz w:val="24"/>
                <w:szCs w:val="24"/>
              </w:rPr>
            </w:pPr>
          </w:p>
        </w:tc>
        <w:tc>
          <w:tcPr>
            <w:tcW w:w="1347" w:type="dxa"/>
            <w:noWrap w:val="0"/>
            <w:vAlign w:val="top"/>
          </w:tcPr>
          <w:p w14:paraId="5A18FFEA">
            <w:pPr>
              <w:pStyle w:val="20"/>
              <w:ind w:firstLine="0" w:firstLineChars="0"/>
              <w:rPr>
                <w:rFonts w:ascii="宋体" w:hAnsi="宋体" w:eastAsia="宋体" w:cs="宋体"/>
                <w:b/>
                <w:bCs/>
                <w:color w:val="auto"/>
                <w:kern w:val="0"/>
                <w:sz w:val="24"/>
                <w:szCs w:val="24"/>
              </w:rPr>
            </w:pPr>
          </w:p>
        </w:tc>
        <w:tc>
          <w:tcPr>
            <w:tcW w:w="1200" w:type="dxa"/>
            <w:noWrap w:val="0"/>
            <w:vAlign w:val="top"/>
          </w:tcPr>
          <w:p w14:paraId="6C497065">
            <w:pPr>
              <w:pStyle w:val="20"/>
              <w:ind w:firstLine="0" w:firstLineChars="0"/>
              <w:rPr>
                <w:rFonts w:ascii="宋体" w:hAnsi="宋体" w:eastAsia="宋体" w:cs="宋体"/>
                <w:b/>
                <w:bCs/>
                <w:color w:val="auto"/>
                <w:kern w:val="0"/>
                <w:sz w:val="24"/>
                <w:szCs w:val="24"/>
              </w:rPr>
            </w:pPr>
          </w:p>
        </w:tc>
        <w:tc>
          <w:tcPr>
            <w:tcW w:w="1739" w:type="dxa"/>
            <w:noWrap w:val="0"/>
            <w:vAlign w:val="top"/>
          </w:tcPr>
          <w:p w14:paraId="58681B7B">
            <w:pPr>
              <w:pStyle w:val="20"/>
              <w:ind w:firstLine="0" w:firstLineChars="0"/>
              <w:rPr>
                <w:rFonts w:ascii="宋体" w:hAnsi="宋体" w:eastAsia="宋体" w:cs="宋体"/>
                <w:b/>
                <w:bCs/>
                <w:color w:val="auto"/>
                <w:kern w:val="0"/>
                <w:sz w:val="24"/>
                <w:szCs w:val="24"/>
              </w:rPr>
            </w:pPr>
          </w:p>
        </w:tc>
        <w:tc>
          <w:tcPr>
            <w:tcW w:w="741" w:type="dxa"/>
            <w:noWrap w:val="0"/>
            <w:vAlign w:val="top"/>
          </w:tcPr>
          <w:p w14:paraId="1A47EAEC">
            <w:pPr>
              <w:pStyle w:val="20"/>
              <w:ind w:firstLine="0" w:firstLineChars="0"/>
              <w:rPr>
                <w:rFonts w:ascii="宋体" w:hAnsi="宋体" w:eastAsia="宋体" w:cs="宋体"/>
                <w:b/>
                <w:bCs/>
                <w:color w:val="auto"/>
                <w:kern w:val="0"/>
                <w:sz w:val="24"/>
                <w:szCs w:val="24"/>
              </w:rPr>
            </w:pPr>
          </w:p>
        </w:tc>
      </w:tr>
    </w:tbl>
    <w:p w14:paraId="6292934E">
      <w:pPr>
        <w:pStyle w:val="20"/>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13652649">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87CD541">
      <w:pPr>
        <w:pStyle w:val="20"/>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0A7D6A40">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8806A2F">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6EBD77A">
      <w:pPr>
        <w:pStyle w:val="20"/>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2A1CB7FF">
      <w:pPr>
        <w:pStyle w:val="20"/>
        <w:ind w:firstLine="560"/>
        <w:rPr>
          <w:rFonts w:cs="宋体"/>
          <w:color w:val="auto"/>
        </w:rPr>
      </w:pPr>
    </w:p>
    <w:p w14:paraId="621DF165">
      <w:pPr>
        <w:pStyle w:val="20"/>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56492205">
      <w:pPr>
        <w:pStyle w:val="20"/>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7ED92F94">
      <w:pPr>
        <w:pStyle w:val="20"/>
        <w:ind w:firstLine="480" w:firstLineChars="0"/>
        <w:jc w:val="left"/>
        <w:rPr>
          <w:rFonts w:ascii="宋体" w:hAnsi="宋体" w:eastAsia="宋体" w:cs="宋体"/>
          <w:b/>
          <w:bCs/>
          <w:color w:val="auto"/>
          <w:szCs w:val="28"/>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4"/>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4A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340864FD">
            <w:pPr>
              <w:pStyle w:val="20"/>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1D0A888E">
            <w:pPr>
              <w:pStyle w:val="20"/>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3191205D">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6B8F12C5">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75E80556">
            <w:pPr>
              <w:pStyle w:val="20"/>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2A15010E">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5D383CD8">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98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7F2B2037">
            <w:pPr>
              <w:pStyle w:val="20"/>
              <w:ind w:firstLine="562"/>
              <w:jc w:val="left"/>
              <w:rPr>
                <w:rFonts w:hint="eastAsia" w:ascii="宋体" w:hAnsi="宋体" w:eastAsia="宋体" w:cs="宋体"/>
                <w:b/>
                <w:bCs/>
                <w:color w:val="auto"/>
                <w:szCs w:val="28"/>
              </w:rPr>
            </w:pPr>
          </w:p>
        </w:tc>
        <w:tc>
          <w:tcPr>
            <w:tcW w:w="1167" w:type="dxa"/>
            <w:noWrap w:val="0"/>
            <w:vAlign w:val="top"/>
          </w:tcPr>
          <w:p w14:paraId="59F02A3C">
            <w:pPr>
              <w:pStyle w:val="20"/>
              <w:ind w:firstLine="562"/>
              <w:jc w:val="left"/>
              <w:rPr>
                <w:rFonts w:hint="eastAsia" w:ascii="宋体" w:hAnsi="宋体" w:eastAsia="宋体" w:cs="宋体"/>
                <w:b/>
                <w:bCs/>
                <w:color w:val="auto"/>
                <w:szCs w:val="28"/>
              </w:rPr>
            </w:pPr>
          </w:p>
        </w:tc>
        <w:tc>
          <w:tcPr>
            <w:tcW w:w="1550" w:type="dxa"/>
            <w:noWrap w:val="0"/>
            <w:vAlign w:val="top"/>
          </w:tcPr>
          <w:p w14:paraId="78A4A011">
            <w:pPr>
              <w:pStyle w:val="20"/>
              <w:ind w:firstLine="562"/>
              <w:jc w:val="left"/>
              <w:rPr>
                <w:rFonts w:hint="eastAsia" w:ascii="宋体" w:hAnsi="宋体" w:eastAsia="宋体" w:cs="宋体"/>
                <w:b/>
                <w:bCs/>
                <w:color w:val="auto"/>
                <w:szCs w:val="28"/>
              </w:rPr>
            </w:pPr>
          </w:p>
        </w:tc>
        <w:tc>
          <w:tcPr>
            <w:tcW w:w="2293" w:type="dxa"/>
            <w:noWrap w:val="0"/>
            <w:vAlign w:val="top"/>
          </w:tcPr>
          <w:p w14:paraId="7FB8B9F5">
            <w:pPr>
              <w:pStyle w:val="20"/>
              <w:ind w:firstLine="562"/>
              <w:jc w:val="left"/>
              <w:rPr>
                <w:rFonts w:hint="eastAsia" w:ascii="宋体" w:hAnsi="宋体" w:eastAsia="宋体" w:cs="宋体"/>
                <w:b/>
                <w:bCs/>
                <w:color w:val="auto"/>
                <w:szCs w:val="28"/>
              </w:rPr>
            </w:pPr>
          </w:p>
        </w:tc>
        <w:tc>
          <w:tcPr>
            <w:tcW w:w="1300" w:type="dxa"/>
            <w:noWrap w:val="0"/>
            <w:vAlign w:val="top"/>
          </w:tcPr>
          <w:p w14:paraId="259DFFEC">
            <w:pPr>
              <w:pStyle w:val="20"/>
              <w:ind w:firstLine="562"/>
              <w:jc w:val="left"/>
              <w:rPr>
                <w:rFonts w:hint="eastAsia" w:ascii="宋体" w:hAnsi="宋体" w:eastAsia="宋体" w:cs="宋体"/>
                <w:b/>
                <w:bCs/>
                <w:color w:val="auto"/>
                <w:szCs w:val="28"/>
              </w:rPr>
            </w:pPr>
          </w:p>
        </w:tc>
        <w:tc>
          <w:tcPr>
            <w:tcW w:w="1635" w:type="dxa"/>
            <w:noWrap w:val="0"/>
            <w:vAlign w:val="top"/>
          </w:tcPr>
          <w:p w14:paraId="2006A93B">
            <w:pPr>
              <w:pStyle w:val="20"/>
              <w:ind w:firstLine="0" w:firstLineChars="0"/>
              <w:jc w:val="center"/>
              <w:rPr>
                <w:rFonts w:hint="eastAsia" w:ascii="宋体" w:hAnsi="宋体" w:eastAsia="宋体" w:cs="宋体"/>
                <w:b/>
                <w:bCs/>
                <w:color w:val="auto"/>
                <w:szCs w:val="28"/>
                <w:lang w:eastAsia="zh-CN"/>
              </w:rPr>
            </w:pPr>
            <w:r>
              <w:rPr>
                <w:rFonts w:hint="eastAsia" w:ascii="宋体" w:hAnsi="宋体" w:eastAsia="宋体" w:cs="宋体"/>
                <w:b/>
                <w:bCs/>
                <w:color w:val="auto"/>
                <w:sz w:val="24"/>
                <w:szCs w:val="24"/>
                <w:lang w:val="en-US" w:eastAsia="zh-CN"/>
              </w:rPr>
              <w:t>项目</w:t>
            </w:r>
            <w:r>
              <w:rPr>
                <w:rFonts w:hint="eastAsia" w:ascii="宋体" w:hAnsi="宋体" w:eastAsia="宋体" w:cs="宋体"/>
                <w:b/>
                <w:bCs/>
                <w:color w:val="auto"/>
                <w:sz w:val="24"/>
                <w:szCs w:val="24"/>
                <w:lang w:eastAsia="zh-CN"/>
              </w:rPr>
              <w:t>负责人</w:t>
            </w:r>
          </w:p>
        </w:tc>
        <w:tc>
          <w:tcPr>
            <w:tcW w:w="825" w:type="dxa"/>
            <w:noWrap w:val="0"/>
            <w:vAlign w:val="top"/>
          </w:tcPr>
          <w:p w14:paraId="2E975B48">
            <w:pPr>
              <w:pStyle w:val="20"/>
              <w:ind w:firstLine="562"/>
              <w:jc w:val="left"/>
              <w:rPr>
                <w:rFonts w:hint="eastAsia" w:ascii="宋体" w:hAnsi="宋体" w:eastAsia="宋体" w:cs="宋体"/>
                <w:b/>
                <w:bCs/>
                <w:color w:val="auto"/>
                <w:szCs w:val="28"/>
              </w:rPr>
            </w:pPr>
          </w:p>
        </w:tc>
      </w:tr>
      <w:tr w14:paraId="246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69E8B94B">
            <w:pPr>
              <w:pStyle w:val="20"/>
              <w:ind w:firstLine="562"/>
              <w:jc w:val="left"/>
              <w:rPr>
                <w:rFonts w:hint="eastAsia" w:ascii="宋体" w:hAnsi="宋体" w:eastAsia="宋体" w:cs="宋体"/>
                <w:b/>
                <w:bCs/>
                <w:color w:val="auto"/>
                <w:szCs w:val="28"/>
              </w:rPr>
            </w:pPr>
          </w:p>
        </w:tc>
        <w:tc>
          <w:tcPr>
            <w:tcW w:w="1167" w:type="dxa"/>
            <w:noWrap w:val="0"/>
            <w:vAlign w:val="top"/>
          </w:tcPr>
          <w:p w14:paraId="70D7C1EC">
            <w:pPr>
              <w:pStyle w:val="20"/>
              <w:ind w:firstLine="562"/>
              <w:jc w:val="left"/>
              <w:rPr>
                <w:rFonts w:hint="eastAsia" w:ascii="宋体" w:hAnsi="宋体" w:eastAsia="宋体" w:cs="宋体"/>
                <w:b/>
                <w:bCs/>
                <w:color w:val="auto"/>
                <w:szCs w:val="28"/>
              </w:rPr>
            </w:pPr>
          </w:p>
        </w:tc>
        <w:tc>
          <w:tcPr>
            <w:tcW w:w="1550" w:type="dxa"/>
            <w:noWrap w:val="0"/>
            <w:vAlign w:val="top"/>
          </w:tcPr>
          <w:p w14:paraId="5DFB2E45">
            <w:pPr>
              <w:pStyle w:val="20"/>
              <w:ind w:firstLine="562"/>
              <w:jc w:val="left"/>
              <w:rPr>
                <w:rFonts w:hint="eastAsia" w:ascii="宋体" w:hAnsi="宋体" w:eastAsia="宋体" w:cs="宋体"/>
                <w:b/>
                <w:bCs/>
                <w:color w:val="auto"/>
                <w:szCs w:val="28"/>
              </w:rPr>
            </w:pPr>
          </w:p>
        </w:tc>
        <w:tc>
          <w:tcPr>
            <w:tcW w:w="2293" w:type="dxa"/>
            <w:noWrap w:val="0"/>
            <w:vAlign w:val="top"/>
          </w:tcPr>
          <w:p w14:paraId="19AF93D7">
            <w:pPr>
              <w:pStyle w:val="20"/>
              <w:ind w:firstLine="562"/>
              <w:jc w:val="left"/>
              <w:rPr>
                <w:rFonts w:hint="eastAsia" w:ascii="宋体" w:hAnsi="宋体" w:eastAsia="宋体" w:cs="宋体"/>
                <w:b/>
                <w:bCs/>
                <w:color w:val="auto"/>
                <w:szCs w:val="28"/>
              </w:rPr>
            </w:pPr>
          </w:p>
        </w:tc>
        <w:tc>
          <w:tcPr>
            <w:tcW w:w="1300" w:type="dxa"/>
            <w:noWrap w:val="0"/>
            <w:vAlign w:val="top"/>
          </w:tcPr>
          <w:p w14:paraId="36DFB570">
            <w:pPr>
              <w:pStyle w:val="20"/>
              <w:ind w:firstLine="562"/>
              <w:jc w:val="left"/>
              <w:rPr>
                <w:rFonts w:hint="eastAsia" w:ascii="宋体" w:hAnsi="宋体" w:eastAsia="宋体" w:cs="宋体"/>
                <w:b/>
                <w:bCs/>
                <w:color w:val="auto"/>
                <w:szCs w:val="28"/>
              </w:rPr>
            </w:pPr>
          </w:p>
        </w:tc>
        <w:tc>
          <w:tcPr>
            <w:tcW w:w="1635" w:type="dxa"/>
            <w:noWrap w:val="0"/>
            <w:vAlign w:val="top"/>
          </w:tcPr>
          <w:p w14:paraId="52262F0E">
            <w:pPr>
              <w:pStyle w:val="20"/>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Cs w:val="28"/>
                <w:lang w:eastAsia="zh-CN"/>
              </w:rPr>
              <w:t>……</w:t>
            </w:r>
          </w:p>
        </w:tc>
        <w:tc>
          <w:tcPr>
            <w:tcW w:w="825" w:type="dxa"/>
            <w:noWrap w:val="0"/>
            <w:vAlign w:val="top"/>
          </w:tcPr>
          <w:p w14:paraId="4CBD912A">
            <w:pPr>
              <w:pStyle w:val="20"/>
              <w:ind w:firstLine="562"/>
              <w:jc w:val="left"/>
              <w:rPr>
                <w:rFonts w:hint="eastAsia" w:ascii="宋体" w:hAnsi="宋体" w:eastAsia="宋体" w:cs="宋体"/>
                <w:b/>
                <w:bCs/>
                <w:color w:val="auto"/>
                <w:szCs w:val="28"/>
              </w:rPr>
            </w:pPr>
          </w:p>
        </w:tc>
      </w:tr>
      <w:tr w14:paraId="0DA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37A16FD">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3ED54F24">
            <w:pPr>
              <w:pStyle w:val="20"/>
              <w:ind w:firstLine="0" w:firstLineChars="0"/>
              <w:jc w:val="left"/>
              <w:rPr>
                <w:rFonts w:hint="eastAsia" w:ascii="宋体" w:hAnsi="宋体" w:eastAsia="宋体" w:cs="宋体"/>
                <w:b/>
                <w:bCs/>
                <w:color w:val="auto"/>
                <w:szCs w:val="28"/>
              </w:rPr>
            </w:pPr>
          </w:p>
        </w:tc>
        <w:tc>
          <w:tcPr>
            <w:tcW w:w="1550" w:type="dxa"/>
            <w:noWrap w:val="0"/>
            <w:vAlign w:val="top"/>
          </w:tcPr>
          <w:p w14:paraId="239A45D2">
            <w:pPr>
              <w:pStyle w:val="20"/>
              <w:ind w:firstLine="562"/>
              <w:jc w:val="left"/>
              <w:rPr>
                <w:rFonts w:hint="eastAsia" w:ascii="宋体" w:hAnsi="宋体" w:eastAsia="宋体" w:cs="宋体"/>
                <w:b/>
                <w:bCs/>
                <w:color w:val="auto"/>
                <w:szCs w:val="28"/>
              </w:rPr>
            </w:pPr>
          </w:p>
        </w:tc>
        <w:tc>
          <w:tcPr>
            <w:tcW w:w="2293" w:type="dxa"/>
            <w:noWrap w:val="0"/>
            <w:vAlign w:val="top"/>
          </w:tcPr>
          <w:p w14:paraId="10D44CC1">
            <w:pPr>
              <w:pStyle w:val="20"/>
              <w:ind w:firstLine="562"/>
              <w:jc w:val="left"/>
              <w:rPr>
                <w:rFonts w:hint="eastAsia" w:ascii="宋体" w:hAnsi="宋体" w:eastAsia="宋体" w:cs="宋体"/>
                <w:b/>
                <w:bCs/>
                <w:color w:val="auto"/>
                <w:szCs w:val="28"/>
              </w:rPr>
            </w:pPr>
          </w:p>
        </w:tc>
        <w:tc>
          <w:tcPr>
            <w:tcW w:w="1300" w:type="dxa"/>
            <w:noWrap w:val="0"/>
            <w:vAlign w:val="top"/>
          </w:tcPr>
          <w:p w14:paraId="06162225">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4B828B9A">
            <w:pPr>
              <w:pStyle w:val="20"/>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7B22C31F">
            <w:pPr>
              <w:pStyle w:val="20"/>
              <w:ind w:firstLine="562"/>
              <w:jc w:val="left"/>
              <w:rPr>
                <w:rFonts w:hint="eastAsia" w:ascii="宋体" w:hAnsi="宋体" w:eastAsia="宋体" w:cs="宋体"/>
                <w:b/>
                <w:bCs/>
                <w:color w:val="auto"/>
                <w:szCs w:val="28"/>
              </w:rPr>
            </w:pPr>
          </w:p>
        </w:tc>
      </w:tr>
      <w:tr w14:paraId="28EA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13CE5A1">
            <w:pPr>
              <w:pStyle w:val="20"/>
              <w:ind w:firstLine="0" w:firstLineChars="0"/>
              <w:jc w:val="left"/>
              <w:rPr>
                <w:rFonts w:ascii="宋体" w:hAnsi="宋体" w:eastAsia="宋体" w:cs="宋体"/>
                <w:b/>
                <w:bCs/>
                <w:color w:val="auto"/>
                <w:szCs w:val="28"/>
              </w:rPr>
            </w:pPr>
          </w:p>
        </w:tc>
        <w:tc>
          <w:tcPr>
            <w:tcW w:w="1167" w:type="dxa"/>
            <w:noWrap w:val="0"/>
            <w:vAlign w:val="top"/>
          </w:tcPr>
          <w:p w14:paraId="3440E57E">
            <w:pPr>
              <w:pStyle w:val="20"/>
              <w:ind w:firstLine="0" w:firstLineChars="0"/>
              <w:jc w:val="left"/>
              <w:rPr>
                <w:rFonts w:ascii="宋体" w:hAnsi="宋体" w:eastAsia="宋体" w:cs="宋体"/>
                <w:b/>
                <w:bCs/>
                <w:color w:val="auto"/>
                <w:szCs w:val="28"/>
              </w:rPr>
            </w:pPr>
          </w:p>
        </w:tc>
        <w:tc>
          <w:tcPr>
            <w:tcW w:w="1550" w:type="dxa"/>
            <w:noWrap w:val="0"/>
            <w:vAlign w:val="top"/>
          </w:tcPr>
          <w:p w14:paraId="51BED41A">
            <w:pPr>
              <w:pStyle w:val="20"/>
              <w:ind w:firstLine="562"/>
              <w:jc w:val="left"/>
              <w:rPr>
                <w:rFonts w:hint="eastAsia" w:ascii="宋体" w:hAnsi="宋体" w:eastAsia="宋体" w:cs="宋体"/>
                <w:b/>
                <w:bCs/>
                <w:color w:val="auto"/>
                <w:szCs w:val="28"/>
              </w:rPr>
            </w:pPr>
          </w:p>
        </w:tc>
        <w:tc>
          <w:tcPr>
            <w:tcW w:w="2293" w:type="dxa"/>
            <w:noWrap w:val="0"/>
            <w:vAlign w:val="top"/>
          </w:tcPr>
          <w:p w14:paraId="0478B84F">
            <w:pPr>
              <w:pStyle w:val="20"/>
              <w:ind w:firstLine="562"/>
              <w:jc w:val="left"/>
              <w:rPr>
                <w:rFonts w:hint="eastAsia" w:ascii="宋体" w:hAnsi="宋体" w:eastAsia="宋体" w:cs="宋体"/>
                <w:b/>
                <w:bCs/>
                <w:color w:val="auto"/>
                <w:szCs w:val="28"/>
              </w:rPr>
            </w:pPr>
          </w:p>
        </w:tc>
        <w:tc>
          <w:tcPr>
            <w:tcW w:w="1300" w:type="dxa"/>
            <w:noWrap w:val="0"/>
            <w:vAlign w:val="top"/>
          </w:tcPr>
          <w:p w14:paraId="444B1B35">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56C11093">
            <w:pPr>
              <w:pStyle w:val="20"/>
              <w:ind w:firstLine="562"/>
              <w:jc w:val="left"/>
              <w:rPr>
                <w:rFonts w:hint="eastAsia" w:ascii="宋体" w:hAnsi="宋体" w:eastAsia="宋体" w:cs="宋体"/>
                <w:b/>
                <w:bCs/>
                <w:color w:val="auto"/>
                <w:szCs w:val="28"/>
                <w:lang w:eastAsia="zh-CN"/>
              </w:rPr>
            </w:pPr>
          </w:p>
        </w:tc>
        <w:tc>
          <w:tcPr>
            <w:tcW w:w="825" w:type="dxa"/>
            <w:noWrap w:val="0"/>
            <w:vAlign w:val="top"/>
          </w:tcPr>
          <w:p w14:paraId="3C4C16AE">
            <w:pPr>
              <w:pStyle w:val="20"/>
              <w:ind w:firstLine="562"/>
              <w:jc w:val="left"/>
              <w:rPr>
                <w:rFonts w:hint="eastAsia" w:ascii="宋体" w:hAnsi="宋体" w:eastAsia="宋体" w:cs="宋体"/>
                <w:b/>
                <w:bCs/>
                <w:color w:val="auto"/>
                <w:szCs w:val="28"/>
              </w:rPr>
            </w:pPr>
          </w:p>
        </w:tc>
      </w:tr>
      <w:tr w14:paraId="4D9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95D6715">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0C79F430">
            <w:pPr>
              <w:pStyle w:val="20"/>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CF2C265">
            <w:pPr>
              <w:pStyle w:val="20"/>
              <w:ind w:firstLine="562"/>
              <w:jc w:val="left"/>
              <w:rPr>
                <w:rFonts w:hint="eastAsia" w:ascii="宋体" w:hAnsi="宋体" w:eastAsia="宋体" w:cs="宋体"/>
                <w:b/>
                <w:bCs/>
                <w:color w:val="auto"/>
                <w:szCs w:val="28"/>
              </w:rPr>
            </w:pPr>
          </w:p>
        </w:tc>
        <w:tc>
          <w:tcPr>
            <w:tcW w:w="2293" w:type="dxa"/>
            <w:noWrap w:val="0"/>
            <w:vAlign w:val="top"/>
          </w:tcPr>
          <w:p w14:paraId="1C83D2B6">
            <w:pPr>
              <w:pStyle w:val="20"/>
              <w:ind w:firstLine="562"/>
              <w:jc w:val="left"/>
              <w:rPr>
                <w:rFonts w:hint="eastAsia" w:ascii="宋体" w:hAnsi="宋体" w:eastAsia="宋体" w:cs="宋体"/>
                <w:b/>
                <w:bCs/>
                <w:color w:val="auto"/>
                <w:szCs w:val="28"/>
              </w:rPr>
            </w:pPr>
          </w:p>
        </w:tc>
        <w:tc>
          <w:tcPr>
            <w:tcW w:w="1300" w:type="dxa"/>
            <w:noWrap w:val="0"/>
            <w:vAlign w:val="top"/>
          </w:tcPr>
          <w:p w14:paraId="2C15C226">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22C06B62">
            <w:pPr>
              <w:pStyle w:val="20"/>
              <w:ind w:firstLine="562"/>
              <w:jc w:val="left"/>
              <w:rPr>
                <w:rFonts w:hint="eastAsia" w:ascii="宋体" w:hAnsi="宋体" w:eastAsia="宋体" w:cs="宋体"/>
                <w:b/>
                <w:bCs/>
                <w:color w:val="auto"/>
                <w:szCs w:val="28"/>
              </w:rPr>
            </w:pPr>
          </w:p>
        </w:tc>
        <w:tc>
          <w:tcPr>
            <w:tcW w:w="825" w:type="dxa"/>
            <w:noWrap w:val="0"/>
            <w:vAlign w:val="top"/>
          </w:tcPr>
          <w:p w14:paraId="66918813">
            <w:pPr>
              <w:pStyle w:val="20"/>
              <w:ind w:firstLine="562"/>
              <w:jc w:val="left"/>
              <w:rPr>
                <w:rFonts w:hint="eastAsia" w:ascii="宋体" w:hAnsi="宋体" w:eastAsia="宋体" w:cs="宋体"/>
                <w:b/>
                <w:bCs/>
                <w:color w:val="auto"/>
                <w:szCs w:val="28"/>
              </w:rPr>
            </w:pPr>
          </w:p>
        </w:tc>
      </w:tr>
      <w:tr w14:paraId="148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26065A50">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1655A823">
            <w:pPr>
              <w:pStyle w:val="20"/>
              <w:ind w:firstLine="0" w:firstLineChars="0"/>
              <w:jc w:val="left"/>
              <w:rPr>
                <w:rFonts w:hint="eastAsia" w:ascii="宋体" w:hAnsi="宋体" w:eastAsia="宋体" w:cs="宋体"/>
                <w:b/>
                <w:bCs/>
                <w:color w:val="auto"/>
                <w:szCs w:val="28"/>
              </w:rPr>
            </w:pPr>
          </w:p>
        </w:tc>
        <w:tc>
          <w:tcPr>
            <w:tcW w:w="1550" w:type="dxa"/>
            <w:noWrap w:val="0"/>
            <w:vAlign w:val="top"/>
          </w:tcPr>
          <w:p w14:paraId="793EF10F">
            <w:pPr>
              <w:pStyle w:val="20"/>
              <w:ind w:firstLine="562"/>
              <w:jc w:val="left"/>
              <w:rPr>
                <w:rFonts w:hint="eastAsia" w:ascii="宋体" w:hAnsi="宋体" w:eastAsia="宋体" w:cs="宋体"/>
                <w:b/>
                <w:bCs/>
                <w:color w:val="auto"/>
                <w:szCs w:val="28"/>
              </w:rPr>
            </w:pPr>
          </w:p>
        </w:tc>
        <w:tc>
          <w:tcPr>
            <w:tcW w:w="2293" w:type="dxa"/>
            <w:noWrap w:val="0"/>
            <w:vAlign w:val="top"/>
          </w:tcPr>
          <w:p w14:paraId="2F1EEE20">
            <w:pPr>
              <w:pStyle w:val="20"/>
              <w:ind w:firstLine="562"/>
              <w:jc w:val="left"/>
              <w:rPr>
                <w:rFonts w:hint="eastAsia" w:ascii="宋体" w:hAnsi="宋体" w:eastAsia="宋体" w:cs="宋体"/>
                <w:b/>
                <w:bCs/>
                <w:color w:val="auto"/>
                <w:szCs w:val="28"/>
              </w:rPr>
            </w:pPr>
          </w:p>
        </w:tc>
        <w:tc>
          <w:tcPr>
            <w:tcW w:w="1300" w:type="dxa"/>
            <w:noWrap w:val="0"/>
            <w:vAlign w:val="top"/>
          </w:tcPr>
          <w:p w14:paraId="315A5234">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00FD61B0">
            <w:pPr>
              <w:pStyle w:val="20"/>
              <w:ind w:firstLine="562"/>
              <w:jc w:val="left"/>
              <w:rPr>
                <w:rFonts w:hint="eastAsia" w:ascii="宋体" w:hAnsi="宋体" w:eastAsia="宋体" w:cs="宋体"/>
                <w:b/>
                <w:bCs/>
                <w:color w:val="auto"/>
                <w:szCs w:val="28"/>
              </w:rPr>
            </w:pPr>
          </w:p>
        </w:tc>
        <w:tc>
          <w:tcPr>
            <w:tcW w:w="825" w:type="dxa"/>
            <w:noWrap w:val="0"/>
            <w:vAlign w:val="top"/>
          </w:tcPr>
          <w:p w14:paraId="629D8AA2">
            <w:pPr>
              <w:pStyle w:val="20"/>
              <w:ind w:firstLine="562"/>
              <w:jc w:val="left"/>
              <w:rPr>
                <w:rFonts w:hint="eastAsia" w:ascii="宋体" w:hAnsi="宋体" w:eastAsia="宋体" w:cs="宋体"/>
                <w:b/>
                <w:bCs/>
                <w:color w:val="auto"/>
                <w:szCs w:val="28"/>
              </w:rPr>
            </w:pPr>
          </w:p>
        </w:tc>
      </w:tr>
    </w:tbl>
    <w:p w14:paraId="12F98D69">
      <w:pPr>
        <w:pStyle w:val="20"/>
        <w:ind w:firstLine="0" w:firstLineChars="0"/>
        <w:rPr>
          <w:rFonts w:hint="eastAsia" w:ascii="宋体" w:hAnsi="宋体" w:eastAsia="宋体" w:cs="宋体"/>
          <w:b/>
          <w:bCs/>
          <w:color w:val="auto"/>
          <w:szCs w:val="28"/>
        </w:rPr>
      </w:pPr>
    </w:p>
    <w:p w14:paraId="6236BD1A">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CEC54C4">
      <w:pPr>
        <w:pStyle w:val="20"/>
        <w:ind w:firstLine="0" w:firstLineChars="0"/>
        <w:jc w:val="left"/>
        <w:rPr>
          <w:rFonts w:ascii="宋体" w:hAnsi="宋体" w:eastAsia="宋体" w:cs="宋体"/>
          <w:b/>
          <w:bCs/>
          <w:color w:val="auto"/>
          <w:szCs w:val="28"/>
        </w:rPr>
      </w:pPr>
      <w:r>
        <w:rPr>
          <w:rFonts w:ascii="宋体" w:hAnsi="宋体" w:eastAsia="宋体" w:cs="宋体"/>
          <w:b/>
          <w:bCs/>
          <w:color w:val="auto"/>
          <w:szCs w:val="28"/>
        </w:rPr>
        <w:t xml:space="preserve">   </w:t>
      </w:r>
    </w:p>
    <w:p w14:paraId="21148239">
      <w:pPr>
        <w:pStyle w:val="20"/>
        <w:ind w:firstLine="0" w:firstLineChars="0"/>
        <w:jc w:val="left"/>
        <w:rPr>
          <w:rFonts w:ascii="宋体" w:hAnsi="宋体" w:eastAsia="宋体" w:cs="宋体"/>
          <w:b/>
          <w:bCs/>
          <w:color w:val="auto"/>
          <w:szCs w:val="28"/>
        </w:rPr>
      </w:pPr>
    </w:p>
    <w:p w14:paraId="010A3F6B">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0E81A16">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14A60D0">
      <w:pPr>
        <w:pStyle w:val="20"/>
        <w:ind w:firstLine="0" w:firstLineChars="0"/>
        <w:jc w:val="center"/>
        <w:outlineLvl w:val="1"/>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32AEB2D4">
      <w:pPr>
        <w:pStyle w:val="20"/>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（三）项目</w:t>
      </w:r>
      <w:r>
        <w:rPr>
          <w:rFonts w:hint="eastAsia" w:ascii="宋体" w:hAnsi="宋体" w:eastAsia="宋体" w:cs="宋体"/>
          <w:b/>
          <w:bCs/>
          <w:color w:val="auto"/>
          <w:szCs w:val="28"/>
          <w:lang w:val="en-US" w:eastAsia="zh-CN"/>
        </w:rPr>
        <w:t>负责人</w:t>
      </w:r>
      <w:r>
        <w:rPr>
          <w:rFonts w:hint="eastAsia" w:ascii="宋体" w:hAnsi="宋体" w:eastAsia="宋体" w:cs="宋体"/>
          <w:b/>
          <w:bCs/>
          <w:color w:val="auto"/>
          <w:szCs w:val="28"/>
        </w:rPr>
        <w:t>类似项目情况表</w:t>
      </w:r>
    </w:p>
    <w:p w14:paraId="7C22F5A7">
      <w:pPr>
        <w:pStyle w:val="20"/>
        <w:ind w:firstLine="0" w:firstLineChars="0"/>
        <w:rPr>
          <w:rFonts w:hint="eastAsia" w:ascii="宋体" w:hAnsi="宋体" w:eastAsia="宋体" w:cs="宋体"/>
          <w:b/>
          <w:bCs/>
          <w:color w:val="auto"/>
          <w:szCs w:val="28"/>
        </w:rPr>
      </w:pPr>
    </w:p>
    <w:p w14:paraId="7CB2FB78">
      <w:pPr>
        <w:pStyle w:val="20"/>
        <w:ind w:firstLine="482"/>
        <w:rPr>
          <w:rFonts w:ascii="宋体" w:hAnsi="宋体" w:eastAsia="宋体" w:cs="宋体"/>
          <w:b/>
          <w:bCs/>
          <w:color w:val="auto"/>
          <w:kern w:val="0"/>
          <w:sz w:val="24"/>
          <w:szCs w:val="24"/>
        </w:rPr>
      </w:pPr>
    </w:p>
    <w:tbl>
      <w:tblPr>
        <w:tblStyle w:val="14"/>
        <w:tblW w:w="1000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571"/>
        <w:gridCol w:w="1343"/>
        <w:gridCol w:w="1343"/>
        <w:gridCol w:w="1343"/>
        <w:gridCol w:w="1343"/>
        <w:gridCol w:w="794"/>
      </w:tblGrid>
      <w:tr w14:paraId="6B5E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A1A91EA">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拟派</w:t>
            </w:r>
            <w:r>
              <w:rPr>
                <w:rFonts w:hint="eastAsia" w:ascii="宋体" w:hAnsi="宋体" w:eastAsia="宋体" w:cs="宋体"/>
                <w:b/>
                <w:bCs/>
                <w:color w:val="auto"/>
                <w:kern w:val="0"/>
                <w:sz w:val="24"/>
                <w:szCs w:val="24"/>
              </w:rPr>
              <w:t>人</w:t>
            </w:r>
            <w:r>
              <w:rPr>
                <w:rFonts w:hint="eastAsia" w:ascii="宋体" w:hAnsi="宋体" w:eastAsia="宋体" w:cs="宋体"/>
                <w:b/>
                <w:bCs/>
                <w:color w:val="auto"/>
                <w:kern w:val="0"/>
                <w:sz w:val="24"/>
                <w:szCs w:val="24"/>
                <w:lang w:val="en-US" w:eastAsia="zh-CN"/>
              </w:rPr>
              <w:t>员</w:t>
            </w:r>
            <w:r>
              <w:rPr>
                <w:rFonts w:hint="eastAsia" w:ascii="宋体" w:hAnsi="宋体" w:eastAsia="宋体" w:cs="宋体"/>
                <w:b/>
                <w:bCs/>
                <w:color w:val="auto"/>
                <w:kern w:val="0"/>
                <w:sz w:val="24"/>
                <w:szCs w:val="24"/>
              </w:rPr>
              <w:t>姓名</w:t>
            </w:r>
          </w:p>
        </w:tc>
        <w:tc>
          <w:tcPr>
            <w:tcW w:w="1571" w:type="dxa"/>
            <w:noWrap w:val="0"/>
            <w:vAlign w:val="top"/>
          </w:tcPr>
          <w:p w14:paraId="4DEE94AA">
            <w:pPr>
              <w:pStyle w:val="20"/>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343" w:type="dxa"/>
            <w:noWrap w:val="0"/>
            <w:vAlign w:val="top"/>
          </w:tcPr>
          <w:p w14:paraId="45B411CD">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343" w:type="dxa"/>
            <w:noWrap w:val="0"/>
            <w:vAlign w:val="top"/>
          </w:tcPr>
          <w:p w14:paraId="41B933A5">
            <w:pPr>
              <w:pStyle w:val="20"/>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3" w:type="dxa"/>
            <w:noWrap w:val="0"/>
            <w:vAlign w:val="top"/>
          </w:tcPr>
          <w:p w14:paraId="7099EED4">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343" w:type="dxa"/>
            <w:noWrap w:val="0"/>
            <w:vAlign w:val="top"/>
          </w:tcPr>
          <w:p w14:paraId="27F390B4">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794" w:type="dxa"/>
            <w:noWrap w:val="0"/>
            <w:vAlign w:val="top"/>
          </w:tcPr>
          <w:p w14:paraId="1FE48D20">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5BC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A4D096B">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0753BB78">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D3EBB96">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17421B8A">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FFADC3E">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3151543">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582F01EC">
            <w:pPr>
              <w:pStyle w:val="20"/>
              <w:ind w:firstLine="0" w:firstLineChars="0"/>
              <w:jc w:val="left"/>
              <w:rPr>
                <w:rFonts w:ascii="宋体" w:hAnsi="宋体" w:eastAsia="宋体" w:cs="宋体"/>
                <w:b/>
                <w:bCs/>
                <w:color w:val="auto"/>
                <w:kern w:val="0"/>
                <w:sz w:val="24"/>
                <w:szCs w:val="24"/>
              </w:rPr>
            </w:pPr>
          </w:p>
        </w:tc>
      </w:tr>
      <w:tr w14:paraId="588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5725E9B">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149E4831">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D05E737">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78F056F">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5D4762E">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11D51862">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4E142B15">
            <w:pPr>
              <w:pStyle w:val="20"/>
              <w:ind w:firstLine="0" w:firstLineChars="0"/>
              <w:jc w:val="left"/>
              <w:rPr>
                <w:rFonts w:ascii="宋体" w:hAnsi="宋体" w:eastAsia="宋体" w:cs="宋体"/>
                <w:b/>
                <w:bCs/>
                <w:color w:val="auto"/>
                <w:kern w:val="0"/>
                <w:sz w:val="24"/>
                <w:szCs w:val="24"/>
              </w:rPr>
            </w:pPr>
          </w:p>
        </w:tc>
      </w:tr>
      <w:tr w14:paraId="134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631A683">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30EA05A8">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C84DD75">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709F7F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F214D8A">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6BE3BAA0">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65806D99">
            <w:pPr>
              <w:pStyle w:val="20"/>
              <w:ind w:firstLine="0" w:firstLineChars="0"/>
              <w:jc w:val="left"/>
              <w:rPr>
                <w:rFonts w:ascii="宋体" w:hAnsi="宋体" w:eastAsia="宋体" w:cs="宋体"/>
                <w:b/>
                <w:bCs/>
                <w:color w:val="auto"/>
                <w:kern w:val="0"/>
                <w:sz w:val="24"/>
                <w:szCs w:val="24"/>
              </w:rPr>
            </w:pPr>
          </w:p>
        </w:tc>
      </w:tr>
      <w:tr w14:paraId="3E6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244F3BE">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7E758C07">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5A25B885">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78BC6D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3E5795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9D7685C">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39885B96">
            <w:pPr>
              <w:pStyle w:val="20"/>
              <w:ind w:firstLine="0" w:firstLineChars="0"/>
              <w:jc w:val="left"/>
              <w:rPr>
                <w:rFonts w:ascii="宋体" w:hAnsi="宋体" w:eastAsia="宋体" w:cs="宋体"/>
                <w:b/>
                <w:bCs/>
                <w:color w:val="auto"/>
                <w:kern w:val="0"/>
                <w:sz w:val="24"/>
                <w:szCs w:val="24"/>
              </w:rPr>
            </w:pPr>
          </w:p>
        </w:tc>
      </w:tr>
      <w:tr w14:paraId="03A2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F5CF60E">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2E9D6D8F">
            <w:pPr>
              <w:pStyle w:val="20"/>
              <w:ind w:firstLine="0" w:firstLineChars="0"/>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w:t>
            </w:r>
          </w:p>
        </w:tc>
        <w:tc>
          <w:tcPr>
            <w:tcW w:w="1343" w:type="dxa"/>
            <w:noWrap w:val="0"/>
            <w:vAlign w:val="top"/>
          </w:tcPr>
          <w:p w14:paraId="3CABD119">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2161D582">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BD8E633">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5B47AAF3">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3C137A3B">
            <w:pPr>
              <w:pStyle w:val="20"/>
              <w:ind w:firstLine="0" w:firstLineChars="0"/>
              <w:jc w:val="left"/>
              <w:rPr>
                <w:rFonts w:ascii="宋体" w:hAnsi="宋体" w:eastAsia="宋体" w:cs="宋体"/>
                <w:b/>
                <w:bCs/>
                <w:color w:val="auto"/>
                <w:kern w:val="0"/>
                <w:sz w:val="24"/>
                <w:szCs w:val="24"/>
              </w:rPr>
            </w:pPr>
          </w:p>
        </w:tc>
      </w:tr>
    </w:tbl>
    <w:p w14:paraId="5A585446">
      <w:pPr>
        <w:pStyle w:val="20"/>
        <w:ind w:firstLine="0" w:firstLineChars="0"/>
        <w:rPr>
          <w:rFonts w:hint="eastAsia" w:ascii="宋体" w:hAnsi="宋体" w:eastAsia="宋体" w:cs="宋体"/>
          <w:b/>
          <w:bCs/>
          <w:color w:val="auto"/>
          <w:kern w:val="0"/>
          <w:sz w:val="24"/>
          <w:szCs w:val="24"/>
        </w:rPr>
      </w:pPr>
    </w:p>
    <w:p w14:paraId="0DBDDEFC">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52E6213C">
      <w:pPr>
        <w:pStyle w:val="20"/>
        <w:ind w:firstLine="0" w:firstLineChars="0"/>
        <w:rPr>
          <w:rFonts w:hint="eastAsia" w:ascii="宋体" w:hAnsi="宋体" w:eastAsia="宋体" w:cs="宋体"/>
          <w:b/>
          <w:bCs/>
          <w:color w:val="auto"/>
          <w:kern w:val="0"/>
          <w:sz w:val="24"/>
          <w:szCs w:val="24"/>
          <w:lang w:eastAsia="zh-CN"/>
        </w:rPr>
      </w:pPr>
    </w:p>
    <w:p w14:paraId="539EE6C3">
      <w:pPr>
        <w:pStyle w:val="20"/>
        <w:ind w:firstLine="0" w:firstLineChars="0"/>
        <w:jc w:val="left"/>
        <w:rPr>
          <w:rFonts w:ascii="宋体" w:hAnsi="宋体" w:eastAsia="宋体" w:cs="宋体"/>
          <w:b/>
          <w:bCs/>
          <w:color w:val="auto"/>
          <w:szCs w:val="28"/>
        </w:rPr>
      </w:pPr>
    </w:p>
    <w:p w14:paraId="29588877">
      <w:pPr>
        <w:pStyle w:val="20"/>
        <w:ind w:firstLine="0" w:firstLineChars="0"/>
        <w:jc w:val="left"/>
        <w:rPr>
          <w:rFonts w:ascii="宋体" w:hAnsi="宋体" w:eastAsia="宋体" w:cs="宋体"/>
          <w:b/>
          <w:bCs/>
          <w:color w:val="auto"/>
          <w:szCs w:val="28"/>
        </w:rPr>
      </w:pPr>
    </w:p>
    <w:p w14:paraId="2F4FB0AA">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3258FD">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5AA73E0">
      <w:pPr>
        <w:pStyle w:val="20"/>
        <w:ind w:firstLine="0" w:firstLineChars="0"/>
        <w:jc w:val="left"/>
        <w:rPr>
          <w:rFonts w:hint="eastAsia" w:ascii="宋体" w:hAnsi="宋体" w:eastAsia="宋体" w:cs="宋体"/>
          <w:b/>
          <w:bCs/>
          <w:color w:val="auto"/>
          <w:szCs w:val="28"/>
        </w:rPr>
      </w:pPr>
      <w:r>
        <w:rPr>
          <w:rFonts w:ascii="宋体" w:hAnsi="宋体" w:eastAsia="宋体" w:cs="宋体"/>
          <w:b/>
          <w:bCs/>
          <w:color w:val="auto"/>
          <w:kern w:val="0"/>
          <w:sz w:val="24"/>
          <w:szCs w:val="24"/>
        </w:rPr>
        <w:t xml:space="preserve">   </w:t>
      </w:r>
      <w:r>
        <w:rPr>
          <w:rFonts w:ascii="宋体" w:hAnsi="宋体" w:eastAsia="宋体" w:cs="宋体"/>
          <w:b/>
          <w:bCs/>
          <w:color w:val="auto"/>
          <w:szCs w:val="28"/>
        </w:rPr>
        <w:t xml:space="preserve"> </w:t>
      </w:r>
    </w:p>
    <w:p w14:paraId="05A7947C">
      <w:pPr>
        <w:pStyle w:val="20"/>
        <w:ind w:firstLine="0" w:firstLineChars="0"/>
        <w:jc w:val="center"/>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5F532D1B">
      <w:pPr>
        <w:pStyle w:val="20"/>
        <w:numPr>
          <w:ilvl w:val="0"/>
          <w:numId w:val="7"/>
        </w:numPr>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无重大违法记录声明函</w:t>
      </w:r>
    </w:p>
    <w:p w14:paraId="4DCEAD8D">
      <w:pPr>
        <w:pStyle w:val="20"/>
        <w:ind w:firstLine="0" w:firstLineChars="0"/>
        <w:outlineLvl w:val="1"/>
        <w:rPr>
          <w:rFonts w:hint="eastAsia" w:ascii="宋体" w:hAnsi="宋体" w:eastAsia="宋体" w:cs="宋体"/>
          <w:b/>
          <w:bCs/>
          <w:color w:val="auto"/>
          <w:szCs w:val="28"/>
        </w:rPr>
      </w:pPr>
    </w:p>
    <w:p w14:paraId="00CA5AE1">
      <w:pPr>
        <w:pStyle w:val="20"/>
        <w:ind w:firstLine="0" w:firstLineChars="0"/>
        <w:rPr>
          <w:rFonts w:hint="eastAsia" w:ascii="宋体" w:hAnsi="宋体" w:eastAsia="宋体" w:cs="Tahoma"/>
          <w:color w:val="auto"/>
          <w:sz w:val="24"/>
          <w:szCs w:val="24"/>
        </w:rPr>
      </w:pPr>
      <w:r>
        <w:rPr>
          <w:rFonts w:hint="eastAsia" w:ascii="宋体" w:hAnsi="宋体" w:eastAsia="宋体" w:cs="宋体"/>
          <w:b/>
          <w:bCs/>
          <w:color w:val="auto"/>
          <w:kern w:val="0"/>
          <w:sz w:val="24"/>
          <w:szCs w:val="24"/>
          <w:u w:val="single"/>
          <w:lang w:eastAsia="zh-CN"/>
        </w:rPr>
        <w:t>海南省桂林洋公用事业发展有限公司</w:t>
      </w:r>
      <w:r>
        <w:rPr>
          <w:rFonts w:hint="eastAsia" w:ascii="宋体" w:hAnsi="宋体" w:eastAsia="宋体"/>
          <w:color w:val="auto"/>
          <w:sz w:val="24"/>
          <w:szCs w:val="24"/>
        </w:rPr>
        <w:t>（采购人名称）：</w:t>
      </w:r>
    </w:p>
    <w:p w14:paraId="31AC6BC4">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4676B208">
      <w:pPr>
        <w:pStyle w:val="20"/>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rPr>
        <w:t>附：</w:t>
      </w:r>
      <w:r>
        <w:rPr>
          <w:rFonts w:hint="eastAsia" w:ascii="宋体" w:hAnsi="宋体" w:eastAsia="宋体" w:cs="Tahoma"/>
          <w:color w:val="auto"/>
          <w:sz w:val="24"/>
          <w:szCs w:val="24"/>
          <w:lang w:val="en-US" w:eastAsia="zh-CN"/>
        </w:rPr>
        <w:t>1、未被列入中国执行信息公开网（http://zxgk.court.gov.cn/）的“失信被执行人”名单查询结果并加盖单位公章。</w:t>
      </w:r>
    </w:p>
    <w:p w14:paraId="6E405506">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2、国家企业信用信息公示系统“严重违法失信名单（黑名单）”的查询结果并加盖单位公章</w:t>
      </w:r>
      <w:r>
        <w:rPr>
          <w:rFonts w:hint="eastAsia" w:ascii="宋体" w:hAnsi="宋体" w:eastAsia="宋体" w:cs="Tahoma"/>
          <w:color w:val="auto"/>
          <w:sz w:val="24"/>
          <w:szCs w:val="24"/>
        </w:rPr>
        <w:t>。</w:t>
      </w:r>
    </w:p>
    <w:p w14:paraId="4055233C">
      <w:pPr>
        <w:pStyle w:val="20"/>
        <w:ind w:firstLine="480"/>
        <w:rPr>
          <w:rFonts w:hint="eastAsia" w:ascii="宋体" w:hAnsi="宋体" w:eastAsia="宋体" w:cs="Tahoma"/>
          <w:color w:val="auto"/>
          <w:sz w:val="24"/>
          <w:szCs w:val="24"/>
        </w:rPr>
      </w:pPr>
    </w:p>
    <w:p w14:paraId="6346B44F">
      <w:pPr>
        <w:pStyle w:val="20"/>
        <w:ind w:firstLine="480"/>
        <w:rPr>
          <w:rFonts w:hint="eastAsia" w:ascii="宋体" w:hAnsi="宋体" w:eastAsia="宋体" w:cs="Tahoma"/>
          <w:color w:val="auto"/>
          <w:sz w:val="24"/>
          <w:szCs w:val="24"/>
        </w:rPr>
      </w:pPr>
    </w:p>
    <w:p w14:paraId="54161AEA">
      <w:pPr>
        <w:pStyle w:val="20"/>
        <w:ind w:firstLine="480"/>
        <w:rPr>
          <w:color w:val="auto"/>
          <w:sz w:val="24"/>
          <w:szCs w:val="24"/>
        </w:rPr>
      </w:pPr>
    </w:p>
    <w:p w14:paraId="76DDDD0A">
      <w:pPr>
        <w:pStyle w:val="20"/>
        <w:ind w:firstLine="480"/>
        <w:rPr>
          <w:color w:val="auto"/>
          <w:sz w:val="24"/>
          <w:szCs w:val="24"/>
        </w:rPr>
      </w:pPr>
    </w:p>
    <w:p w14:paraId="45E0B3D2">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B92ED05">
      <w:pPr>
        <w:pStyle w:val="20"/>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318D135D">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84C35A1">
      <w:pPr>
        <w:pStyle w:val="20"/>
        <w:ind w:firstLine="560"/>
        <w:rPr>
          <w:color w:val="auto"/>
          <w:szCs w:val="28"/>
        </w:rPr>
      </w:pPr>
    </w:p>
    <w:p w14:paraId="7280F9E1">
      <w:pPr>
        <w:pStyle w:val="20"/>
        <w:ind w:firstLine="480"/>
        <w:rPr>
          <w:rFonts w:cs="宋体"/>
          <w:color w:val="auto"/>
          <w:sz w:val="24"/>
        </w:rPr>
      </w:pPr>
    </w:p>
    <w:p w14:paraId="4912B628">
      <w:pPr>
        <w:pStyle w:val="20"/>
        <w:ind w:firstLine="562"/>
        <w:rPr>
          <w:rFonts w:cs="黑体"/>
          <w:b/>
          <w:color w:val="auto"/>
          <w:kern w:val="0"/>
          <w:szCs w:val="21"/>
        </w:rPr>
      </w:pPr>
    </w:p>
    <w:p w14:paraId="476BE68E">
      <w:pPr>
        <w:pStyle w:val="20"/>
        <w:ind w:firstLine="0" w:firstLineChars="0"/>
        <w:jc w:val="center"/>
        <w:outlineLvl w:val="1"/>
        <w:rPr>
          <w:rFonts w:cs="宋体"/>
          <w:color w:val="auto"/>
          <w:sz w:val="32"/>
          <w:szCs w:val="28"/>
        </w:rPr>
      </w:pPr>
    </w:p>
    <w:p w14:paraId="0E458611">
      <w:pPr>
        <w:pStyle w:val="20"/>
        <w:ind w:firstLine="0" w:firstLineChars="0"/>
        <w:jc w:val="center"/>
        <w:outlineLvl w:val="1"/>
        <w:rPr>
          <w:rFonts w:cs="宋体"/>
          <w:color w:val="auto"/>
          <w:sz w:val="32"/>
          <w:szCs w:val="28"/>
        </w:rPr>
      </w:pPr>
    </w:p>
    <w:p w14:paraId="443B0FA1">
      <w:pPr>
        <w:pStyle w:val="20"/>
        <w:ind w:firstLine="0" w:firstLineChars="0"/>
        <w:jc w:val="center"/>
        <w:outlineLvl w:val="1"/>
        <w:rPr>
          <w:rFonts w:cs="宋体"/>
          <w:color w:val="auto"/>
          <w:sz w:val="32"/>
          <w:szCs w:val="28"/>
        </w:rPr>
      </w:pPr>
    </w:p>
    <w:p w14:paraId="416F7039">
      <w:pPr>
        <w:pStyle w:val="20"/>
        <w:ind w:firstLine="0" w:firstLineChars="0"/>
        <w:jc w:val="center"/>
        <w:outlineLvl w:val="1"/>
        <w:rPr>
          <w:rFonts w:cs="宋体"/>
          <w:color w:val="auto"/>
          <w:sz w:val="32"/>
          <w:szCs w:val="28"/>
        </w:rPr>
      </w:pPr>
    </w:p>
    <w:p w14:paraId="73ECBD7C">
      <w:pPr>
        <w:pStyle w:val="20"/>
        <w:ind w:firstLine="0" w:firstLineChars="0"/>
        <w:jc w:val="center"/>
        <w:outlineLvl w:val="1"/>
        <w:rPr>
          <w:rFonts w:cs="宋体"/>
          <w:color w:val="auto"/>
          <w:sz w:val="32"/>
          <w:szCs w:val="28"/>
        </w:rPr>
      </w:pPr>
    </w:p>
    <w:p w14:paraId="27B65930">
      <w:pPr>
        <w:pStyle w:val="20"/>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（五）响应文件资料真实有效承诺函</w:t>
      </w:r>
    </w:p>
    <w:p w14:paraId="7FAA2ABD">
      <w:pPr>
        <w:pStyle w:val="20"/>
        <w:ind w:firstLine="0" w:firstLineChars="0"/>
        <w:rPr>
          <w:color w:val="auto"/>
          <w:sz w:val="24"/>
          <w:szCs w:val="24"/>
          <w:u w:val="single"/>
        </w:rPr>
      </w:pPr>
    </w:p>
    <w:p w14:paraId="504A3B42">
      <w:pPr>
        <w:pStyle w:val="20"/>
        <w:ind w:firstLine="0" w:firstLineChars="0"/>
        <w:rPr>
          <w:rFonts w:ascii="宋体" w:hAnsi="宋体" w:eastAsia="宋体"/>
          <w:color w:val="auto"/>
          <w:sz w:val="24"/>
          <w:szCs w:val="24"/>
        </w:rPr>
      </w:pPr>
      <w:r>
        <w:rPr>
          <w:rFonts w:hint="eastAsia" w:ascii="宋体" w:hAnsi="宋体" w:eastAsia="宋体"/>
          <w:bCs/>
          <w:color w:val="auto"/>
          <w:sz w:val="24"/>
          <w:szCs w:val="24"/>
          <w:u w:val="single"/>
          <w:lang w:eastAsia="zh-CN"/>
        </w:rPr>
        <w:t>海南省桂林洋公用事业发展有限公司：</w:t>
      </w:r>
      <w:r>
        <w:rPr>
          <w:rFonts w:hint="eastAsia" w:ascii="宋体" w:hAnsi="宋体" w:eastAsia="宋体" w:cs="宋体"/>
          <w:color w:val="auto"/>
          <w:sz w:val="24"/>
          <w:szCs w:val="20"/>
        </w:rPr>
        <w:t>（采购人名称）</w:t>
      </w:r>
    </w:p>
    <w:p w14:paraId="6A64163B">
      <w:pPr>
        <w:pStyle w:val="20"/>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10kV海边线振家支线#2箱变改造工程等5个农网项目设计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66E643A8">
      <w:pPr>
        <w:pStyle w:val="20"/>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15DD713">
      <w:pPr>
        <w:pStyle w:val="20"/>
        <w:ind w:firstLine="480"/>
        <w:rPr>
          <w:rFonts w:ascii="宋体" w:hAnsi="宋体" w:eastAsia="宋体"/>
          <w:color w:val="auto"/>
          <w:sz w:val="24"/>
          <w:szCs w:val="24"/>
        </w:rPr>
      </w:pPr>
      <w:r>
        <w:rPr>
          <w:rFonts w:hint="eastAsia" w:ascii="宋体" w:hAnsi="宋体" w:eastAsia="宋体"/>
          <w:color w:val="auto"/>
          <w:sz w:val="24"/>
          <w:szCs w:val="24"/>
        </w:rPr>
        <w:t>特此承诺。</w:t>
      </w:r>
    </w:p>
    <w:p w14:paraId="0ED44F53">
      <w:pPr>
        <w:pStyle w:val="20"/>
        <w:ind w:firstLine="480"/>
        <w:rPr>
          <w:rFonts w:ascii="宋体" w:hAnsi="宋体" w:eastAsia="宋体"/>
          <w:color w:val="auto"/>
          <w:kern w:val="0"/>
          <w:sz w:val="24"/>
          <w:szCs w:val="24"/>
        </w:rPr>
      </w:pPr>
    </w:p>
    <w:p w14:paraId="0FF7E837">
      <w:pPr>
        <w:pStyle w:val="20"/>
        <w:ind w:firstLine="480"/>
        <w:rPr>
          <w:color w:val="auto"/>
          <w:sz w:val="24"/>
          <w:szCs w:val="24"/>
        </w:rPr>
      </w:pPr>
    </w:p>
    <w:p w14:paraId="6913F7B3">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A39527">
      <w:pPr>
        <w:pStyle w:val="20"/>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006B62EC">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0A6961AB">
      <w:pPr>
        <w:pStyle w:val="20"/>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（六）营业执照</w:t>
      </w:r>
      <w:r>
        <w:rPr>
          <w:rFonts w:hint="eastAsia" w:ascii="宋体" w:hAnsi="宋体" w:eastAsia="宋体" w:cs="宋体"/>
          <w:b/>
          <w:bCs/>
          <w:color w:val="auto"/>
          <w:szCs w:val="28"/>
          <w:lang w:eastAsia="zh-CN"/>
        </w:rPr>
        <w:t>、</w:t>
      </w:r>
      <w:r>
        <w:rPr>
          <w:rFonts w:hint="eastAsia" w:ascii="宋体" w:hAnsi="宋体" w:eastAsia="宋体" w:cs="宋体"/>
          <w:b/>
          <w:bCs/>
          <w:color w:val="auto"/>
          <w:szCs w:val="28"/>
          <w:lang w:val="en-US" w:eastAsia="zh-CN"/>
        </w:rPr>
        <w:t>资质证书</w:t>
      </w:r>
    </w:p>
    <w:p w14:paraId="2FC03346">
      <w:pPr>
        <w:pStyle w:val="20"/>
        <w:ind w:firstLine="560"/>
        <w:rPr>
          <w:rFonts w:hint="eastAsia" w:ascii="宋体" w:hAnsi="宋体" w:eastAsia="宋体"/>
          <w:color w:val="auto"/>
        </w:rPr>
      </w:pPr>
    </w:p>
    <w:p w14:paraId="7E2966DE">
      <w:pPr>
        <w:pStyle w:val="20"/>
        <w:numPr>
          <w:ilvl w:val="0"/>
          <w:numId w:val="8"/>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19930A67">
      <w:pPr>
        <w:pStyle w:val="2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auto"/>
          <w:sz w:val="24"/>
          <w:szCs w:val="24"/>
          <w:lang w:val="en-US"/>
        </w:rPr>
      </w:pPr>
      <w:r>
        <w:rPr>
          <w:rFonts w:hint="eastAsia" w:ascii="宋体" w:hAnsi="宋体" w:eastAsia="宋体" w:cs="Arial"/>
          <w:color w:val="auto"/>
          <w:sz w:val="24"/>
          <w:szCs w:val="24"/>
          <w:lang w:val="en-US" w:eastAsia="zh-CN"/>
        </w:rPr>
        <w:t>2、资质证书复印件加盖公章。</w:t>
      </w:r>
    </w:p>
    <w:p w14:paraId="56B2D3C9">
      <w:pPr>
        <w:pStyle w:val="2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color w:val="auto"/>
          <w:sz w:val="24"/>
          <w:szCs w:val="24"/>
        </w:rPr>
      </w:pPr>
    </w:p>
    <w:p w14:paraId="39B101EC">
      <w:pPr>
        <w:pStyle w:val="20"/>
        <w:ind w:firstLine="0" w:firstLineChars="0"/>
        <w:jc w:val="center"/>
        <w:outlineLvl w:val="1"/>
        <w:rPr>
          <w:rFonts w:cs="Arial"/>
          <w:color w:val="auto"/>
          <w:szCs w:val="28"/>
        </w:rPr>
      </w:pPr>
    </w:p>
    <w:p w14:paraId="1D732DE6">
      <w:pPr>
        <w:pStyle w:val="20"/>
        <w:ind w:firstLine="0" w:firstLineChars="0"/>
        <w:jc w:val="center"/>
        <w:outlineLvl w:val="1"/>
        <w:rPr>
          <w:rFonts w:cs="Arial"/>
          <w:color w:val="auto"/>
          <w:szCs w:val="28"/>
        </w:rPr>
      </w:pPr>
    </w:p>
    <w:p w14:paraId="6CB9C760">
      <w:pPr>
        <w:pStyle w:val="20"/>
        <w:ind w:firstLine="0" w:firstLineChars="0"/>
        <w:jc w:val="center"/>
        <w:outlineLvl w:val="1"/>
        <w:rPr>
          <w:rFonts w:cs="Arial"/>
          <w:color w:val="auto"/>
          <w:szCs w:val="28"/>
        </w:rPr>
      </w:pPr>
    </w:p>
    <w:p w14:paraId="623415CA">
      <w:pPr>
        <w:pStyle w:val="20"/>
        <w:ind w:firstLine="0" w:firstLineChars="0"/>
        <w:jc w:val="center"/>
        <w:outlineLvl w:val="1"/>
        <w:rPr>
          <w:rFonts w:cs="Arial"/>
          <w:color w:val="auto"/>
          <w:szCs w:val="28"/>
        </w:rPr>
      </w:pPr>
    </w:p>
    <w:p w14:paraId="5D1DB284">
      <w:pPr>
        <w:pStyle w:val="20"/>
        <w:ind w:firstLine="0" w:firstLineChars="0"/>
        <w:jc w:val="center"/>
        <w:outlineLvl w:val="1"/>
        <w:rPr>
          <w:rFonts w:cs="Arial"/>
          <w:color w:val="auto"/>
          <w:szCs w:val="28"/>
        </w:rPr>
      </w:pPr>
    </w:p>
    <w:p w14:paraId="23FC6E13">
      <w:pPr>
        <w:pStyle w:val="20"/>
        <w:ind w:firstLine="0" w:firstLineChars="0"/>
        <w:jc w:val="center"/>
        <w:outlineLvl w:val="1"/>
        <w:rPr>
          <w:rFonts w:cs="Arial"/>
          <w:color w:val="auto"/>
          <w:szCs w:val="28"/>
        </w:rPr>
      </w:pPr>
    </w:p>
    <w:p w14:paraId="17DBAD5D">
      <w:pPr>
        <w:pStyle w:val="20"/>
        <w:ind w:firstLine="0" w:firstLineChars="0"/>
        <w:jc w:val="center"/>
        <w:outlineLvl w:val="1"/>
        <w:rPr>
          <w:rFonts w:cs="Arial"/>
          <w:color w:val="auto"/>
          <w:szCs w:val="28"/>
        </w:rPr>
      </w:pPr>
    </w:p>
    <w:p w14:paraId="65F25D76">
      <w:pPr>
        <w:pStyle w:val="20"/>
        <w:ind w:firstLine="0" w:firstLineChars="0"/>
        <w:jc w:val="center"/>
        <w:outlineLvl w:val="1"/>
        <w:rPr>
          <w:rFonts w:cs="Arial"/>
          <w:color w:val="auto"/>
          <w:szCs w:val="28"/>
        </w:rPr>
      </w:pPr>
    </w:p>
    <w:p w14:paraId="0011841E">
      <w:pPr>
        <w:pStyle w:val="20"/>
        <w:ind w:firstLine="0" w:firstLineChars="0"/>
        <w:jc w:val="center"/>
        <w:outlineLvl w:val="1"/>
        <w:rPr>
          <w:rFonts w:cs="Arial"/>
          <w:color w:val="auto"/>
          <w:szCs w:val="28"/>
        </w:rPr>
      </w:pPr>
    </w:p>
    <w:p w14:paraId="7D509261">
      <w:pPr>
        <w:pStyle w:val="20"/>
        <w:ind w:firstLine="0" w:firstLineChars="0"/>
        <w:jc w:val="center"/>
        <w:outlineLvl w:val="1"/>
        <w:rPr>
          <w:rFonts w:cs="Arial"/>
          <w:color w:val="auto"/>
          <w:szCs w:val="28"/>
        </w:rPr>
      </w:pPr>
    </w:p>
    <w:p w14:paraId="71F631BD">
      <w:pPr>
        <w:pStyle w:val="20"/>
        <w:ind w:firstLine="0" w:firstLineChars="0"/>
        <w:jc w:val="center"/>
        <w:outlineLvl w:val="1"/>
        <w:rPr>
          <w:rFonts w:cs="Arial"/>
          <w:color w:val="auto"/>
          <w:szCs w:val="28"/>
        </w:rPr>
      </w:pPr>
    </w:p>
    <w:p w14:paraId="34A4E12A">
      <w:pPr>
        <w:pStyle w:val="20"/>
        <w:ind w:firstLine="0" w:firstLineChars="0"/>
        <w:jc w:val="center"/>
        <w:outlineLvl w:val="1"/>
        <w:rPr>
          <w:rFonts w:cs="Arial"/>
          <w:color w:val="auto"/>
          <w:szCs w:val="28"/>
        </w:rPr>
      </w:pPr>
    </w:p>
    <w:p w14:paraId="78A29952">
      <w:pPr>
        <w:pStyle w:val="20"/>
        <w:ind w:firstLine="0" w:firstLineChars="0"/>
        <w:jc w:val="center"/>
        <w:outlineLvl w:val="1"/>
        <w:rPr>
          <w:rFonts w:cs="Arial"/>
          <w:color w:val="auto"/>
          <w:szCs w:val="28"/>
        </w:rPr>
      </w:pPr>
    </w:p>
    <w:p w14:paraId="233FA388">
      <w:pPr>
        <w:pStyle w:val="20"/>
        <w:ind w:firstLine="0" w:firstLineChars="0"/>
        <w:jc w:val="center"/>
        <w:outlineLvl w:val="1"/>
        <w:rPr>
          <w:rFonts w:cs="Arial"/>
          <w:color w:val="auto"/>
          <w:szCs w:val="28"/>
        </w:rPr>
      </w:pPr>
    </w:p>
    <w:p w14:paraId="7379A925">
      <w:pPr>
        <w:pStyle w:val="20"/>
        <w:ind w:firstLine="0" w:firstLineChars="0"/>
        <w:jc w:val="center"/>
        <w:outlineLvl w:val="1"/>
        <w:rPr>
          <w:rFonts w:cs="Arial"/>
          <w:color w:val="auto"/>
          <w:szCs w:val="28"/>
        </w:rPr>
      </w:pPr>
    </w:p>
    <w:p w14:paraId="6D2DAFEE">
      <w:pPr>
        <w:pStyle w:val="20"/>
        <w:ind w:firstLine="0" w:firstLineChars="0"/>
        <w:jc w:val="center"/>
        <w:outlineLvl w:val="1"/>
        <w:rPr>
          <w:rFonts w:cs="Arial"/>
          <w:color w:val="auto"/>
          <w:szCs w:val="28"/>
        </w:rPr>
      </w:pPr>
    </w:p>
    <w:p w14:paraId="502CE89C">
      <w:pPr>
        <w:pStyle w:val="20"/>
        <w:ind w:firstLine="0" w:firstLineChars="0"/>
        <w:jc w:val="center"/>
        <w:outlineLvl w:val="1"/>
        <w:rPr>
          <w:rFonts w:cs="Arial"/>
          <w:color w:val="auto"/>
          <w:szCs w:val="28"/>
        </w:rPr>
      </w:pPr>
    </w:p>
    <w:p w14:paraId="42236920">
      <w:pPr>
        <w:pStyle w:val="20"/>
        <w:ind w:firstLine="0" w:firstLineChars="0"/>
        <w:jc w:val="center"/>
        <w:outlineLvl w:val="1"/>
        <w:rPr>
          <w:rFonts w:hint="eastAsia" w:ascii="宋体" w:hAnsi="宋体" w:eastAsia="宋体" w:cs="宋体"/>
          <w:color w:val="auto"/>
          <w:sz w:val="24"/>
          <w:szCs w:val="20"/>
        </w:rPr>
      </w:pP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简述方案</w:t>
      </w:r>
    </w:p>
    <w:p w14:paraId="3CDED5A8">
      <w:pPr>
        <w:pStyle w:val="20"/>
        <w:ind w:firstLine="560"/>
        <w:rPr>
          <w:color w:val="auto"/>
          <w:szCs w:val="28"/>
        </w:rPr>
      </w:pPr>
    </w:p>
    <w:p w14:paraId="438DFE4B">
      <w:pPr>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7DCE621A">
      <w:pPr>
        <w:pStyle w:val="20"/>
        <w:ind w:firstLine="0" w:firstLineChars="0"/>
        <w:jc w:val="center"/>
        <w:outlineLvl w:val="1"/>
        <w:rPr>
          <w:rFonts w:hint="eastAsia" w:ascii="宋体" w:hAnsi="宋体" w:eastAsia="宋体" w:cs="Arial"/>
          <w:b/>
          <w:bCs/>
          <w:color w:val="auto"/>
          <w:szCs w:val="28"/>
        </w:rPr>
      </w:pPr>
      <w:r>
        <w:rPr>
          <w:color w:val="auto"/>
          <w:szCs w:val="21"/>
        </w:rPr>
        <w:br w:type="page"/>
      </w:r>
      <w:r>
        <w:rPr>
          <w:rFonts w:hint="eastAsia" w:ascii="宋体" w:hAnsi="宋体" w:eastAsia="宋体" w:cs="宋体"/>
          <w:b/>
          <w:bCs/>
          <w:color w:val="auto"/>
          <w:szCs w:val="28"/>
          <w:lang w:val="en-US" w:eastAsia="zh-CN"/>
        </w:rPr>
        <w:t>七、</w:t>
      </w:r>
      <w:r>
        <w:rPr>
          <w:rFonts w:hint="eastAsia" w:ascii="宋体" w:hAnsi="宋体" w:eastAsia="宋体" w:cs="Arial"/>
          <w:b/>
          <w:bCs/>
          <w:color w:val="auto"/>
          <w:szCs w:val="28"/>
        </w:rPr>
        <w:t>竞价比选文件要求的、供应商认为有必要提供的其他资料（如有）</w:t>
      </w:r>
    </w:p>
    <w:p w14:paraId="6392C47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eastAsia="宋体" w:cs="宋体"/>
          <w:b/>
          <w:bCs/>
          <w:kern w:val="2"/>
          <w:sz w:val="28"/>
          <w:szCs w:val="28"/>
          <w:lang w:val="en-US" w:eastAsia="zh-CN" w:bidi="ar-SA"/>
        </w:rPr>
      </w:pPr>
      <w:r>
        <w:rPr>
          <w:rFonts w:hint="eastAsia" w:ascii="宋体" w:hAnsi="宋体" w:eastAsia="宋体" w:cs="Arial"/>
          <w:b/>
          <w:bCs/>
          <w:color w:val="auto"/>
          <w:szCs w:val="28"/>
        </w:rPr>
        <w:br w:type="page"/>
      </w:r>
      <w:r>
        <w:rPr>
          <w:rFonts w:hint="eastAsia" w:ascii="宋体" w:hAnsi="宋体" w:eastAsia="宋体" w:cs="宋体"/>
          <w:b/>
          <w:bCs/>
          <w:kern w:val="2"/>
          <w:sz w:val="28"/>
          <w:szCs w:val="28"/>
          <w:lang w:val="en-US" w:eastAsia="zh-CN" w:bidi="ar-SA"/>
        </w:rPr>
        <w:t>供应商信用承诺函</w:t>
      </w:r>
    </w:p>
    <w:p w14:paraId="360CDEE1">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751F20FE">
      <w:pPr>
        <w:pStyle w:val="20"/>
        <w:ind w:firstLine="0" w:firstLineChars="0"/>
        <w:jc w:val="left"/>
        <w:outlineLvl w:val="1"/>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致：</w:t>
      </w:r>
      <w:r>
        <w:rPr>
          <w:rFonts w:hint="eastAsia" w:ascii="宋体" w:hAnsi="宋体" w:eastAsia="宋体" w:cs="宋体"/>
          <w:kern w:val="2"/>
          <w:sz w:val="24"/>
          <w:szCs w:val="24"/>
          <w:lang w:val="en-US" w:eastAsia="zh-CN" w:bidi="ar-SA"/>
        </w:rPr>
        <w:t>海南省桂林洋公用事业发展有限公司</w:t>
      </w:r>
      <w:r>
        <w:rPr>
          <w:rFonts w:hint="default" w:ascii="宋体" w:hAnsi="宋体" w:eastAsia="宋体" w:cs="宋体"/>
          <w:kern w:val="2"/>
          <w:sz w:val="24"/>
          <w:szCs w:val="24"/>
          <w:lang w:val="en-US" w:eastAsia="zh-CN" w:bidi="ar-SA"/>
        </w:rPr>
        <w:t>​</w:t>
      </w:r>
    </w:p>
    <w:p w14:paraId="7BA69E55">
      <w:pPr>
        <w:pStyle w:val="20"/>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bCs/>
          <w:sz w:val="24"/>
          <w:szCs w:val="24"/>
          <w:highlight w:val="none"/>
          <w:u w:val="single"/>
          <w:lang w:val="en-US" w:eastAsia="zh-CN"/>
        </w:rPr>
        <w:t>[</w:t>
      </w:r>
      <w:r>
        <w:rPr>
          <w:rFonts w:hint="eastAsia" w:ascii="宋体" w:hAnsi="宋体" w:eastAsia="宋体" w:cs="Times New Roman"/>
          <w:b/>
          <w:bCs/>
          <w:sz w:val="24"/>
          <w:szCs w:val="24"/>
          <w:highlight w:val="none"/>
          <w:u w:val="single"/>
          <w:lang w:val="en-US" w:eastAsia="zh-CN"/>
        </w:rPr>
        <w:t>供应商</w:t>
      </w:r>
      <w:r>
        <w:rPr>
          <w:rFonts w:hint="default" w:ascii="宋体" w:hAnsi="宋体" w:eastAsia="宋体" w:cs="Times New Roman"/>
          <w:b/>
          <w:bCs/>
          <w:sz w:val="24"/>
          <w:szCs w:val="24"/>
          <w:highlight w:val="none"/>
          <w:u w:val="single"/>
          <w:lang w:val="en-US" w:eastAsia="zh-CN"/>
        </w:rPr>
        <w:t>名称]</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w:t>
      </w:r>
      <w:r>
        <w:rPr>
          <w:rFonts w:hint="default" w:ascii="宋体" w:hAnsi="宋体" w:eastAsia="宋体" w:cs="宋体"/>
          <w:kern w:val="2"/>
          <w:sz w:val="24"/>
          <w:szCs w:val="24"/>
          <w:lang w:val="en-US" w:eastAsia="zh-CN" w:bidi="ar-SA"/>
        </w:rPr>
        <w:t>参与</w:t>
      </w:r>
      <w:r>
        <w:rPr>
          <w:rFonts w:hint="default" w:ascii="宋体" w:hAnsi="宋体" w:eastAsia="宋体" w:cs="宋体"/>
          <w:kern w:val="2"/>
          <w:sz w:val="24"/>
          <w:szCs w:val="24"/>
          <w:u w:val="single"/>
          <w:lang w:val="en-US" w:eastAsia="zh-CN" w:bidi="ar-SA"/>
        </w:rPr>
        <w:t>10kV海边线振家支线#2箱变改造工程等5个农网项目设计</w:t>
      </w:r>
      <w:r>
        <w:rPr>
          <w:rFonts w:hint="eastAsia" w:ascii="宋体" w:hAnsi="宋体" w:eastAsia="宋体" w:cs="宋体"/>
          <w:kern w:val="2"/>
          <w:sz w:val="24"/>
          <w:szCs w:val="24"/>
          <w:lang w:val="en-US" w:eastAsia="zh-CN" w:bidi="ar-SA"/>
        </w:rPr>
        <w:t>竞价比选</w:t>
      </w:r>
      <w:r>
        <w:rPr>
          <w:rFonts w:hint="default" w:ascii="宋体" w:hAnsi="宋体" w:eastAsia="宋体" w:cs="宋体"/>
          <w:kern w:val="2"/>
          <w:sz w:val="24"/>
          <w:szCs w:val="24"/>
          <w:lang w:val="en-US" w:eastAsia="zh-CN" w:bidi="ar-SA"/>
        </w:rPr>
        <w:t>活动，</w:t>
      </w:r>
      <w:r>
        <w:rPr>
          <w:rFonts w:hint="eastAsia" w:ascii="宋体" w:hAnsi="宋体" w:eastAsia="宋体" w:cs="宋体"/>
          <w:kern w:val="2"/>
          <w:sz w:val="24"/>
          <w:szCs w:val="24"/>
          <w:lang w:val="en-US" w:eastAsia="zh-CN" w:bidi="ar-SA"/>
        </w:rPr>
        <w:t>现我方</w:t>
      </w:r>
      <w:r>
        <w:rPr>
          <w:rFonts w:hint="default" w:ascii="宋体" w:hAnsi="宋体" w:eastAsia="宋体" w:cs="宋体"/>
          <w:kern w:val="2"/>
          <w:sz w:val="24"/>
          <w:szCs w:val="24"/>
          <w:lang w:val="en-US" w:eastAsia="zh-CN" w:bidi="ar-SA"/>
        </w:rPr>
        <w:t>郑重承诺</w:t>
      </w:r>
      <w:r>
        <w:rPr>
          <w:rFonts w:hint="eastAsia" w:ascii="宋体" w:hAnsi="宋体" w:eastAsia="宋体" w:cs="宋体"/>
          <w:kern w:val="2"/>
          <w:sz w:val="24"/>
          <w:szCs w:val="24"/>
          <w:lang w:val="en-US" w:eastAsia="zh-CN" w:bidi="ar-SA"/>
        </w:rPr>
        <w:t>如下</w:t>
      </w:r>
      <w:r>
        <w:rPr>
          <w:rFonts w:hint="default" w:ascii="宋体" w:hAnsi="宋体" w:eastAsia="宋体" w:cs="宋体"/>
          <w:kern w:val="2"/>
          <w:sz w:val="24"/>
          <w:szCs w:val="24"/>
          <w:lang w:val="en-US" w:eastAsia="zh-CN" w:bidi="ar-SA"/>
        </w:rPr>
        <w:t>：​</w:t>
      </w:r>
    </w:p>
    <w:p w14:paraId="711F911F">
      <w:pPr>
        <w:pStyle w:val="20"/>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5C5BE9F2">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6B27CE97">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2AE690D4">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605F1DD6">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4164060D">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项目的部分主体、关键性工作分包给他人的，或者分包人再次分包的</w:t>
      </w:r>
      <w:r>
        <w:rPr>
          <w:rFonts w:hint="eastAsia" w:ascii="宋体" w:hAnsi="宋体" w:eastAsia="宋体" w:cs="Times New Roman"/>
          <w:sz w:val="24"/>
          <w:szCs w:val="24"/>
          <w:highlight w:val="none"/>
          <w:lang w:eastAsia="zh-CN"/>
        </w:rPr>
        <w:t>；</w:t>
      </w:r>
    </w:p>
    <w:p w14:paraId="5F9C9E59">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rPr>
        <w:t>人无正当理由不与</w:t>
      </w:r>
      <w:r>
        <w:rPr>
          <w:rFonts w:hint="eastAsia" w:ascii="宋体" w:hAnsi="宋体" w:eastAsia="宋体" w:cs="Times New Roman"/>
          <w:sz w:val="24"/>
          <w:szCs w:val="24"/>
          <w:highlight w:val="none"/>
          <w:lang w:eastAsia="zh-CN"/>
        </w:rPr>
        <w:t>采购人</w:t>
      </w:r>
      <w:r>
        <w:rPr>
          <w:rFonts w:hint="default" w:ascii="宋体" w:hAnsi="宋体" w:eastAsia="宋体" w:cs="Times New Roman"/>
          <w:sz w:val="24"/>
          <w:szCs w:val="24"/>
          <w:highlight w:val="none"/>
        </w:rPr>
        <w:t>订立合同，在签订合同时向</w:t>
      </w:r>
      <w:r>
        <w:rPr>
          <w:rFonts w:hint="eastAsia" w:ascii="宋体" w:hAnsi="宋体" w:eastAsia="宋体" w:cs="Times New Roman"/>
          <w:sz w:val="24"/>
          <w:szCs w:val="24"/>
          <w:highlight w:val="none"/>
          <w:lang w:eastAsia="zh-CN"/>
        </w:rPr>
        <w:t>采购人</w:t>
      </w:r>
      <w:r>
        <w:rPr>
          <w:rFonts w:hint="default" w:ascii="宋体" w:hAnsi="宋体" w:eastAsia="宋体" w:cs="Times New Roman"/>
          <w:sz w:val="24"/>
          <w:szCs w:val="24"/>
          <w:highlight w:val="none"/>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rPr>
        <w:t>文件要求提交履约保证金的</w:t>
      </w:r>
      <w:r>
        <w:rPr>
          <w:rFonts w:hint="default" w:ascii="宋体" w:hAnsi="宋体" w:eastAsia="宋体" w:cs="Times New Roman"/>
          <w:sz w:val="24"/>
          <w:szCs w:val="24"/>
          <w:highlight w:val="none"/>
          <w:lang w:eastAsia="zh-CN"/>
        </w:rPr>
        <w:t>；</w:t>
      </w:r>
    </w:p>
    <w:p w14:paraId="1631144C">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拒绝有关部门监督检查或者提供虚假情况的</w:t>
      </w:r>
      <w:r>
        <w:rPr>
          <w:rFonts w:hint="eastAsia" w:ascii="宋体" w:hAnsi="宋体" w:eastAsia="宋体" w:cs="Times New Roman"/>
          <w:sz w:val="24"/>
          <w:szCs w:val="24"/>
          <w:highlight w:val="none"/>
          <w:lang w:val="en-US" w:eastAsia="zh-CN"/>
        </w:rPr>
        <w:t>；</w:t>
      </w:r>
    </w:p>
    <w:p w14:paraId="7604F5C4">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73919424">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59C7E80C">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3678E057">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w:t>
      </w:r>
      <w:r>
        <w:rPr>
          <w:rFonts w:hint="eastAsia" w:ascii="宋体" w:hAnsi="宋体" w:eastAsia="宋体" w:cs="Times New Roman"/>
          <w:sz w:val="24"/>
          <w:szCs w:val="24"/>
          <w:highlight w:val="none"/>
        </w:rPr>
        <w:t>框架协议期内拒绝接受</w:t>
      </w:r>
      <w:r>
        <w:rPr>
          <w:rFonts w:hint="eastAsia" w:ascii="宋体" w:hAnsi="宋体" w:eastAsia="宋体" w:cs="Times New Roman"/>
          <w:sz w:val="24"/>
          <w:szCs w:val="24"/>
          <w:highlight w:val="none"/>
          <w:lang w:val="en-US" w:eastAsia="zh-CN"/>
        </w:rPr>
        <w:t>采购订单</w:t>
      </w:r>
      <w:r>
        <w:rPr>
          <w:rFonts w:hint="eastAsia" w:ascii="宋体" w:hAnsi="宋体" w:eastAsia="宋体" w:cs="Times New Roman"/>
          <w:sz w:val="24"/>
          <w:szCs w:val="24"/>
          <w:highlight w:val="none"/>
        </w:rPr>
        <w:t>数量达3个的</w:t>
      </w:r>
      <w:r>
        <w:rPr>
          <w:rFonts w:hint="eastAsia" w:ascii="宋体" w:hAnsi="宋体" w:eastAsia="宋体" w:cs="Times New Roman"/>
          <w:sz w:val="24"/>
          <w:szCs w:val="24"/>
          <w:highlight w:val="none"/>
          <w:lang w:val="en-US" w:eastAsia="zh-CN"/>
        </w:rPr>
        <w:t>；</w:t>
      </w:r>
    </w:p>
    <w:p w14:paraId="0FE6BD67">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1821A8BF">
      <w:pPr>
        <w:pStyle w:val="20"/>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十三</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因供应商自身或其分包单位原因在项目</w:t>
      </w:r>
      <w:r>
        <w:rPr>
          <w:rFonts w:hint="eastAsia" w:ascii="宋体" w:hAnsi="宋体" w:eastAsia="宋体" w:cs="Times New Roman"/>
          <w:sz w:val="24"/>
          <w:szCs w:val="24"/>
          <w:highlight w:val="none"/>
          <w:lang w:val="en-US" w:eastAsia="zh-CN"/>
        </w:rPr>
        <w:t>实施</w:t>
      </w:r>
      <w:r>
        <w:rPr>
          <w:rFonts w:hint="eastAsia" w:ascii="宋体" w:hAnsi="宋体" w:eastAsia="宋体" w:cs="Times New Roman"/>
          <w:sz w:val="24"/>
          <w:szCs w:val="24"/>
          <w:highlight w:val="none"/>
        </w:rPr>
        <w:t>过程中</w:t>
      </w:r>
      <w:r>
        <w:rPr>
          <w:rFonts w:hint="eastAsia" w:ascii="宋体" w:hAnsi="宋体" w:eastAsia="宋体" w:cs="Times New Roman"/>
          <w:sz w:val="24"/>
          <w:szCs w:val="24"/>
          <w:highlight w:val="none"/>
          <w:lang w:val="en-US" w:eastAsia="zh-CN"/>
        </w:rPr>
        <w:t>产生上访、</w:t>
      </w:r>
      <w:r>
        <w:rPr>
          <w:rFonts w:hint="eastAsia" w:ascii="宋体" w:hAnsi="宋体" w:eastAsia="宋体" w:cs="Times New Roman"/>
          <w:sz w:val="24"/>
          <w:szCs w:val="24"/>
          <w:highlight w:val="none"/>
        </w:rPr>
        <w:t>围堵</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重大舆情</w:t>
      </w:r>
      <w:r>
        <w:rPr>
          <w:rFonts w:hint="eastAsia" w:ascii="宋体" w:hAnsi="宋体" w:eastAsia="宋体" w:cs="Times New Roman"/>
          <w:sz w:val="24"/>
          <w:szCs w:val="24"/>
          <w:highlight w:val="none"/>
        </w:rPr>
        <w:t>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w:t>
      </w:r>
      <w:r>
        <w:rPr>
          <w:rFonts w:hint="eastAsia" w:ascii="宋体" w:hAnsi="宋体" w:eastAsia="宋体" w:cs="Times New Roman"/>
          <w:sz w:val="24"/>
          <w:szCs w:val="24"/>
          <w:highlight w:val="none"/>
        </w:rPr>
        <w:t>声誉的；</w:t>
      </w:r>
    </w:p>
    <w:p w14:paraId="66799E2B">
      <w:pPr>
        <w:pStyle w:val="20"/>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54A79598">
      <w:pPr>
        <w:pStyle w:val="20"/>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3BBF40E3">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十六</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其他违反国家法律、法规行为的</w:t>
      </w:r>
      <w:r>
        <w:rPr>
          <w:rFonts w:hint="eastAsia" w:ascii="宋体" w:hAnsi="宋体" w:eastAsia="宋体" w:cs="Times New Roman"/>
          <w:sz w:val="24"/>
          <w:szCs w:val="24"/>
          <w:highlight w:val="none"/>
          <w:lang w:eastAsia="zh-CN"/>
        </w:rPr>
        <w:t>。</w:t>
      </w:r>
    </w:p>
    <w:p w14:paraId="55CD028D">
      <w:pPr>
        <w:pStyle w:val="20"/>
        <w:ind w:firstLine="48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4D226C99">
      <w:pPr>
        <w:pStyle w:val="20"/>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8810331">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3651976F">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2E469B3F">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DF1E6B7">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1F1B7F87">
      <w:pPr>
        <w:pStyle w:val="20"/>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4E63542D">
      <w:pPr>
        <w:pStyle w:val="20"/>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1"/>
        <w:rPr>
          <w:rFonts w:hint="default" w:ascii="宋体" w:hAnsi="宋体" w:eastAsia="宋体" w:cs="宋体"/>
          <w:kern w:val="2"/>
          <w:sz w:val="24"/>
          <w:szCs w:val="24"/>
          <w:lang w:val="en-US" w:eastAsia="zh-CN" w:bidi="ar-SA"/>
        </w:rPr>
      </w:pPr>
      <w:r>
        <w:rPr>
          <w:rFonts w:hint="default" w:ascii="宋体" w:hAnsi="宋体" w:eastAsia="宋体" w:cs="Times New Roman"/>
          <w:sz w:val="24"/>
          <w:szCs w:val="24"/>
          <w:highlight w:val="none"/>
          <w:lang w:val="en-US" w:eastAsia="zh-CN"/>
        </w:rPr>
        <w:t>特此承诺！​</w:t>
      </w:r>
      <w:r>
        <w:rPr>
          <w:rFonts w:hint="default" w:ascii="宋体" w:hAnsi="宋体" w:eastAsia="宋体" w:cs="宋体"/>
          <w:kern w:val="2"/>
          <w:sz w:val="24"/>
          <w:szCs w:val="24"/>
          <w:lang w:val="en-US" w:eastAsia="zh-CN" w:bidi="ar-SA"/>
        </w:rPr>
        <w:t>​</w:t>
      </w:r>
    </w:p>
    <w:p w14:paraId="3E3C22F1">
      <w:pPr>
        <w:pStyle w:val="20"/>
        <w:ind w:firstLine="0" w:firstLineChars="0"/>
        <w:jc w:val="left"/>
        <w:outlineLvl w:val="1"/>
        <w:rPr>
          <w:rFonts w:hint="default" w:ascii="宋体" w:hAnsi="宋体" w:eastAsia="宋体" w:cs="宋体"/>
          <w:kern w:val="2"/>
          <w:sz w:val="24"/>
          <w:szCs w:val="24"/>
          <w:lang w:val="en-US" w:eastAsia="zh-CN" w:bidi="ar-SA"/>
        </w:rPr>
      </w:pPr>
    </w:p>
    <w:p w14:paraId="14EDE0A1">
      <w:pPr>
        <w:ind w:firstLine="440"/>
        <w:jc w:val="right"/>
        <w:outlineLvl w:val="0"/>
        <w:rPr>
          <w:rFonts w:hint="default" w:ascii="宋体" w:hAnsi="宋体" w:eastAsia="宋体" w:cs="Times New Roman"/>
          <w:sz w:val="24"/>
          <w:szCs w:val="24"/>
          <w:highlight w:val="none"/>
        </w:rPr>
      </w:pPr>
      <w:r>
        <w:rPr>
          <w:rFonts w:hint="eastAsia" w:ascii="宋体" w:hAnsi="宋体" w:eastAsia="宋体" w:cs="宋体"/>
          <w:kern w:val="2"/>
          <w:sz w:val="24"/>
          <w:szCs w:val="24"/>
          <w:lang w:val="en-US" w:eastAsia="zh-CN" w:bidi="ar-SA"/>
        </w:rPr>
        <w:t xml:space="preserve">                              </w:t>
      </w:r>
      <w:r>
        <w:rPr>
          <w:rFonts w:hint="default" w:ascii="宋体" w:hAnsi="宋体" w:eastAsia="宋体" w:cs="Times New Roman"/>
          <w:kern w:val="2"/>
          <w:sz w:val="24"/>
          <w:szCs w:val="24"/>
          <w:highlight w:val="none"/>
          <w:lang w:val="en-US" w:eastAsia="zh-CN" w:bidi="ar-SA"/>
        </w:rPr>
        <w:t xml:space="preserve"> </w:t>
      </w:r>
      <w:r>
        <w:rPr>
          <w:rFonts w:hint="default" w:ascii="宋体" w:hAnsi="宋体" w:eastAsia="宋体" w:cs="Times New Roman"/>
          <w:sz w:val="24"/>
          <w:szCs w:val="24"/>
          <w:highlight w:val="none"/>
        </w:rPr>
        <w:t>供应商：</w:t>
      </w:r>
      <w:r>
        <w:rPr>
          <w:rFonts w:hint="default" w:ascii="宋体" w:hAnsi="宋体" w:eastAsia="宋体" w:cs="Times New Roman"/>
          <w:sz w:val="24"/>
          <w:szCs w:val="24"/>
          <w:highlight w:val="none"/>
          <w:u w:val="single"/>
        </w:rPr>
        <w:t xml:space="preserve">                </w:t>
      </w:r>
      <w:r>
        <w:rPr>
          <w:rFonts w:hint="default" w:ascii="宋体" w:hAnsi="宋体" w:eastAsia="宋体" w:cs="Times New Roman"/>
          <w:sz w:val="24"/>
          <w:szCs w:val="24"/>
          <w:highlight w:val="none"/>
        </w:rPr>
        <w:t>（盖章）</w:t>
      </w:r>
    </w:p>
    <w:p w14:paraId="083D928C">
      <w:pPr>
        <w:ind w:firstLine="440"/>
        <w:jc w:val="right"/>
        <w:outlineLvl w:val="0"/>
        <w:rPr>
          <w:rFonts w:hint="default" w:ascii="宋体" w:hAnsi="宋体" w:eastAsia="宋体" w:cs="Times New Roman"/>
          <w:sz w:val="24"/>
          <w:szCs w:val="24"/>
          <w:highlight w:val="none"/>
        </w:rPr>
      </w:pPr>
      <w:r>
        <w:rPr>
          <w:rFonts w:hint="default" w:ascii="宋体" w:hAnsi="宋体" w:eastAsia="宋体" w:cs="Times New Roman"/>
          <w:sz w:val="24"/>
          <w:szCs w:val="24"/>
          <w:highlight w:val="none"/>
          <w:lang w:val="en-US" w:eastAsia="zh-CN"/>
        </w:rPr>
        <w:t>法定代表人</w:t>
      </w:r>
      <w:r>
        <w:rPr>
          <w:rFonts w:hint="default" w:ascii="宋体" w:hAnsi="宋体" w:eastAsia="宋体" w:cs="Times New Roman"/>
          <w:sz w:val="24"/>
          <w:szCs w:val="24"/>
          <w:highlight w:val="none"/>
        </w:rPr>
        <w:t>或委托代理人：</w:t>
      </w:r>
      <w:r>
        <w:rPr>
          <w:rFonts w:hint="default" w:ascii="宋体" w:hAnsi="宋体" w:eastAsia="宋体" w:cs="Times New Roman"/>
          <w:sz w:val="24"/>
          <w:szCs w:val="24"/>
          <w:highlight w:val="none"/>
          <w:u w:val="single"/>
        </w:rPr>
        <w:t xml:space="preserve">                </w:t>
      </w:r>
      <w:r>
        <w:rPr>
          <w:rFonts w:hint="default" w:ascii="宋体" w:hAnsi="宋体" w:eastAsia="宋体" w:cs="Times New Roman"/>
          <w:sz w:val="24"/>
          <w:szCs w:val="24"/>
          <w:highlight w:val="none"/>
        </w:rPr>
        <w:t>（签字）</w:t>
      </w:r>
    </w:p>
    <w:p w14:paraId="6CDE29C2">
      <w:pPr>
        <w:pStyle w:val="20"/>
        <w:ind w:firstLine="0" w:firstLineChars="0"/>
        <w:jc w:val="right"/>
        <w:outlineLvl w:val="1"/>
        <w:rPr>
          <w:rFonts w:hint="default" w:ascii="宋体" w:hAnsi="宋体" w:eastAsia="宋体" w:cs="宋体"/>
          <w:kern w:val="2"/>
          <w:sz w:val="24"/>
          <w:szCs w:val="24"/>
          <w:lang w:val="en-US" w:eastAsia="zh-CN" w:bidi="ar-SA"/>
        </w:rPr>
      </w:pPr>
      <w:r>
        <w:rPr>
          <w:rFonts w:hint="default" w:ascii="宋体" w:hAnsi="宋体" w:eastAsia="宋体" w:cs="Times New Roman"/>
          <w:sz w:val="24"/>
          <w:szCs w:val="24"/>
          <w:highlight w:val="none"/>
        </w:rPr>
        <w:t>年     月      日</w:t>
      </w:r>
    </w:p>
    <w:p w14:paraId="4636FEBC">
      <w:pPr>
        <w:ind w:firstLine="0" w:firstLineChars="0"/>
        <w:jc w:val="left"/>
        <w:rPr>
          <w:rFonts w:hint="eastAsia" w:ascii="宋体" w:hAnsi="宋体" w:cs="宋体"/>
          <w:b/>
          <w:bCs/>
          <w:color w:val="auto"/>
          <w:szCs w:val="28"/>
        </w:rPr>
      </w:pPr>
      <w:r>
        <w:rPr>
          <w:rFonts w:hint="eastAsia" w:ascii="宋体" w:hAnsi="宋体" w:cs="宋体"/>
          <w:b/>
          <w:bCs/>
          <w:color w:val="auto"/>
          <w:szCs w:val="28"/>
        </w:rPr>
        <w:br w:type="page"/>
      </w:r>
    </w:p>
    <w:p w14:paraId="23D49A8C">
      <w:pPr>
        <w:ind w:firstLine="0" w:firstLineChars="0"/>
        <w:jc w:val="center"/>
        <w:rPr>
          <w:rFonts w:hint="eastAsia" w:ascii="宋体" w:hAnsi="宋体" w:cs="宋体"/>
          <w:b/>
          <w:bCs/>
          <w:color w:val="auto"/>
          <w:sz w:val="24"/>
          <w:szCs w:val="24"/>
        </w:rPr>
      </w:pPr>
      <w:r>
        <w:rPr>
          <w:rFonts w:hint="eastAsia" w:ascii="宋体" w:hAnsi="宋体" w:cs="宋体"/>
          <w:b/>
          <w:bCs/>
          <w:color w:val="auto"/>
          <w:szCs w:val="28"/>
        </w:rPr>
        <w:t>服务费承诺书</w:t>
      </w:r>
    </w:p>
    <w:p w14:paraId="3234A01D">
      <w:pPr>
        <w:ind w:firstLine="480"/>
        <w:rPr>
          <w:rFonts w:hint="eastAsia" w:ascii="宋体" w:hAnsi="宋体" w:cs="宋体"/>
          <w:color w:val="auto"/>
          <w:sz w:val="24"/>
          <w:szCs w:val="24"/>
        </w:rPr>
      </w:pPr>
    </w:p>
    <w:p w14:paraId="5B3102CB">
      <w:pPr>
        <w:ind w:firstLine="48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sz w:val="24"/>
          <w:szCs w:val="24"/>
          <w:highlight w:val="none"/>
          <w:u w:val="single"/>
        </w:rPr>
        <w:t>海南江东智慧投资发展有限公司</w:t>
      </w:r>
    </w:p>
    <w:p w14:paraId="76C13C5C">
      <w:pPr>
        <w:ind w:firstLine="480"/>
        <w:rPr>
          <w:rFonts w:hint="eastAsia" w:ascii="宋体" w:hAnsi="宋体" w:cs="宋体"/>
          <w:color w:val="auto"/>
          <w:sz w:val="24"/>
          <w:szCs w:val="24"/>
        </w:rPr>
      </w:pP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完全明晰且认可比选文件及相关补遗、澄清、更正文件（如有）中涉及竞价比选服务费金额、方式及支付方法等内容的有关规定。并做出承诺如下：</w:t>
      </w:r>
    </w:p>
    <w:p w14:paraId="5B5EC067">
      <w:pPr>
        <w:ind w:firstLine="480"/>
        <w:rPr>
          <w:rFonts w:hint="eastAsia" w:ascii="宋体" w:hAnsi="宋体" w:cs="宋体"/>
          <w:bCs/>
          <w:color w:val="auto"/>
          <w:sz w:val="24"/>
          <w:szCs w:val="24"/>
        </w:rPr>
      </w:pPr>
      <w:r>
        <w:rPr>
          <w:rFonts w:hint="eastAsia" w:ascii="宋体" w:hAnsi="宋体" w:cs="宋体"/>
          <w:color w:val="auto"/>
          <w:sz w:val="24"/>
          <w:szCs w:val="24"/>
        </w:rPr>
        <w:t>如我</w:t>
      </w:r>
      <w:r>
        <w:rPr>
          <w:rFonts w:hint="eastAsia" w:ascii="宋体" w:hAnsi="宋体" w:cs="宋体"/>
          <w:color w:val="auto"/>
          <w:sz w:val="24"/>
          <w:szCs w:val="24"/>
          <w:lang w:eastAsia="zh-Hans"/>
        </w:rPr>
        <w:t>单位</w:t>
      </w:r>
      <w:r>
        <w:rPr>
          <w:rFonts w:hint="eastAsia" w:ascii="宋体" w:hAnsi="宋体" w:cs="宋体"/>
          <w:color w:val="auto"/>
          <w:sz w:val="24"/>
          <w:szCs w:val="24"/>
        </w:rPr>
        <w:t>中选贵司组织的</w:t>
      </w:r>
      <w:r>
        <w:rPr>
          <w:rFonts w:hint="eastAsia" w:ascii="宋体" w:hAnsi="宋体" w:cs="宋体"/>
          <w:color w:val="auto"/>
          <w:sz w:val="24"/>
          <w:szCs w:val="24"/>
          <w:u w:val="single"/>
          <w:lang w:val="en-US" w:eastAsia="zh-CN"/>
        </w:rPr>
        <w:t xml:space="preserve"> 10kV海边线振家支线#2箱变改造工程等5个农网项目设计 </w:t>
      </w: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保证本比选项目在成交通知书发出之日起15个工作日内将竞价比选服务费一次性全额支付给贵司。</w:t>
      </w:r>
      <w:r>
        <w:rPr>
          <w:rFonts w:hint="eastAsia" w:ascii="宋体" w:hAnsi="宋体" w:cs="宋体"/>
          <w:bCs/>
          <w:color w:val="auto"/>
          <w:sz w:val="24"/>
          <w:szCs w:val="24"/>
        </w:rPr>
        <w:t>如我司未能按时足额缴纳服务费，由此导致的一切后果由我司承担。</w:t>
      </w:r>
    </w:p>
    <w:p w14:paraId="622D32C2">
      <w:pPr>
        <w:ind w:firstLine="480"/>
        <w:rPr>
          <w:rFonts w:hint="eastAsia"/>
          <w:bCs/>
          <w:color w:val="auto"/>
        </w:rPr>
      </w:pPr>
      <w:r>
        <w:rPr>
          <w:rFonts w:hint="eastAsia" w:ascii="宋体" w:hAnsi="宋体" w:cs="宋体"/>
          <w:bCs/>
          <w:color w:val="auto"/>
          <w:sz w:val="24"/>
          <w:szCs w:val="24"/>
        </w:rPr>
        <w:t>特此承诺！</w:t>
      </w:r>
    </w:p>
    <w:p w14:paraId="7E1FEE8A">
      <w:pPr>
        <w:ind w:firstLine="562"/>
        <w:jc w:val="center"/>
        <w:rPr>
          <w:rFonts w:hint="eastAsia" w:ascii="宋体" w:hAnsi="宋体" w:cs="宋体"/>
          <w:b/>
          <w:bCs/>
          <w:color w:val="auto"/>
        </w:rPr>
      </w:pPr>
      <w:r>
        <w:rPr>
          <w:rFonts w:hint="eastAsia" w:ascii="宋体" w:hAnsi="宋体" w:cs="宋体"/>
          <w:b/>
          <w:bCs/>
          <w:color w:val="auto"/>
        </w:rPr>
        <w:t>供应商开票信息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39A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F8CE19B">
            <w:pPr>
              <w:ind w:firstLine="420"/>
              <w:jc w:val="center"/>
              <w:rPr>
                <w:rFonts w:hint="eastAsia" w:ascii="黑体" w:hAnsi="黑体" w:eastAsia="黑体" w:cs="黑体"/>
                <w:color w:val="auto"/>
                <w:sz w:val="21"/>
                <w:szCs w:val="21"/>
              </w:rPr>
            </w:pPr>
          </w:p>
        </w:tc>
        <w:tc>
          <w:tcPr>
            <w:tcW w:w="2509" w:type="dxa"/>
            <w:noWrap w:val="0"/>
            <w:vAlign w:val="top"/>
          </w:tcPr>
          <w:p w14:paraId="2CB6017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发票信息</w:t>
            </w:r>
          </w:p>
        </w:tc>
        <w:tc>
          <w:tcPr>
            <w:tcW w:w="2754" w:type="dxa"/>
            <w:noWrap w:val="0"/>
            <w:vAlign w:val="top"/>
          </w:tcPr>
          <w:p w14:paraId="0B5A166B">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说明</w:t>
            </w:r>
          </w:p>
        </w:tc>
      </w:tr>
      <w:tr w14:paraId="371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679FB7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开票类型</w:t>
            </w:r>
          </w:p>
        </w:tc>
        <w:tc>
          <w:tcPr>
            <w:tcW w:w="2509" w:type="dxa"/>
            <w:noWrap w:val="0"/>
            <w:vAlign w:val="top"/>
          </w:tcPr>
          <w:p w14:paraId="4BFE7C5E">
            <w:pPr>
              <w:ind w:firstLine="422"/>
              <w:jc w:val="center"/>
              <w:rPr>
                <w:rFonts w:hint="eastAsia" w:ascii="黑体" w:hAnsi="黑体" w:eastAsia="黑体" w:cs="黑体"/>
                <w:color w:val="auto"/>
                <w:sz w:val="21"/>
                <w:szCs w:val="21"/>
              </w:rPr>
            </w:pPr>
            <w:r>
              <w:rPr>
                <w:rFonts w:hint="eastAsia" w:ascii="黑体" w:hAnsi="黑体" w:eastAsia="黑体" w:cs="黑体"/>
                <w:b/>
                <w:bCs/>
                <w:color w:val="auto"/>
                <w:sz w:val="21"/>
                <w:szCs w:val="21"/>
              </w:rPr>
              <w:t>（填写普票或专票）</w:t>
            </w:r>
          </w:p>
        </w:tc>
        <w:tc>
          <w:tcPr>
            <w:tcW w:w="2754" w:type="dxa"/>
            <w:noWrap w:val="0"/>
            <w:vAlign w:val="top"/>
          </w:tcPr>
          <w:p w14:paraId="49A92B83">
            <w:pPr>
              <w:ind w:firstLine="420"/>
              <w:jc w:val="center"/>
              <w:rPr>
                <w:rFonts w:hint="eastAsia" w:ascii="黑体" w:hAnsi="黑体" w:eastAsia="黑体" w:cs="黑体"/>
                <w:color w:val="auto"/>
                <w:sz w:val="21"/>
                <w:szCs w:val="21"/>
              </w:rPr>
            </w:pPr>
          </w:p>
        </w:tc>
      </w:tr>
      <w:tr w14:paraId="749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5823A688">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单位名称</w:t>
            </w:r>
          </w:p>
        </w:tc>
        <w:tc>
          <w:tcPr>
            <w:tcW w:w="2509" w:type="dxa"/>
            <w:noWrap w:val="0"/>
            <w:vAlign w:val="top"/>
          </w:tcPr>
          <w:p w14:paraId="557EDF83">
            <w:pPr>
              <w:ind w:firstLine="420"/>
              <w:jc w:val="center"/>
              <w:rPr>
                <w:rFonts w:hint="eastAsia" w:ascii="黑体" w:hAnsi="黑体" w:eastAsia="黑体" w:cs="黑体"/>
                <w:color w:val="auto"/>
                <w:sz w:val="21"/>
                <w:szCs w:val="21"/>
              </w:rPr>
            </w:pPr>
          </w:p>
        </w:tc>
        <w:tc>
          <w:tcPr>
            <w:tcW w:w="2754" w:type="dxa"/>
            <w:noWrap w:val="0"/>
            <w:vAlign w:val="top"/>
          </w:tcPr>
          <w:p w14:paraId="1AF4DBE6">
            <w:pPr>
              <w:ind w:firstLine="0" w:firstLineChars="0"/>
              <w:jc w:val="center"/>
              <w:rPr>
                <w:rFonts w:hint="eastAsia" w:ascii="黑体" w:hAnsi="黑体" w:eastAsia="黑体" w:cs="黑体"/>
                <w:color w:val="auto"/>
                <w:sz w:val="21"/>
                <w:szCs w:val="21"/>
              </w:rPr>
            </w:pPr>
          </w:p>
        </w:tc>
      </w:tr>
      <w:tr w14:paraId="250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397F514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纳税人识别号</w:t>
            </w:r>
          </w:p>
        </w:tc>
        <w:tc>
          <w:tcPr>
            <w:tcW w:w="2509" w:type="dxa"/>
            <w:noWrap w:val="0"/>
            <w:vAlign w:val="top"/>
          </w:tcPr>
          <w:p w14:paraId="5CE0F8A3">
            <w:pPr>
              <w:ind w:firstLine="420"/>
              <w:jc w:val="center"/>
              <w:rPr>
                <w:rFonts w:hint="eastAsia" w:ascii="黑体" w:hAnsi="黑体" w:eastAsia="黑体" w:cs="黑体"/>
                <w:color w:val="auto"/>
                <w:sz w:val="21"/>
                <w:szCs w:val="21"/>
              </w:rPr>
            </w:pPr>
          </w:p>
        </w:tc>
        <w:tc>
          <w:tcPr>
            <w:tcW w:w="2754" w:type="dxa"/>
            <w:noWrap w:val="0"/>
            <w:vAlign w:val="top"/>
          </w:tcPr>
          <w:p w14:paraId="1AB9FD2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请准确填写</w:t>
            </w:r>
          </w:p>
        </w:tc>
      </w:tr>
      <w:tr w14:paraId="3700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2E8BB23F">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账号</w:t>
            </w:r>
          </w:p>
        </w:tc>
        <w:tc>
          <w:tcPr>
            <w:tcW w:w="2509" w:type="dxa"/>
            <w:noWrap w:val="0"/>
            <w:vAlign w:val="top"/>
          </w:tcPr>
          <w:p w14:paraId="208FA39A">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53DDA78A">
            <w:pPr>
              <w:ind w:firstLine="420"/>
              <w:jc w:val="center"/>
              <w:rPr>
                <w:rFonts w:hint="eastAsia" w:ascii="黑体" w:hAnsi="黑体" w:eastAsia="黑体" w:cs="黑体"/>
                <w:color w:val="auto"/>
                <w:sz w:val="21"/>
                <w:szCs w:val="21"/>
              </w:rPr>
            </w:pPr>
          </w:p>
        </w:tc>
      </w:tr>
      <w:tr w14:paraId="226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21EBEB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开户行名称</w:t>
            </w:r>
          </w:p>
        </w:tc>
        <w:tc>
          <w:tcPr>
            <w:tcW w:w="2509" w:type="dxa"/>
            <w:noWrap w:val="0"/>
            <w:vAlign w:val="top"/>
          </w:tcPr>
          <w:p w14:paraId="2A8CD231">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2D0EEB4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具体填写至“XX分行</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XX支行”等</w:t>
            </w:r>
          </w:p>
        </w:tc>
      </w:tr>
      <w:tr w14:paraId="267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46F8DB0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地址、电话</w:t>
            </w:r>
          </w:p>
        </w:tc>
        <w:tc>
          <w:tcPr>
            <w:tcW w:w="2509" w:type="dxa"/>
            <w:noWrap w:val="0"/>
            <w:vAlign w:val="top"/>
          </w:tcPr>
          <w:p w14:paraId="17FFDA07">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62391736">
            <w:pPr>
              <w:ind w:firstLine="420"/>
              <w:jc w:val="center"/>
              <w:rPr>
                <w:rFonts w:hint="eastAsia" w:ascii="黑体" w:hAnsi="黑体" w:eastAsia="黑体" w:cs="黑体"/>
                <w:color w:val="auto"/>
                <w:sz w:val="21"/>
                <w:szCs w:val="21"/>
              </w:rPr>
            </w:pPr>
          </w:p>
        </w:tc>
      </w:tr>
      <w:tr w14:paraId="651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noWrap w:val="0"/>
            <w:vAlign w:val="center"/>
          </w:tcPr>
          <w:p w14:paraId="4557C2A7">
            <w:pPr>
              <w:ind w:firstLine="420"/>
              <w:jc w:val="center"/>
              <w:rPr>
                <w:rFonts w:ascii="黑体" w:hAnsi="黑体" w:eastAsia="黑体" w:cs="黑体"/>
                <w:color w:val="auto"/>
                <w:sz w:val="21"/>
                <w:szCs w:val="21"/>
              </w:rPr>
            </w:pPr>
            <w:r>
              <w:rPr>
                <w:rFonts w:hint="eastAsia" w:ascii="黑体" w:hAnsi="黑体" w:eastAsia="黑体" w:cs="黑体"/>
                <w:color w:val="auto"/>
                <w:sz w:val="21"/>
                <w:szCs w:val="21"/>
              </w:rPr>
              <w:t>发票邮寄地址、联系人、电话或电子发票接收邮箱</w:t>
            </w:r>
          </w:p>
        </w:tc>
        <w:tc>
          <w:tcPr>
            <w:tcW w:w="2509" w:type="dxa"/>
            <w:noWrap w:val="0"/>
            <w:vAlign w:val="center"/>
          </w:tcPr>
          <w:p w14:paraId="394B4C28">
            <w:pPr>
              <w:ind w:firstLine="420"/>
              <w:jc w:val="center"/>
              <w:rPr>
                <w:rFonts w:hint="eastAsia" w:ascii="黑体" w:hAnsi="黑体" w:eastAsia="黑体" w:cs="黑体"/>
                <w:color w:val="auto"/>
                <w:sz w:val="21"/>
                <w:szCs w:val="21"/>
              </w:rPr>
            </w:pPr>
          </w:p>
        </w:tc>
        <w:tc>
          <w:tcPr>
            <w:tcW w:w="2754" w:type="dxa"/>
            <w:noWrap w:val="0"/>
            <w:vAlign w:val="center"/>
          </w:tcPr>
          <w:p w14:paraId="79BB352B">
            <w:pPr>
              <w:ind w:firstLine="420"/>
              <w:jc w:val="center"/>
              <w:rPr>
                <w:rFonts w:hint="eastAsia" w:ascii="黑体" w:hAnsi="黑体" w:eastAsia="黑体" w:cs="黑体"/>
                <w:color w:val="auto"/>
                <w:sz w:val="21"/>
                <w:szCs w:val="21"/>
              </w:rPr>
            </w:pPr>
          </w:p>
        </w:tc>
      </w:tr>
    </w:tbl>
    <w:p w14:paraId="1393A5D3">
      <w:pPr>
        <w:ind w:firstLine="420"/>
        <w:rPr>
          <w:rFonts w:hint="eastAsia" w:ascii="黑体" w:hAnsi="黑体" w:eastAsia="黑体" w:cs="黑体"/>
          <w:color w:val="auto"/>
          <w:sz w:val="21"/>
          <w:szCs w:val="21"/>
        </w:rPr>
      </w:pPr>
    </w:p>
    <w:p w14:paraId="2FBC7023">
      <w:pPr>
        <w:ind w:firstLine="420"/>
        <w:rPr>
          <w:rFonts w:ascii="黑体" w:hAnsi="黑体" w:eastAsia="黑体" w:cs="黑体"/>
          <w:color w:val="auto"/>
          <w:sz w:val="21"/>
          <w:szCs w:val="21"/>
        </w:rPr>
      </w:pPr>
      <w:r>
        <w:rPr>
          <w:rFonts w:hint="eastAsia" w:ascii="黑体" w:hAnsi="黑体" w:eastAsia="黑体" w:cs="黑体"/>
          <w:color w:val="auto"/>
          <w:sz w:val="21"/>
          <w:szCs w:val="21"/>
        </w:rPr>
        <w:t>注：如上述信息未填写或未填写完整或填写有误，导致供应商无法获取发票，一切后果由供应商自行承担。</w:t>
      </w:r>
    </w:p>
    <w:p w14:paraId="4210CF5D">
      <w:pPr>
        <w:ind w:firstLine="440"/>
        <w:jc w:val="right"/>
        <w:outlineLvl w:val="0"/>
        <w:rPr>
          <w:rFonts w:hint="eastAsia" w:ascii="宋体" w:hAnsi="宋体" w:cs="宋体"/>
          <w:color w:val="auto"/>
          <w:sz w:val="22"/>
        </w:rPr>
      </w:pPr>
      <w:bookmarkStart w:id="360" w:name="_Toc18022"/>
      <w:r>
        <w:rPr>
          <w:rFonts w:hint="eastAsia" w:ascii="宋体" w:hAnsi="宋体" w:cs="宋体"/>
          <w:color w:val="auto"/>
          <w:sz w:val="22"/>
        </w:rPr>
        <w:t>供应商：</w:t>
      </w:r>
      <w:r>
        <w:rPr>
          <w:rFonts w:hint="eastAsia" w:ascii="宋体" w:hAnsi="宋体" w:cs="宋体"/>
          <w:color w:val="auto"/>
          <w:sz w:val="22"/>
          <w:u w:val="single"/>
        </w:rPr>
        <w:t xml:space="preserve">                </w:t>
      </w:r>
      <w:r>
        <w:rPr>
          <w:rFonts w:hint="eastAsia" w:ascii="宋体" w:hAnsi="宋体" w:cs="宋体"/>
          <w:color w:val="auto"/>
          <w:sz w:val="22"/>
        </w:rPr>
        <w:t>（盖章）</w:t>
      </w:r>
      <w:bookmarkEnd w:id="360"/>
    </w:p>
    <w:p w14:paraId="070D8177">
      <w:pPr>
        <w:ind w:firstLine="440"/>
        <w:jc w:val="right"/>
        <w:outlineLvl w:val="0"/>
        <w:rPr>
          <w:rFonts w:hint="eastAsia" w:ascii="宋体" w:hAnsi="宋体" w:cs="宋体"/>
          <w:color w:val="auto"/>
          <w:sz w:val="22"/>
        </w:rPr>
      </w:pPr>
      <w:bookmarkStart w:id="361" w:name="_Toc28370"/>
      <w:r>
        <w:rPr>
          <w:rFonts w:hint="eastAsia" w:ascii="宋体" w:hAnsi="宋体" w:cs="宋体"/>
          <w:color w:val="auto"/>
          <w:sz w:val="22"/>
          <w:lang w:val="en-US" w:eastAsia="zh-CN"/>
        </w:rPr>
        <w:t>法定代表人</w:t>
      </w:r>
      <w:r>
        <w:rPr>
          <w:rFonts w:hint="eastAsia" w:ascii="宋体" w:hAnsi="宋体" w:cs="宋体"/>
          <w:color w:val="auto"/>
          <w:sz w:val="22"/>
        </w:rPr>
        <w:t>或委托代理人：</w:t>
      </w:r>
      <w:r>
        <w:rPr>
          <w:rFonts w:hint="eastAsia" w:ascii="宋体" w:hAnsi="宋体" w:cs="宋体"/>
          <w:color w:val="auto"/>
          <w:sz w:val="22"/>
          <w:u w:val="single"/>
        </w:rPr>
        <w:t xml:space="preserve">                </w:t>
      </w:r>
      <w:r>
        <w:rPr>
          <w:rFonts w:hint="eastAsia" w:ascii="宋体" w:hAnsi="宋体" w:cs="宋体"/>
          <w:color w:val="auto"/>
          <w:sz w:val="22"/>
        </w:rPr>
        <w:t>（签字）</w:t>
      </w:r>
      <w:bookmarkEnd w:id="361"/>
    </w:p>
    <w:p w14:paraId="7EE72D9D">
      <w:pPr>
        <w:ind w:firstLine="440"/>
        <w:jc w:val="right"/>
        <w:outlineLvl w:val="0"/>
        <w:rPr>
          <w:rFonts w:hint="eastAsia" w:ascii="宋体" w:hAnsi="宋体" w:cs="宋体"/>
          <w:color w:val="auto"/>
          <w:sz w:val="22"/>
        </w:rPr>
      </w:pPr>
      <w:bookmarkStart w:id="362" w:name="_Toc19883"/>
      <w:r>
        <w:rPr>
          <w:rFonts w:hint="eastAsia" w:ascii="宋体" w:hAnsi="宋体" w:cs="宋体"/>
          <w:color w:val="auto"/>
          <w:sz w:val="22"/>
        </w:rPr>
        <w:t>年     月      日</w:t>
      </w:r>
      <w:bookmarkEnd w:id="362"/>
    </w:p>
    <w:p w14:paraId="4D304007">
      <w:pPr>
        <w:pStyle w:val="20"/>
        <w:ind w:firstLine="0" w:firstLineChars="0"/>
        <w:jc w:val="center"/>
        <w:outlineLvl w:val="1"/>
        <w:rPr>
          <w:rFonts w:hint="eastAsia" w:ascii="宋体" w:hAnsi="宋体" w:eastAsia="宋体" w:cs="宋体"/>
          <w:b/>
          <w:bCs/>
          <w:color w:val="auto"/>
          <w:szCs w:val="28"/>
        </w:rPr>
      </w:pPr>
      <w:r>
        <w:rPr>
          <w:rFonts w:hint="eastAsia" w:ascii="宋体" w:hAnsi="宋体" w:cs="宋体"/>
          <w:b/>
          <w:bCs/>
          <w:color w:val="auto"/>
          <w:sz w:val="22"/>
        </w:rPr>
        <w:t>注：本承诺书未填写或未签字盖章或未提交或修改既有内容，将导致响应资格被否决。</w:t>
      </w:r>
    </w:p>
    <w:p w14:paraId="4A4287AD">
      <w:pPr>
        <w:ind w:firstLine="560"/>
        <w:rPr>
          <w:rFonts w:hint="eastAsia"/>
          <w:color w:val="auto"/>
          <w:szCs w:val="21"/>
        </w:rPr>
      </w:pPr>
    </w:p>
    <w:bookmarkEnd w:id="347"/>
    <w:bookmarkEnd w:id="348"/>
    <w:bookmarkEnd w:id="349"/>
    <w:bookmarkEnd w:id="350"/>
    <w:bookmarkEnd w:id="351"/>
    <w:bookmarkEnd w:id="352"/>
    <w:bookmarkEnd w:id="353"/>
    <w:bookmarkEnd w:id="354"/>
    <w:bookmarkEnd w:id="355"/>
    <w:bookmarkEnd w:id="356"/>
    <w:bookmarkEnd w:id="357"/>
    <w:bookmarkEnd w:id="358"/>
    <w:bookmarkEnd w:id="359"/>
    <w:p w14:paraId="582FD479">
      <w:pPr>
        <w:ind w:firstLine="0" w:firstLineChars="0"/>
        <w:rPr>
          <w:rFonts w:hint="eastAsia"/>
          <w:color w:val="auto"/>
          <w:szCs w:val="21"/>
        </w:rPr>
      </w:pPr>
    </w:p>
    <w:p w14:paraId="788EB730">
      <w:pPr>
        <w:ind w:firstLine="0" w:firstLineChars="0"/>
        <w:rPr>
          <w:rFonts w:hint="eastAsia"/>
          <w:color w:val="auto"/>
          <w:szCs w:val="21"/>
        </w:rPr>
      </w:pPr>
    </w:p>
    <w:p w14:paraId="7221DBC0">
      <w:pPr>
        <w:rPr>
          <w:color w:val="auto"/>
        </w:rPr>
      </w:pPr>
    </w:p>
    <w:sectPr>
      <w:footerReference r:id="rId17"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08DD">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92A9">
    <w:pPr>
      <w:pStyle w:val="9"/>
      <w:framePr w:wrap="around" w:vAnchor="text" w:hAnchor="margin" w:xAlign="center" w:y="1"/>
      <w:ind w:firstLine="360"/>
      <w:rPr>
        <w:rStyle w:val="16"/>
      </w:rPr>
    </w:pPr>
    <w:r>
      <w:fldChar w:fldCharType="begin"/>
    </w:r>
    <w:r>
      <w:rPr>
        <w:rStyle w:val="16"/>
      </w:rPr>
      <w:instrText xml:space="preserve">PAGE  </w:instrText>
    </w:r>
    <w:r>
      <w:fldChar w:fldCharType="end"/>
    </w:r>
  </w:p>
  <w:p w14:paraId="0B77E182">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5A85">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632C">
    <w:pPr>
      <w:pStyle w:val="9"/>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880D">
    <w:pPr>
      <w:pStyle w:val="9"/>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45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45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29A">
    <w:pPr>
      <w:pStyle w:val="9"/>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CEA25">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6CEA25">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01CA">
    <w:pPr>
      <w:pStyle w:val="9"/>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01A3A">
                          <w:pPr>
                            <w:pStyle w:val="9"/>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001A3A">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761A">
    <w:pPr>
      <w:pStyle w:val="10"/>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CTJT20250328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425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FD3D">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C540">
    <w:pPr>
      <w:pStyle w:val="10"/>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F520">
    <w:pPr>
      <w:snapToGrid w:val="0"/>
      <w:spacing w:before="100" w:beforeAutospacing="1" w:line="240" w:lineRule="auto"/>
      <w:ind w:right="-34" w:firstLine="420"/>
      <w:jc w:val="distribute"/>
      <w:rPr>
        <w:rFonts w:hint="eastAsia" w:ascii="Times New Roman" w:hAnsi="Times New Roman" w:eastAsia="宋体"/>
        <w:sz w:val="21"/>
        <w:szCs w:val="21"/>
      </w:rPr>
    </w:pPr>
  </w:p>
  <w:p w14:paraId="111C2415">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410">
    <w:pPr>
      <w:ind w:firstLine="0" w:firstLineChars="0"/>
      <w:rPr>
        <w:rFonts w:hint="eastAsia"/>
      </w:rPr>
    </w:pPr>
  </w:p>
  <w:p w14:paraId="50D86FE8">
    <w:pPr>
      <w:ind w:firstLine="560"/>
      <w:rPr>
        <w:rFonts w:hint="eastAsia"/>
      </w:rPr>
    </w:pPr>
  </w:p>
  <w:p w14:paraId="6594A30F">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D176E8BF"/>
    <w:multiLevelType w:val="singleLevel"/>
    <w:tmpl w:val="D176E8BF"/>
    <w:lvl w:ilvl="0" w:tentative="0">
      <w:start w:val="1"/>
      <w:numFmt w:val="chineseCounting"/>
      <w:suff w:val="nothing"/>
      <w:lvlText w:val="%1、"/>
      <w:lvlJc w:val="left"/>
      <w:rPr>
        <w:rFonts w:hint="eastAsia"/>
      </w:rPr>
    </w:lvl>
  </w:abstractNum>
  <w:abstractNum w:abstractNumId="3">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23"/>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4">
    <w:nsid w:val="186697DC"/>
    <w:multiLevelType w:val="singleLevel"/>
    <w:tmpl w:val="186697DC"/>
    <w:lvl w:ilvl="0" w:tentative="0">
      <w:start w:val="1"/>
      <w:numFmt w:val="decimal"/>
      <w:suff w:val="nothing"/>
      <w:lvlText w:val="%1、"/>
      <w:lvlJc w:val="left"/>
    </w:lvl>
  </w:abstractNum>
  <w:abstractNum w:abstractNumId="5">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5551FF2"/>
    <w:multiLevelType w:val="singleLevel"/>
    <w:tmpl w:val="35551FF2"/>
    <w:lvl w:ilvl="0" w:tentative="0">
      <w:start w:val="4"/>
      <w:numFmt w:val="chineseCounting"/>
      <w:suff w:val="nothing"/>
      <w:lvlText w:val="（%1）"/>
      <w:lvlJc w:val="left"/>
      <w:rPr>
        <w:rFonts w:hint="eastAsia"/>
      </w:rPr>
    </w:lvl>
  </w:abstractNum>
  <w:abstractNum w:abstractNumId="7">
    <w:nsid w:val="5099B8B6"/>
    <w:multiLevelType w:val="singleLevel"/>
    <w:tmpl w:val="5099B8B6"/>
    <w:lvl w:ilvl="0" w:tentative="0">
      <w:start w:val="4"/>
      <w:numFmt w:val="chineseCounting"/>
      <w:suff w:val="space"/>
      <w:lvlText w:val="第%1章"/>
      <w:lvlJc w:val="left"/>
      <w:rPr>
        <w:rFonts w:hint="eastAsia"/>
      </w:rPr>
    </w:lvl>
  </w:abstractNum>
  <w:num w:numId="1">
    <w:abstractNumId w:val="5"/>
  </w:num>
  <w:num w:numId="2">
    <w:abstractNumId w:val="3"/>
  </w:num>
  <w:num w:numId="3">
    <w:abstractNumId w:val="7"/>
  </w:num>
  <w:num w:numId="4">
    <w:abstractNumId w:val="2"/>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12991"/>
    <w:rsid w:val="007F6C6F"/>
    <w:rsid w:val="00867FFD"/>
    <w:rsid w:val="01510F6A"/>
    <w:rsid w:val="02021905"/>
    <w:rsid w:val="03630182"/>
    <w:rsid w:val="03C76963"/>
    <w:rsid w:val="04451A44"/>
    <w:rsid w:val="04545D1C"/>
    <w:rsid w:val="050B6D23"/>
    <w:rsid w:val="05571F68"/>
    <w:rsid w:val="068E2DA9"/>
    <w:rsid w:val="06AB256C"/>
    <w:rsid w:val="080A5070"/>
    <w:rsid w:val="0A7C0FAF"/>
    <w:rsid w:val="0B8F6477"/>
    <w:rsid w:val="0CCF4ADA"/>
    <w:rsid w:val="0D6671EC"/>
    <w:rsid w:val="1026710D"/>
    <w:rsid w:val="12372F05"/>
    <w:rsid w:val="124F4752"/>
    <w:rsid w:val="14440106"/>
    <w:rsid w:val="14FA3491"/>
    <w:rsid w:val="16AF5109"/>
    <w:rsid w:val="173A48D6"/>
    <w:rsid w:val="188E3A9B"/>
    <w:rsid w:val="18C82B09"/>
    <w:rsid w:val="193C4FA0"/>
    <w:rsid w:val="196A278D"/>
    <w:rsid w:val="19C84D8B"/>
    <w:rsid w:val="19FB3199"/>
    <w:rsid w:val="1B7725C5"/>
    <w:rsid w:val="1C6E7E6B"/>
    <w:rsid w:val="1D3D657C"/>
    <w:rsid w:val="1E6908EA"/>
    <w:rsid w:val="1F5C4703"/>
    <w:rsid w:val="20656456"/>
    <w:rsid w:val="206A26F8"/>
    <w:rsid w:val="21105479"/>
    <w:rsid w:val="21D3127A"/>
    <w:rsid w:val="230C5CE8"/>
    <w:rsid w:val="250B7449"/>
    <w:rsid w:val="294206B6"/>
    <w:rsid w:val="298962E5"/>
    <w:rsid w:val="2A267E1E"/>
    <w:rsid w:val="2C5D16BA"/>
    <w:rsid w:val="2CB847EB"/>
    <w:rsid w:val="2EE87609"/>
    <w:rsid w:val="333A34B7"/>
    <w:rsid w:val="35A9561D"/>
    <w:rsid w:val="35F35FC5"/>
    <w:rsid w:val="3600792F"/>
    <w:rsid w:val="369B78FB"/>
    <w:rsid w:val="381E2715"/>
    <w:rsid w:val="393D67A4"/>
    <w:rsid w:val="399C796E"/>
    <w:rsid w:val="3B057795"/>
    <w:rsid w:val="3D22462E"/>
    <w:rsid w:val="3E7964D0"/>
    <w:rsid w:val="3EFB5137"/>
    <w:rsid w:val="404626B7"/>
    <w:rsid w:val="42ED79A5"/>
    <w:rsid w:val="43054687"/>
    <w:rsid w:val="431A3BEA"/>
    <w:rsid w:val="44A14C7E"/>
    <w:rsid w:val="44BA1D13"/>
    <w:rsid w:val="460D5750"/>
    <w:rsid w:val="46524E99"/>
    <w:rsid w:val="467D0B27"/>
    <w:rsid w:val="468C65C8"/>
    <w:rsid w:val="46F012F9"/>
    <w:rsid w:val="473867FC"/>
    <w:rsid w:val="47A65E5C"/>
    <w:rsid w:val="47F24BFD"/>
    <w:rsid w:val="48BE0390"/>
    <w:rsid w:val="494E5439"/>
    <w:rsid w:val="4993373C"/>
    <w:rsid w:val="4AF869CF"/>
    <w:rsid w:val="4C8F31C7"/>
    <w:rsid w:val="4D7762D0"/>
    <w:rsid w:val="4E683E6B"/>
    <w:rsid w:val="4F5E3B4E"/>
    <w:rsid w:val="4FD5108C"/>
    <w:rsid w:val="528374C6"/>
    <w:rsid w:val="52DE46FC"/>
    <w:rsid w:val="5385101B"/>
    <w:rsid w:val="576421FE"/>
    <w:rsid w:val="58FA6008"/>
    <w:rsid w:val="59554FEC"/>
    <w:rsid w:val="5B280C0A"/>
    <w:rsid w:val="5B5253F9"/>
    <w:rsid w:val="5C2E2250"/>
    <w:rsid w:val="5C9F314E"/>
    <w:rsid w:val="616A14E3"/>
    <w:rsid w:val="61967070"/>
    <w:rsid w:val="62E844C4"/>
    <w:rsid w:val="63E370FC"/>
    <w:rsid w:val="65DC4ACB"/>
    <w:rsid w:val="66C7577B"/>
    <w:rsid w:val="670D6F06"/>
    <w:rsid w:val="68A97A41"/>
    <w:rsid w:val="68D53337"/>
    <w:rsid w:val="69A71ACD"/>
    <w:rsid w:val="6D002AC7"/>
    <w:rsid w:val="6E6E1DB1"/>
    <w:rsid w:val="6F0E0F87"/>
    <w:rsid w:val="71663DE2"/>
    <w:rsid w:val="72190311"/>
    <w:rsid w:val="74875CDA"/>
    <w:rsid w:val="74F3598D"/>
    <w:rsid w:val="75F62811"/>
    <w:rsid w:val="7608190C"/>
    <w:rsid w:val="76745C44"/>
    <w:rsid w:val="76805946"/>
    <w:rsid w:val="775546DD"/>
    <w:rsid w:val="791149A1"/>
    <w:rsid w:val="79512991"/>
    <w:rsid w:val="7EFB0260"/>
    <w:rsid w:val="7F0030A6"/>
    <w:rsid w:val="7F58312D"/>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9"/>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2">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unhideWhenUsed/>
    <w:qFormat/>
    <w:uiPriority w:val="0"/>
    <w:pPr>
      <w:jc w:val="left"/>
    </w:pPr>
    <w:rPr>
      <w:rFonts w:ascii="Calibri"/>
      <w:kern w:val="0"/>
      <w:szCs w:val="20"/>
    </w:rPr>
  </w:style>
  <w:style w:type="paragraph" w:styleId="6">
    <w:name w:val="Body Text"/>
    <w:basedOn w:val="1"/>
    <w:next w:val="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7">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8">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9">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1">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8"/>
    <w:qFormat/>
    <w:uiPriority w:val="0"/>
    <w:pPr>
      <w:ind w:firstLine="420" w:firstLineChars="200"/>
    </w:pPr>
  </w:style>
  <w:style w:type="character" w:styleId="16">
    <w:name w:val="page number"/>
    <w:qFormat/>
    <w:uiPriority w:val="99"/>
  </w:style>
  <w:style w:type="paragraph" w:customStyle="1" w:styleId="17">
    <w:name w:val="样式 首行缩进:  2 字符"/>
    <w:basedOn w:val="1"/>
    <w:qFormat/>
    <w:uiPriority w:val="0"/>
    <w:pPr>
      <w:ind w:firstLine="560"/>
    </w:pPr>
    <w:rPr>
      <w:rFonts w:eastAsia="仿宋_GB2312" w:cs="宋体"/>
      <w:sz w:val="24"/>
    </w:rPr>
  </w:style>
  <w:style w:type="paragraph" w:customStyle="1" w:styleId="18">
    <w:name w:val="_Style 322"/>
    <w:basedOn w:val="8"/>
    <w:next w:val="13"/>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9">
    <w:name w:val="标题 1 Char2"/>
    <w:link w:val="3"/>
    <w:qFormat/>
    <w:uiPriority w:val="0"/>
    <w:rPr>
      <w:b/>
      <w:bCs/>
      <w:kern w:val="44"/>
      <w:sz w:val="36"/>
      <w:szCs w:val="44"/>
    </w:rPr>
  </w:style>
  <w:style w:type="paragraph" w:customStyle="1" w:styleId="20">
    <w:name w:val="1"/>
    <w:basedOn w:val="1"/>
    <w:qFormat/>
    <w:uiPriority w:val="0"/>
  </w:style>
  <w:style w:type="paragraph" w:customStyle="1" w:styleId="21">
    <w:name w:val="标题2"/>
    <w:basedOn w:val="2"/>
    <w:qFormat/>
    <w:uiPriority w:val="0"/>
    <w:pPr>
      <w:keepNext w:val="0"/>
      <w:keepLines w:val="0"/>
      <w:tabs>
        <w:tab w:val="left" w:pos="0"/>
      </w:tabs>
      <w:ind w:left="1680" w:leftChars="100" w:rightChars="100"/>
    </w:pPr>
    <w:rPr>
      <w:rFonts w:ascii="Arial" w:hAnsi="Arial" w:eastAsia="黑体"/>
      <w:b w:val="0"/>
      <w:sz w:val="24"/>
    </w:rPr>
  </w:style>
  <w:style w:type="paragraph" w:customStyle="1" w:styleId="22">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 w:type="paragraph" w:customStyle="1" w:styleId="23">
    <w:name w:val="02标题2"/>
    <w:basedOn w:val="2"/>
    <w:autoRedefine/>
    <w:qFormat/>
    <w:uiPriority w:val="0"/>
    <w:pPr>
      <w:numPr>
        <w:ilvl w:val="1"/>
        <w:numId w:val="2"/>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24">
    <w:name w:val="样式 02标题2 + 段前: 0.5 行1"/>
    <w:basedOn w:val="23"/>
    <w:autoRedefine/>
    <w:qFormat/>
    <w:uiPriority w:val="0"/>
    <w:pPr>
      <w:numPr>
        <w:ilvl w:val="0"/>
        <w:numId w:val="0"/>
      </w:numPr>
      <w:spacing w:before="0"/>
      <w:ind w:left="420" w:hanging="420"/>
    </w:pPr>
    <w:rPr>
      <w:rFonts w:hAnsi="Calibri Light" w:cs="宋体"/>
      <w:b w:val="0"/>
      <w:bCs/>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12915</Words>
  <Characters>13642</Characters>
  <Lines>0</Lines>
  <Paragraphs>0</Paragraphs>
  <TotalTime>0</TotalTime>
  <ScaleCrop>false</ScaleCrop>
  <LinksUpToDate>false</LinksUpToDate>
  <CharactersWithSpaces>15041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2025-04-01T02:39:00Z</dcterms:created>
  <dc:creator>洪</dc:creator>
  <cp:lastModifiedBy>张攀</cp:lastModifiedBy>
  <dcterms:modified xsi:type="dcterms:W3CDTF">2026-01-27T01:33:22Z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0F6F3213784D4818AEFFA3CE56C2A9EA_11</vt:lpwstr>
  </property>
  <property fmtid="{D5CDD505-2E9C-101B-9397-08002B2CF9AE}" pid="4" name="KSOTemplateDocerSaveRecord">
    <vt:lpwstr>eyJoZGlkIjoiYTcwODc0YzQzY2FiMzk2NzM0OGRlN2MxMDFhOGRhOGUiLCJ1c2VySWQiOiIxNzQ3ODk2Mjc1In0=</vt:lpwstr>
  </property>
</Properties>
</file>