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07A2">
      <w:pPr>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合同编号：</w:t>
      </w:r>
      <w:permStart w:id="0"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permEnd w:id="0"/>
    <w:p w14:paraId="19373C7C">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14:paraId="42533EFC">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法律事务委托合同</w:t>
      </w:r>
    </w:p>
    <w:p w14:paraId="05B9D4F9">
      <w:pPr>
        <w:spacing w:before="312" w:beforeLines="100"/>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w:t>
      </w:r>
    </w:p>
    <w:p w14:paraId="73D5238F">
      <w:pPr>
        <w:rPr>
          <w:rFonts w:ascii="Times New Roman" w:hAnsi="Times New Roman" w:eastAsia="仿宋_GB2312" w:cs="Times New Roman"/>
          <w:color w:val="000000" w:themeColor="text1"/>
          <w:sz w:val="28"/>
          <w:szCs w:val="28"/>
          <w14:textFill>
            <w14:solidFill>
              <w14:schemeClr w14:val="tx1"/>
            </w14:solidFill>
          </w14:textFill>
        </w:rPr>
      </w:pPr>
    </w:p>
    <w:p w14:paraId="1FBDB6E2">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7FCC8ECE">
      <w:pPr>
        <w:rPr>
          <w:rFonts w:ascii="Times New Roman" w:hAnsi="Times New Roman" w:eastAsia="仿宋_GB2312" w:cs="Times New Roman"/>
          <w:color w:val="000000" w:themeColor="text1"/>
          <w:sz w:val="28"/>
          <w:szCs w:val="28"/>
          <w:highlight w:val="none"/>
          <w14:textFill>
            <w14:solidFill>
              <w14:schemeClr w14:val="tx1"/>
            </w14:solidFill>
          </w14:textFill>
        </w:rPr>
      </w:pPr>
    </w:p>
    <w:tbl>
      <w:tblPr>
        <w:tblStyle w:val="10"/>
        <w:tblW w:w="0" w:type="auto"/>
        <w:jc w:val="center"/>
        <w:tblLayout w:type="autofit"/>
        <w:tblCellMar>
          <w:top w:w="0" w:type="dxa"/>
          <w:left w:w="108" w:type="dxa"/>
          <w:bottom w:w="0" w:type="dxa"/>
          <w:right w:w="108" w:type="dxa"/>
        </w:tblCellMar>
      </w:tblPr>
      <w:tblGrid>
        <w:gridCol w:w="1696"/>
        <w:gridCol w:w="5602"/>
      </w:tblGrid>
      <w:tr w14:paraId="4860E9A7">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32956509">
            <w:pPr>
              <w:ind w:firstLine="0" w:firstLineChars="0"/>
              <w:rPr>
                <w:rFonts w:ascii="等线" w:hAnsi="等线" w:eastAsia="等线"/>
                <w:sz w:val="21"/>
                <w:highlight w:val="none"/>
              </w:rPr>
            </w:pPr>
            <w:bookmarkStart w:id="0" w:name="_Hlk69376423"/>
            <w:permStart w:id="1" w:edGrp="everyone" w:colFirst="1" w:colLast="1"/>
            <w:r>
              <w:rPr>
                <w:rFonts w:hint="eastAsia" w:ascii="仿宋" w:hAnsi="仿宋" w:eastAsia="仿宋"/>
                <w:sz w:val="32"/>
                <w:szCs w:val="32"/>
                <w:highlight w:val="none"/>
              </w:rPr>
              <w:t>项目名称：</w:t>
            </w:r>
          </w:p>
        </w:tc>
        <w:tc>
          <w:tcPr>
            <w:tcW w:w="5602" w:type="dxa"/>
            <w:shd w:val="clear" w:color="auto" w:fill="auto"/>
            <w:noWrap w:val="0"/>
            <w:vAlign w:val="top"/>
          </w:tcPr>
          <w:p w14:paraId="09E6783B">
            <w:pPr>
              <w:ind w:firstLine="0" w:firstLineChars="0"/>
              <w:rPr>
                <w:rFonts w:hint="default" w:ascii="仿宋" w:hAnsi="仿宋" w:eastAsia="微软雅黑"/>
                <w:b/>
                <w:bCs/>
                <w:sz w:val="32"/>
                <w:szCs w:val="32"/>
                <w:highlight w:val="none"/>
                <w:lang w:val="en-US" w:eastAsia="zh-CN"/>
              </w:rPr>
            </w:pP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海口江东新区智慧城市建设有限公司追索货款律所选聘服务</w:t>
            </w:r>
          </w:p>
        </w:tc>
      </w:tr>
      <w:permEnd w:id="1"/>
      <w:tr w14:paraId="000D5FAA">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1406F5E7">
            <w:pPr>
              <w:ind w:firstLine="0" w:firstLineChars="0"/>
              <w:rPr>
                <w:rFonts w:hint="eastAsia" w:ascii="仿宋" w:hAnsi="仿宋" w:eastAsia="仿宋"/>
                <w:spacing w:val="46"/>
                <w:sz w:val="32"/>
                <w:szCs w:val="32"/>
                <w:highlight w:val="none"/>
              </w:rPr>
            </w:pPr>
            <w:permStart w:id="2" w:edGrp="everyone" w:colFirst="1" w:colLast="1"/>
            <w:r>
              <w:rPr>
                <w:rFonts w:hint="eastAsia" w:ascii="仿宋" w:hAnsi="仿宋" w:eastAsia="仿宋"/>
                <w:sz w:val="32"/>
                <w:szCs w:val="32"/>
                <w:highlight w:val="none"/>
              </w:rPr>
              <w:t>服务类型：</w:t>
            </w:r>
          </w:p>
        </w:tc>
        <w:tc>
          <w:tcPr>
            <w:tcW w:w="5602" w:type="dxa"/>
            <w:shd w:val="clear" w:color="auto" w:fill="auto"/>
            <w:noWrap w:val="0"/>
            <w:vAlign w:val="top"/>
          </w:tcPr>
          <w:p w14:paraId="60CAF22A">
            <w:pPr>
              <w:ind w:firstLine="0" w:firstLineChars="0"/>
              <w:rPr>
                <w:rFonts w:hint="default" w:ascii="仿宋" w:hAnsi="仿宋" w:eastAsia="仿宋"/>
                <w:b/>
                <w:bCs/>
                <w:sz w:val="32"/>
                <w:szCs w:val="32"/>
                <w:highlight w:val="none"/>
                <w:lang w:val="en-US"/>
              </w:rPr>
            </w:pPr>
            <w:r>
              <w:rPr>
                <w:rFonts w:hint="eastAsia" w:ascii="仿宋" w:hAnsi="仿宋" w:eastAsia="仿宋"/>
                <w:b/>
                <w:bCs/>
                <w:sz w:val="32"/>
                <w:szCs w:val="32"/>
                <w:highlight w:val="none"/>
                <w:lang w:val="en-US" w:eastAsia="zh-CN"/>
              </w:rPr>
              <w:t xml:space="preserve"> </w:t>
            </w:r>
            <w:r>
              <w:rPr>
                <w:rFonts w:hint="eastAsia" w:ascii="仿宋" w:hAnsi="仿宋" w:eastAsia="仿宋" w:cstheme="minorBidi"/>
                <w:b/>
                <w:bCs/>
                <w:kern w:val="2"/>
                <w:sz w:val="32"/>
                <w:szCs w:val="32"/>
                <w:highlight w:val="none"/>
                <w:lang w:val="en-US" w:eastAsia="zh-CN"/>
              </w:rPr>
              <w:t>法律诉讼服务</w:t>
            </w:r>
          </w:p>
        </w:tc>
      </w:tr>
      <w:permEnd w:id="2"/>
      <w:tr w14:paraId="46031FB8">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65412F3E">
            <w:pPr>
              <w:ind w:firstLine="0" w:firstLineChars="0"/>
              <w:rPr>
                <w:rFonts w:ascii="等线" w:hAnsi="等线" w:eastAsia="等线"/>
                <w:sz w:val="21"/>
                <w:highlight w:val="none"/>
              </w:rPr>
            </w:pPr>
            <w:permStart w:id="3" w:edGrp="everyone" w:colFirst="1" w:colLast="1"/>
            <w:r>
              <w:rPr>
                <w:rFonts w:hint="eastAsia" w:ascii="仿宋" w:hAnsi="仿宋" w:eastAsia="仿宋"/>
                <w:spacing w:val="46"/>
                <w:sz w:val="32"/>
                <w:szCs w:val="32"/>
                <w:highlight w:val="none"/>
              </w:rPr>
              <w:t>委托人</w:t>
            </w:r>
            <w:r>
              <w:rPr>
                <w:rFonts w:hint="eastAsia" w:ascii="仿宋" w:hAnsi="仿宋" w:eastAsia="仿宋"/>
                <w:spacing w:val="2"/>
                <w:sz w:val="32"/>
                <w:szCs w:val="32"/>
                <w:highlight w:val="none"/>
              </w:rPr>
              <w:t>：</w:t>
            </w:r>
          </w:p>
        </w:tc>
        <w:tc>
          <w:tcPr>
            <w:tcW w:w="5602" w:type="dxa"/>
            <w:shd w:val="clear" w:color="auto" w:fill="auto"/>
            <w:noWrap w:val="0"/>
            <w:vAlign w:val="top"/>
          </w:tcPr>
          <w:p w14:paraId="2DCA4EB4">
            <w:pPr>
              <w:ind w:firstLine="0" w:firstLineChars="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海口江东新区智慧城市建设有限公司</w:t>
            </w:r>
          </w:p>
        </w:tc>
      </w:tr>
      <w:permEnd w:id="3"/>
      <w:tr w14:paraId="173BCEE3">
        <w:tblPrEx>
          <w:tblCellMar>
            <w:top w:w="0" w:type="dxa"/>
            <w:left w:w="108" w:type="dxa"/>
            <w:bottom w:w="0" w:type="dxa"/>
            <w:right w:w="108" w:type="dxa"/>
          </w:tblCellMar>
        </w:tblPrEx>
        <w:trPr>
          <w:trHeight w:val="598" w:hRule="atLeast"/>
          <w:jc w:val="center"/>
        </w:trPr>
        <w:tc>
          <w:tcPr>
            <w:tcW w:w="1696" w:type="dxa"/>
            <w:shd w:val="clear" w:color="auto" w:fill="auto"/>
            <w:noWrap w:val="0"/>
            <w:vAlign w:val="top"/>
          </w:tcPr>
          <w:p w14:paraId="412EF109">
            <w:pPr>
              <w:ind w:firstLine="0" w:firstLineChars="0"/>
              <w:rPr>
                <w:rFonts w:ascii="等线" w:hAnsi="等线" w:eastAsia="等线"/>
                <w:sz w:val="21"/>
                <w:highlight w:val="none"/>
              </w:rPr>
            </w:pPr>
            <w:permStart w:id="4" w:edGrp="everyone" w:colFirst="1" w:colLast="1"/>
            <w:r>
              <w:rPr>
                <w:rFonts w:hint="eastAsia" w:ascii="仿宋" w:hAnsi="仿宋" w:eastAsia="仿宋"/>
                <w:spacing w:val="46"/>
                <w:sz w:val="32"/>
                <w:szCs w:val="32"/>
                <w:highlight w:val="none"/>
              </w:rPr>
              <w:t>受托人</w:t>
            </w:r>
            <w:r>
              <w:rPr>
                <w:rFonts w:hint="eastAsia" w:ascii="仿宋" w:hAnsi="仿宋" w:eastAsia="仿宋"/>
                <w:spacing w:val="2"/>
                <w:sz w:val="32"/>
                <w:szCs w:val="32"/>
                <w:highlight w:val="none"/>
              </w:rPr>
              <w:t>：</w:t>
            </w:r>
          </w:p>
        </w:tc>
        <w:tc>
          <w:tcPr>
            <w:tcW w:w="5602" w:type="dxa"/>
            <w:shd w:val="clear" w:color="auto" w:fill="auto"/>
            <w:noWrap w:val="0"/>
            <w:vAlign w:val="top"/>
          </w:tcPr>
          <w:p w14:paraId="525DA58E">
            <w:pPr>
              <w:ind w:firstLine="0" w:firstLineChars="0"/>
              <w:rPr>
                <w:rFonts w:hint="eastAsia" w:ascii="仿宋" w:hAnsi="仿宋" w:eastAsia="仿宋"/>
                <w:b/>
                <w:bCs/>
                <w:sz w:val="32"/>
                <w:szCs w:val="32"/>
                <w:highlight w:val="none"/>
              </w:rPr>
            </w:pPr>
            <w:r>
              <w:rPr>
                <w:rFonts w:hint="eastAsia" w:ascii="仿宋" w:hAnsi="仿宋" w:eastAsia="仿宋"/>
                <w:b/>
                <w:bCs/>
                <w:sz w:val="32"/>
                <w:szCs w:val="32"/>
                <w:highlight w:val="none"/>
              </w:rPr>
              <w:t xml:space="preserve"> </w:t>
            </w:r>
            <w:r>
              <w:rPr>
                <w:rFonts w:ascii="仿宋" w:hAnsi="仿宋" w:eastAsia="仿宋"/>
                <w:b/>
                <w:bCs/>
                <w:sz w:val="32"/>
                <w:szCs w:val="32"/>
                <w:highlight w:val="none"/>
              </w:rPr>
              <w:t xml:space="preserve">     </w:t>
            </w:r>
          </w:p>
        </w:tc>
      </w:tr>
      <w:permEnd w:id="4"/>
      <w:tr w14:paraId="3BCE6562">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6F778D3A">
            <w:pPr>
              <w:ind w:firstLine="0" w:firstLineChars="0"/>
              <w:rPr>
                <w:rFonts w:ascii="等线" w:hAnsi="等线" w:eastAsia="等线"/>
                <w:sz w:val="21"/>
                <w:highlight w:val="none"/>
              </w:rPr>
            </w:pPr>
            <w:permStart w:id="5" w:edGrp="everyone" w:colFirst="1" w:colLast="1"/>
            <w:r>
              <w:rPr>
                <w:rFonts w:hint="eastAsia" w:ascii="仿宋" w:hAnsi="仿宋" w:eastAsia="仿宋"/>
                <w:sz w:val="32"/>
                <w:szCs w:val="32"/>
                <w:highlight w:val="none"/>
              </w:rPr>
              <w:t>签订地点：</w:t>
            </w:r>
          </w:p>
        </w:tc>
        <w:tc>
          <w:tcPr>
            <w:tcW w:w="5602" w:type="dxa"/>
            <w:shd w:val="clear" w:color="auto" w:fill="auto"/>
            <w:noWrap w:val="0"/>
            <w:vAlign w:val="top"/>
          </w:tcPr>
          <w:p w14:paraId="7C82F434">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highlight w:val="none"/>
              </w:rPr>
            </w:pPr>
            <w:r>
              <w:rPr>
                <w:rFonts w:hint="eastAsia" w:ascii="仿宋" w:hAnsi="仿宋" w:eastAsia="仿宋"/>
                <w:b/>
                <w:bCs/>
                <w:sz w:val="32"/>
                <w:szCs w:val="32"/>
                <w:highlight w:val="none"/>
              </w:rPr>
              <w:t>海南省海口市美兰区</w:t>
            </w:r>
          </w:p>
        </w:tc>
      </w:tr>
      <w:permEnd w:id="5"/>
      <w:tr w14:paraId="0E41F4EA">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2CC70C4A">
            <w:pPr>
              <w:ind w:firstLine="0" w:firstLineChars="0"/>
              <w:rPr>
                <w:rFonts w:ascii="等线" w:hAnsi="等线" w:eastAsia="等线"/>
                <w:sz w:val="21"/>
                <w:highlight w:val="none"/>
              </w:rPr>
            </w:pPr>
            <w:permStart w:id="6" w:edGrp="everyone" w:colFirst="1" w:colLast="1"/>
            <w:r>
              <w:rPr>
                <w:rFonts w:hint="eastAsia" w:ascii="仿宋" w:hAnsi="仿宋" w:eastAsia="仿宋"/>
                <w:sz w:val="32"/>
                <w:szCs w:val="32"/>
                <w:highlight w:val="none"/>
              </w:rPr>
              <w:t>签订日期：</w:t>
            </w:r>
          </w:p>
        </w:tc>
        <w:tc>
          <w:tcPr>
            <w:tcW w:w="5602" w:type="dxa"/>
            <w:shd w:val="clear" w:color="auto" w:fill="auto"/>
            <w:noWrap w:val="0"/>
            <w:vAlign w:val="top"/>
          </w:tcPr>
          <w:p w14:paraId="36EE01BA">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highlight w:val="none"/>
              </w:rPr>
            </w:pPr>
            <w:r>
              <w:rPr>
                <w:rFonts w:ascii="仿宋" w:hAnsi="仿宋" w:eastAsia="仿宋"/>
                <w:b/>
                <w:bCs/>
                <w:sz w:val="32"/>
                <w:szCs w:val="32"/>
                <w:highlight w:val="none"/>
              </w:rPr>
              <w:t xml:space="preserve">    </w:t>
            </w:r>
            <w:r>
              <w:rPr>
                <w:rFonts w:hint="eastAsia" w:ascii="仿宋" w:hAnsi="仿宋" w:eastAsia="仿宋"/>
                <w:b/>
                <w:bCs/>
                <w:sz w:val="32"/>
                <w:szCs w:val="32"/>
                <w:highlight w:val="none"/>
              </w:rPr>
              <w:t>年    月   日</w:t>
            </w:r>
          </w:p>
        </w:tc>
      </w:tr>
      <w:bookmarkEnd w:id="0"/>
      <w:permEnd w:id="6"/>
    </w:tbl>
    <w:p w14:paraId="3E0C25BE">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10F9367E">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0470BD86">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62D801E1">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highlight w:val="none"/>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highlight w:val="none"/>
          <w14:textFill>
            <w14:solidFill>
              <w14:schemeClr w14:val="tx1"/>
            </w14:solidFill>
          </w14:textFill>
        </w:rPr>
        <w:t xml:space="preserve"> </w:t>
      </w:r>
    </w:p>
    <w:p w14:paraId="68AE2A5F">
      <w:pPr>
        <w:adjustRightInd w:val="0"/>
        <w:snapToGrid w:val="0"/>
        <w:spacing w:line="400" w:lineRule="exact"/>
        <w:jc w:val="center"/>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监 制</w:t>
      </w:r>
    </w:p>
    <w:p w14:paraId="56C2BEDE">
      <w:pPr>
        <w:adjustRightInd w:val="0"/>
        <w:snapToGrid w:val="0"/>
        <w:spacing w:line="400" w:lineRule="exact"/>
        <w:ind w:firstLine="2880" w:firstLineChars="800"/>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海南省律师协会</w:t>
      </w:r>
    </w:p>
    <w:p w14:paraId="3268BC81">
      <w:pPr>
        <w:spacing w:line="40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3E929EC4">
      <w:pPr>
        <w:jc w:val="center"/>
        <w:rPr>
          <w:rFonts w:ascii="方正大标宋_GBK" w:hAnsi="方正大标宋_GBK" w:eastAsia="方正大标宋_GBK" w:cs="方正大标宋_GBK"/>
          <w:color w:val="000000" w:themeColor="text1"/>
          <w:szCs w:val="21"/>
          <w:highlight w:val="none"/>
          <w14:textFill>
            <w14:solidFill>
              <w14:schemeClr w14:val="tx1"/>
            </w14:solidFill>
          </w14:textFill>
        </w:rPr>
        <w:sectPr>
          <w:pgSz w:w="11906" w:h="16838"/>
          <w:pgMar w:top="1440" w:right="1417" w:bottom="1440" w:left="1417" w:header="851" w:footer="992" w:gutter="0"/>
          <w:cols w:space="425" w:num="1"/>
          <w:docGrid w:type="lines" w:linePitch="312" w:charSpace="0"/>
        </w:sectPr>
      </w:pPr>
    </w:p>
    <w:p w14:paraId="1D15EF78">
      <w:pPr>
        <w:jc w:val="center"/>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44"/>
          <w:szCs w:val="44"/>
          <w:highlight w:val="none"/>
          <w14:textFill>
            <w14:solidFill>
              <w14:schemeClr w14:val="tx1"/>
            </w14:solidFill>
          </w14:textFill>
        </w:rPr>
        <w:t>法律事务委托合同</w:t>
      </w:r>
    </w:p>
    <w:p w14:paraId="1B0DDF3A">
      <w:pPr>
        <w:jc w:val="center"/>
        <w:rPr>
          <w:rFonts w:hint="eastAsia" w:ascii="方正小标宋_GBK" w:hAnsi="方正小标宋_GBK" w:eastAsia="方正小标宋_GBK" w:cs="方正小标宋_GBK"/>
          <w:strike/>
          <w:color w:val="000000" w:themeColor="text1"/>
          <w:sz w:val="30"/>
          <w:szCs w:val="30"/>
          <w:highlight w:val="none"/>
          <w14:textFill>
            <w14:solidFill>
              <w14:schemeClr w14:val="tx1"/>
            </w14:solidFill>
          </w14:textFill>
        </w:rPr>
      </w:pPr>
    </w:p>
    <w:p w14:paraId="3A8598EE">
      <w:pP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bCs/>
          <w:color w:val="000000" w:themeColor="text1"/>
          <w:sz w:val="28"/>
          <w:szCs w:val="28"/>
          <w:highlight w:val="none"/>
          <w14:textFill>
            <w14:solidFill>
              <w14:schemeClr w14:val="tx1"/>
            </w14:solidFill>
          </w14:textFill>
        </w:rPr>
        <w:t>委托人（甲方</w:t>
      </w: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ermStart w:id="7" w:edGrp="everyone"/>
      <w:r>
        <w:rPr>
          <w:rFonts w:hint="eastAsia" w:ascii="仿宋" w:hAnsi="仿宋" w:eastAsia="仿宋" w:cs="仿宋"/>
          <w:b/>
          <w:color w:val="000000"/>
          <w:kern w:val="0"/>
          <w:sz w:val="28"/>
          <w:szCs w:val="28"/>
          <w:highlight w:val="none"/>
          <w:u w:val="single"/>
          <w:lang w:val="en-US" w:eastAsia="zh-CN"/>
        </w:rPr>
        <w:t>海口江东新区智慧城市建设有限公司</w:t>
      </w:r>
    </w:p>
    <w:permEnd w:id="7"/>
    <w:p w14:paraId="4E11EE66">
      <w:pPr>
        <w:snapToGrid w:val="0"/>
        <w:spacing w:line="360" w:lineRule="auto"/>
        <w:ind w:firstLine="562" w:firstLineChars="20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受托人（乙方）</w:t>
      </w: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ermStart w:id="8" w:edGrp="everyone"/>
      <w:r>
        <w:rPr>
          <w:rFonts w:hint="eastAsia"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 xml:space="preserve">     </w:t>
      </w:r>
    </w:p>
    <w:permEnd w:id="8"/>
    <w:p w14:paraId="15E5173D">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根据中华人民共和国《</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民法典</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》《律师法》及其他有关法律的规定，甲方委托乙方律师作为委托代理人。双方按照诚实信用原则，经协商一致，立此合同，共同遵守。 </w:t>
      </w:r>
    </w:p>
    <w:p w14:paraId="42A03363">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第一条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委托代理事项：</w:t>
      </w:r>
      <w:r>
        <w:rPr>
          <w:rFonts w:ascii="Times New Roman" w:hAnsi="Times New Roman" w:eastAsia="仿宋_GB2312" w:cs="Times New Roman"/>
          <w:color w:val="000000" w:themeColor="text1"/>
          <w:sz w:val="28"/>
          <w:szCs w:val="28"/>
          <w14:textFill>
            <w14:solidFill>
              <w14:schemeClr w14:val="tx1"/>
            </w14:solidFill>
          </w14:textFill>
        </w:rPr>
        <w:t xml:space="preserve">乙方接受甲方委托，指派律师在以下案件中担任甲方的委托代理人：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p>
    <w:p w14:paraId="0C4FAC57">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（一）各方当事人名称或者姓名： </w:t>
      </w:r>
    </w:p>
    <w:p w14:paraId="2B5F0C4D">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原告</w:t>
      </w:r>
      <w:r>
        <w:rPr>
          <w:rFonts w:ascii="Times New Roman" w:hAnsi="Times New Roman" w:eastAsia="仿宋_GB2312" w:cs="Times New Roman"/>
          <w:color w:val="000000" w:themeColor="text1"/>
          <w:sz w:val="28"/>
          <w:szCs w:val="28"/>
          <w14:textFill>
            <w14:solidFill>
              <w14:schemeClr w14:val="tx1"/>
            </w14:solidFill>
          </w14:textFill>
        </w:rPr>
        <w:t>（申请人、申诉人、上诉人）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海口江东新区智慧城市建设有限公司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6C61A1A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被告</w:t>
      </w:r>
      <w:r>
        <w:rPr>
          <w:rFonts w:ascii="Times New Roman" w:hAnsi="Times New Roman" w:eastAsia="仿宋_GB2312" w:cs="Times New Roman"/>
          <w:color w:val="000000" w:themeColor="text1"/>
          <w:sz w:val="28"/>
          <w:szCs w:val="28"/>
          <w14:textFill>
            <w14:solidFill>
              <w14:schemeClr w14:val="tx1"/>
            </w14:solidFill>
          </w14:textFill>
        </w:rPr>
        <w:t>（被申请人、被申诉人、被上诉人）：</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南通建工集团股份有限公司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209B3F1A">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（二）案由、案号：</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买卖合同纠纷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537550C4">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（三）受理机关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海南省海口市美兰区人民法院    </w:t>
      </w:r>
      <w:r>
        <w:rPr>
          <w:rFonts w:ascii="Times New Roman" w:hAnsi="Times New Roman" w:eastAsia="仿宋_GB2312" w:cs="Times New Roman"/>
          <w:color w:val="000000" w:themeColor="text1"/>
          <w:sz w:val="28"/>
          <w:szCs w:val="28"/>
          <w14:textFill>
            <w14:solidFill>
              <w14:schemeClr w14:val="tx1"/>
            </w14:solidFill>
          </w14:textFill>
        </w:rPr>
        <w:t>。</w:t>
      </w:r>
    </w:p>
    <w:p w14:paraId="45FA37D2">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（四）受理阶段</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一审   </w:t>
      </w:r>
      <w:r>
        <w:rPr>
          <w:rFonts w:ascii="Times New Roman" w:hAnsi="Times New Roman" w:eastAsia="仿宋_GB2312" w:cs="Times New Roman"/>
          <w:color w:val="000000" w:themeColor="text1"/>
          <w:sz w:val="28"/>
          <w:szCs w:val="28"/>
          <w14:textFill>
            <w14:solidFill>
              <w14:schemeClr w14:val="tx1"/>
            </w14:solidFill>
          </w14:textFill>
        </w:rPr>
        <w:t>。</w:t>
      </w:r>
    </w:p>
    <w:p w14:paraId="21AB37FD">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（五）争议标的额</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2670B16B">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第二条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委托代理权限：以甲方出具的授权委托书载明的为准。 </w:t>
      </w:r>
    </w:p>
    <w:p w14:paraId="1EE30899">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第三条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甲方的权利和义务 </w:t>
      </w:r>
    </w:p>
    <w:p w14:paraId="5489C788">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（一）甲方应当真实、客观、全面地向乙方律师介绍案情，提供与委托代理事项有关的证据、文件及其他相关材料；如与本案有关的情况和事实发生变化，应及时告知乙方律师。 </w:t>
      </w:r>
    </w:p>
    <w:p w14:paraId="0F749321">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（二）甲方应当积极主动地配合乙方律师的工作，对乙方律师提出的要求应该明确具体、合法合理；不得要求乙方律师进行违法或者有违律师执业规范的活动。  </w:t>
      </w:r>
    </w:p>
    <w:p w14:paraId="2438D756">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三</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）甲方有权要求乙方及时更换在服务过程中工作不负责任、或不适合办理甲方委托的法律事务的乙方律师，但甲方提出此要求的理由应充分、合理。 </w:t>
      </w:r>
    </w:p>
    <w:p w14:paraId="31BCE8B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四</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）甲方有权要求乙方复印与委托的法律事务相关的材料，但法律法规和律师执业规范规定应当保密的材料除外。 </w:t>
      </w:r>
    </w:p>
    <w:p w14:paraId="2088AAD5">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 xml:space="preserve">第四条 </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乙方的权利和义务 </w:t>
      </w:r>
    </w:p>
    <w:p w14:paraId="61E5250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（一）乙方指派</w:t>
      </w:r>
      <w:permStart w:id="9" w:edGrp="everyone"/>
      <w:r>
        <w:rPr>
          <w:rFonts w:ascii="Times New Roman" w:hAnsi="Times New Roman" w:eastAsia="仿宋_GB2312" w:cs="Times New Roman"/>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highlight w:val="none"/>
          <w:u w:val="single"/>
          <w:lang w:val="en-US" w:eastAsia="zh-CN"/>
          <w14:textFill>
            <w14:solidFill>
              <w14:schemeClr w14:val="tx1"/>
            </w14:solidFill>
          </w14:textFill>
        </w:rPr>
        <w:t xml:space="preserve">       </w:t>
      </w:r>
      <w:permEnd w:id="9"/>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律师为委托代理人。该指派律师因故不能履行职务时，由乙方另行指派律师，经甲方确认并重新出具授权委托书后，继续完成本合同约定的代理事务。如需开庭的，另行指派的律师应有合理的时间熟悉案情，保证开庭的质量。 </w:t>
      </w:r>
    </w:p>
    <w:p w14:paraId="5C62D523">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（二）乙方律师应当依法依理、勤勉尽责地完成委托代理事务，并应甲方合理要求通报工作进程，向甲方进行法律风险提示，切实维护甲方的合法权益。 </w:t>
      </w:r>
    </w:p>
    <w:p w14:paraId="50678DD8">
      <w:pPr>
        <w:snapToGrid w:val="0"/>
        <w:spacing w:line="360" w:lineRule="auto"/>
        <w:ind w:firstLine="560" w:firstLineChars="200"/>
        <w:rPr>
          <w:rFonts w:hint="eastAsia"/>
          <w:lang w:eastAsia="zh-CN"/>
        </w:rPr>
      </w:pPr>
      <w:r>
        <w:rPr>
          <w:rFonts w:hint="eastAsia" w:asci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Times New Roman" w:eastAsia="仿宋_GB2312" w:cs="Times New Roman"/>
          <w:color w:val="000000" w:themeColor="text1"/>
          <w:sz w:val="28"/>
          <w:szCs w:val="28"/>
          <w:highlight w:val="none"/>
          <w:lang w:val="en-US" w:eastAsia="zh-CN"/>
          <w14:textFill>
            <w14:solidFill>
              <w14:schemeClr w14:val="tx1"/>
            </w14:solidFill>
          </w14:textFill>
        </w:rPr>
        <w:t>三</w:t>
      </w:r>
      <w:r>
        <w:rPr>
          <w:rFonts w:hint="eastAsia" w:ascii="Times New Roman" w:eastAsia="仿宋_GB2312"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乙方律师在诉讼或仲裁案件开庭后，应及时向法庭或仲裁庭</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等有关部门</w:t>
      </w:r>
      <w:r>
        <w:rPr>
          <w:rFonts w:ascii="Times New Roman" w:hAnsi="Times New Roman" w:eastAsia="仿宋_GB2312" w:cs="Times New Roman"/>
          <w:color w:val="000000" w:themeColor="text1"/>
          <w:sz w:val="28"/>
          <w:szCs w:val="28"/>
          <w:highlight w:val="none"/>
          <w14:textFill>
            <w14:solidFill>
              <w14:schemeClr w14:val="tx1"/>
            </w14:solidFill>
          </w14:textFill>
        </w:rPr>
        <w:t>提交书面代理意见。</w:t>
      </w:r>
    </w:p>
    <w:p w14:paraId="4C25F97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四</w:t>
      </w:r>
      <w:r>
        <w:rPr>
          <w:rFonts w:ascii="Times New Roman" w:hAnsi="Times New Roman" w:eastAsia="仿宋_GB2312" w:cs="Times New Roman"/>
          <w:color w:val="000000" w:themeColor="text1"/>
          <w:sz w:val="28"/>
          <w:szCs w:val="28"/>
          <w:highlight w:val="none"/>
          <w14:textFill>
            <w14:solidFill>
              <w14:schemeClr w14:val="tx1"/>
            </w14:solidFill>
          </w14:textFill>
        </w:rPr>
        <w:t>）乙方律师对获知的甲方商业秘密或个人隐私负有保密责任，非因法律规定或者甲方同意，不得向任何第三人披露。但以下内容除外：</w:t>
      </w:r>
      <w:r>
        <w:rPr>
          <w:rFonts w:ascii="Times New Roman" w:hAnsi="Times New Roman" w:eastAsia="仿宋_GB2312" w:cs="Times New Roman"/>
          <w:color w:val="000000" w:themeColor="text1"/>
          <w:sz w:val="28"/>
          <w:szCs w:val="28"/>
          <w14:textFill>
            <w14:solidFill>
              <w14:schemeClr w14:val="tx1"/>
            </w14:solidFill>
          </w14:textFill>
        </w:rPr>
        <w:t>1</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刑事犯罪证据；2</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可以公开查阅或取得的信息化资料；3</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 xml:space="preserve">为履行本合同所约定的服务必须进行的工作。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p>
    <w:p w14:paraId="0924C3FB">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五</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）如甲方隐瞒有关委托事务的真实情况或要求乙方律师从事违反法律或律师执业规范的活动，乙方有权拒绝。 </w:t>
      </w:r>
    </w:p>
    <w:p w14:paraId="2E721735">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第五条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本合同生效后，甲乙双方均可依法解除合同，因解除合同给对方造成损失的，除不可归责于解除合同一方的事由外，应当赔偿对方因此而发生的损失，赔偿金额以乙方实际收到的律师服务费为限。 </w:t>
      </w:r>
    </w:p>
    <w:p w14:paraId="57B4884D">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第六条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费用的确定与支付 </w:t>
      </w:r>
    </w:p>
    <w:p w14:paraId="0C8E87BB">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（一）收费依据：国家和海南省律师服务收费的现行有效规定。 </w:t>
      </w:r>
    </w:p>
    <w:p w14:paraId="42E5E590">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（二）律师服务费：双方协商确定采用计件方式</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律师服务费</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含一审、诉前（中）保全、调解</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sz w:val="28"/>
          <w:szCs w:val="28"/>
          <w:lang w:val="en-US" w:eastAsia="zh-CN" w:bidi="en-US"/>
        </w:rPr>
        <w:t>含税金额为人民币（大写）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（小写：¥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元），税率：6 %，不含税总价人民币（大写）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(小写：¥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元)。如遇国家税率调整，则合同含税价及税率相应调整。该费用为已包含乙方为履行本合同案件所支出的服务费、编制费、版权费、资料费、食宿费、人工费、交通费、差旅费、税费等全部费用，除双方另有约定外，甲方无需另行支付任何其他费用。</w:t>
      </w:r>
    </w:p>
    <w:p w14:paraId="4188C327">
      <w:pPr>
        <w:snapToGrid w:val="0"/>
        <w:spacing w:line="360" w:lineRule="auto"/>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付费时间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5106858C">
      <w:pPr>
        <w:snapToGrid w:val="0"/>
        <w:spacing w:line="360" w:lineRule="auto"/>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签署合同</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后向法院提交起诉资料且一审案件立案后</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20</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案件开庭后或达成经法院确认的调解协议后</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30</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，法院对于本协议委托的案件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出具判决书后15日内支付律师服务费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4A407B7D">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本合同生效后，因调解、和解、撤诉等原因引起甲方在本合同中委托乙方律师代理的案件结案或终结诉讼（仲裁）的，则本合同委托代理事务终止。乙方已开展前期诉讼准备工作的，甲方已支付的律师服务费无需退还，但甲方无需另行支付任何费用。</w:t>
      </w:r>
      <w:r>
        <w:rPr>
          <w:rFonts w:ascii="Times New Roman" w:hAnsi="Times New Roman" w:eastAsia="仿宋_GB2312" w:cs="Times New Roman"/>
          <w:color w:val="000000" w:themeColor="text1"/>
          <w:sz w:val="28"/>
          <w:szCs w:val="28"/>
          <w14:textFill>
            <w14:solidFill>
              <w14:schemeClr w14:val="tx1"/>
            </w14:solidFill>
          </w14:textFill>
        </w:rPr>
        <w:t>甲方向乙方律师个人或其他个人支付的，乙方均不予认可。乙方收费账户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如下：</w:t>
      </w:r>
    </w:p>
    <w:p w14:paraId="7AA97011">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户  名：</w:t>
      </w:r>
    </w:p>
    <w:p w14:paraId="066B097E">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开户行： </w:t>
      </w:r>
    </w:p>
    <w:p w14:paraId="74ACA571">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账  号：</w:t>
      </w:r>
    </w:p>
    <w:p w14:paraId="159C47BB">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地  址：</w:t>
      </w:r>
    </w:p>
    <w:p w14:paraId="01258997">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（四）</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甲方支付</w:t>
      </w: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律师</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服务费前，乙方需开具合法有效的增值税专用发票，乙方提供的增值税发票须是符合国家规定的、真实、有效发票，因乙方提供的发票不合格造成的责任和损失，由乙方自行承担；如因此给甲方造成损失，乙方还应负责赔偿。甲方开票信息如下：</w:t>
      </w:r>
    </w:p>
    <w:p w14:paraId="3F9A9E13">
      <w:pPr>
        <w:widowControl/>
        <w:snapToGrid w:val="0"/>
        <w:spacing w:line="360" w:lineRule="auto"/>
        <w:ind w:firstLine="560" w:firstLineChars="200"/>
        <w:jc w:val="left"/>
        <w:rPr>
          <w:rFonts w:hint="eastAsia" w:ascii="Times New Roman" w:hAnsi="Times New Roman" w:eastAsia="仿宋_GB2312" w:cs="Times New Roman"/>
          <w:color w:val="000000" w:themeColor="text1"/>
          <w:sz w:val="28"/>
          <w:szCs w:val="28"/>
          <w:u w:val="single"/>
          <w:lang w:bidi="zh-CN"/>
          <w14:textFill>
            <w14:solidFill>
              <w14:schemeClr w14:val="tx1"/>
            </w14:solidFill>
          </w14:textFill>
        </w:rPr>
      </w:pPr>
      <w:r>
        <w:rPr>
          <w:rFonts w:hint="eastAsia" w:ascii="Times New Roman" w:hAnsi="Times New Roman" w:eastAsia="仿宋_GB2312" w:cs="Times New Roman"/>
          <w:color w:val="000000" w:themeColor="text1"/>
          <w:sz w:val="28"/>
          <w:szCs w:val="28"/>
          <w:u w:val="none"/>
          <w:lang w:val="en-US" w:bidi="zh-CN"/>
          <w14:textFill>
            <w14:solidFill>
              <w14:schemeClr w14:val="tx1"/>
            </w14:solidFill>
          </w14:textFill>
        </w:rPr>
        <w:t>户  名：</w:t>
      </w:r>
      <w:r>
        <w:rPr>
          <w:rFonts w:hint="eastAsia" w:ascii="Times New Roman" w:hAnsi="Times New Roman" w:eastAsia="仿宋_GB2312" w:cs="Times New Roman"/>
          <w:color w:val="000000" w:themeColor="text1"/>
          <w:sz w:val="28"/>
          <w:szCs w:val="28"/>
          <w:u w:val="single"/>
          <w:lang w:val="en-US" w:bidi="zh-CN"/>
          <w14:textFill>
            <w14:solidFill>
              <w14:schemeClr w14:val="tx1"/>
            </w14:solidFill>
          </w14:textFill>
        </w:rPr>
        <w:t>海口江东新区智慧城市建设有限公司</w:t>
      </w:r>
    </w:p>
    <w:p w14:paraId="7C9518ED">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u w:val="single"/>
          <w:lang w:bidi="zh-CN"/>
          <w14:textFill>
            <w14:solidFill>
              <w14:schemeClr w14:val="tx1"/>
            </w14:solidFill>
          </w14:textFill>
        </w:rPr>
      </w:pPr>
      <w:r>
        <w:rPr>
          <w:rFonts w:ascii="Times New Roman" w:hAnsi="Times New Roman" w:eastAsia="仿宋_GB2312" w:cs="Times New Roman"/>
          <w:color w:val="000000" w:themeColor="text1"/>
          <w:sz w:val="28"/>
          <w:szCs w:val="28"/>
          <w:u w:val="none"/>
          <w:lang w:bidi="zh-CN"/>
          <w14:textFill>
            <w14:solidFill>
              <w14:schemeClr w14:val="tx1"/>
            </w14:solidFill>
          </w14:textFill>
        </w:rPr>
        <w:t>纳税人识别号</w:t>
      </w:r>
      <w:r>
        <w:rPr>
          <w:rFonts w:hint="eastAsia" w:ascii="Times New Roman" w:hAnsi="Times New Roman" w:eastAsia="仿宋_GB2312" w:cs="Times New Roman"/>
          <w:color w:val="000000" w:themeColor="text1"/>
          <w:sz w:val="28"/>
          <w:szCs w:val="28"/>
          <w:u w:val="none"/>
          <w:lang w:bidi="zh-CN"/>
          <w14:textFill>
            <w14:solidFill>
              <w14:schemeClr w14:val="tx1"/>
            </w14:solidFill>
          </w14:textFill>
        </w:rPr>
        <w:t>：</w:t>
      </w:r>
      <w:r>
        <w:rPr>
          <w:rFonts w:hint="eastAsia" w:ascii="仿宋_GB2312" w:hAnsi="仿宋_GB2312" w:eastAsia="仿宋_GB2312" w:cs="仿宋_GB2312"/>
          <w:sz w:val="28"/>
          <w:szCs w:val="28"/>
          <w:highlight w:val="none"/>
          <w:u w:val="single"/>
        </w:rPr>
        <w:t>91460000MA</w:t>
      </w:r>
      <w:r>
        <w:rPr>
          <w:rFonts w:hint="eastAsia" w:ascii="仿宋_GB2312" w:eastAsia="仿宋_GB2312" w:cs="仿宋_GB2312"/>
          <w:sz w:val="28"/>
          <w:szCs w:val="28"/>
          <w:highlight w:val="none"/>
          <w:u w:val="single"/>
          <w:lang w:val="en-US" w:eastAsia="zh-CN"/>
        </w:rPr>
        <w:t>5TPGW9X4</w:t>
      </w:r>
    </w:p>
    <w:p w14:paraId="7EEA36AD">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u w:val="single"/>
          <w:lang w:bidi="zh-CN"/>
          <w14:textFill>
            <w14:solidFill>
              <w14:schemeClr w14:val="tx1"/>
            </w14:solidFill>
          </w14:textFill>
        </w:rPr>
      </w:pPr>
      <w:r>
        <w:rPr>
          <w:rFonts w:ascii="Times New Roman" w:hAnsi="Times New Roman" w:eastAsia="仿宋_GB2312" w:cs="Times New Roman"/>
          <w:color w:val="000000" w:themeColor="text1"/>
          <w:sz w:val="28"/>
          <w:szCs w:val="28"/>
          <w:u w:val="none"/>
          <w:lang w:bidi="zh-CN"/>
          <w14:textFill>
            <w14:solidFill>
              <w14:schemeClr w14:val="tx1"/>
            </w14:solidFill>
          </w14:textFill>
        </w:rPr>
        <w:t>地</w:t>
      </w:r>
      <w:r>
        <w:rPr>
          <w:rFonts w:hint="eastAsia" w:ascii="Times New Roman" w:hAnsi="Times New Roman" w:eastAsia="仿宋_GB2312" w:cs="Times New Roman"/>
          <w:color w:val="000000" w:themeColor="text1"/>
          <w:sz w:val="28"/>
          <w:szCs w:val="28"/>
          <w:u w:val="none"/>
          <w:lang w:val="en-US" w:bidi="zh-CN"/>
          <w14:textFill>
            <w14:solidFill>
              <w14:schemeClr w14:val="tx1"/>
            </w14:solidFill>
          </w14:textFill>
        </w:rPr>
        <w:t xml:space="preserve">  </w:t>
      </w:r>
      <w:r>
        <w:rPr>
          <w:rFonts w:ascii="Times New Roman" w:hAnsi="Times New Roman" w:eastAsia="仿宋_GB2312" w:cs="Times New Roman"/>
          <w:color w:val="000000" w:themeColor="text1"/>
          <w:sz w:val="28"/>
          <w:szCs w:val="28"/>
          <w:u w:val="none"/>
          <w:lang w:bidi="zh-CN"/>
          <w14:textFill>
            <w14:solidFill>
              <w14:schemeClr w14:val="tx1"/>
            </w14:solidFill>
          </w14:textFill>
        </w:rPr>
        <w:t>址</w:t>
      </w:r>
      <w:r>
        <w:rPr>
          <w:rFonts w:hint="eastAsia" w:ascii="Times New Roman" w:hAnsi="Times New Roman" w:eastAsia="仿宋_GB2312" w:cs="Times New Roman"/>
          <w:color w:val="000000" w:themeColor="text1"/>
          <w:sz w:val="28"/>
          <w:szCs w:val="28"/>
          <w:u w:val="none"/>
          <w:lang w:bidi="zh-CN"/>
          <w14:textFill>
            <w14:solidFill>
              <w14:schemeClr w14:val="tx1"/>
            </w14:solidFill>
          </w14:textFill>
        </w:rPr>
        <w:t>：</w:t>
      </w:r>
      <w:r>
        <w:rPr>
          <w:rFonts w:hint="eastAsia" w:ascii="仿宋_GB2312" w:hAnsi="仿宋_GB2312" w:eastAsia="仿宋_GB2312" w:cs="仿宋_GB2312"/>
          <w:sz w:val="28"/>
          <w:szCs w:val="28"/>
          <w:highlight w:val="none"/>
          <w:u w:val="single"/>
        </w:rPr>
        <w:t>海南省海口市江东新区江东大道202号江东大厦C座</w:t>
      </w:r>
      <w:r>
        <w:rPr>
          <w:rFonts w:hint="eastAsia" w:asci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层</w:t>
      </w:r>
    </w:p>
    <w:p w14:paraId="7A409157">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u w:val="single"/>
          <w:lang w:bidi="zh-CN"/>
          <w14:textFill>
            <w14:solidFill>
              <w14:schemeClr w14:val="tx1"/>
            </w14:solidFill>
          </w14:textFill>
        </w:rPr>
      </w:pPr>
      <w:r>
        <w:rPr>
          <w:rFonts w:ascii="Times New Roman" w:hAnsi="Times New Roman" w:eastAsia="仿宋_GB2312" w:cs="Times New Roman"/>
          <w:color w:val="000000" w:themeColor="text1"/>
          <w:sz w:val="28"/>
          <w:szCs w:val="28"/>
          <w:u w:val="none"/>
          <w:lang w:bidi="zh-CN"/>
          <w14:textFill>
            <w14:solidFill>
              <w14:schemeClr w14:val="tx1"/>
            </w14:solidFill>
          </w14:textFill>
        </w:rPr>
        <w:t>电</w:t>
      </w:r>
      <w:r>
        <w:rPr>
          <w:rFonts w:hint="eastAsia" w:ascii="Times New Roman" w:hAnsi="Times New Roman" w:eastAsia="仿宋_GB2312" w:cs="Times New Roman"/>
          <w:color w:val="000000" w:themeColor="text1"/>
          <w:sz w:val="28"/>
          <w:szCs w:val="28"/>
          <w:u w:val="none"/>
          <w:lang w:val="en-US" w:bidi="zh-CN"/>
          <w14:textFill>
            <w14:solidFill>
              <w14:schemeClr w14:val="tx1"/>
            </w14:solidFill>
          </w14:textFill>
        </w:rPr>
        <w:t xml:space="preserve">  </w:t>
      </w:r>
      <w:r>
        <w:rPr>
          <w:rFonts w:ascii="Times New Roman" w:hAnsi="Times New Roman" w:eastAsia="仿宋_GB2312" w:cs="Times New Roman"/>
          <w:color w:val="000000" w:themeColor="text1"/>
          <w:sz w:val="28"/>
          <w:szCs w:val="28"/>
          <w:u w:val="none"/>
          <w:lang w:bidi="zh-CN"/>
          <w14:textFill>
            <w14:solidFill>
              <w14:schemeClr w14:val="tx1"/>
            </w14:solidFill>
          </w14:textFill>
        </w:rPr>
        <w:t>话：</w:t>
      </w:r>
      <w:r>
        <w:rPr>
          <w:rFonts w:hint="eastAsia" w:ascii="仿宋_GB2312" w:hAnsi="仿宋_GB2312" w:eastAsia="仿宋_GB2312" w:cs="仿宋_GB2312"/>
          <w:sz w:val="32"/>
          <w:szCs w:val="32"/>
          <w:u w:val="single"/>
          <w:lang w:val="en-US" w:eastAsia="zh-CN"/>
        </w:rPr>
        <w:t>18789025285</w:t>
      </w:r>
    </w:p>
    <w:p w14:paraId="1A14B89C">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u w:val="single"/>
          <w:lang w:bidi="zh-CN"/>
          <w14:textFill>
            <w14:solidFill>
              <w14:schemeClr w14:val="tx1"/>
            </w14:solidFill>
          </w14:textFill>
        </w:rPr>
      </w:pPr>
      <w:r>
        <w:rPr>
          <w:rFonts w:ascii="Times New Roman" w:hAnsi="Times New Roman" w:eastAsia="仿宋_GB2312" w:cs="Times New Roman"/>
          <w:color w:val="000000" w:themeColor="text1"/>
          <w:sz w:val="28"/>
          <w:szCs w:val="28"/>
          <w:u w:val="none"/>
          <w:lang w:bidi="zh-CN"/>
          <w14:textFill>
            <w14:solidFill>
              <w14:schemeClr w14:val="tx1"/>
            </w14:solidFill>
          </w14:textFill>
        </w:rPr>
        <w:t>开户银行：</w:t>
      </w:r>
      <w:r>
        <w:rPr>
          <w:rFonts w:hint="eastAsia" w:ascii="仿宋_GB2312" w:eastAsia="仿宋_GB2312" w:cs="仿宋_GB2312"/>
          <w:sz w:val="28"/>
          <w:szCs w:val="28"/>
          <w:u w:val="single"/>
          <w:lang w:val="en-US" w:eastAsia="zh-CN"/>
        </w:rPr>
        <w:t>上海浦东发展</w:t>
      </w:r>
      <w:r>
        <w:rPr>
          <w:rFonts w:hint="eastAsia" w:ascii="仿宋_GB2312" w:hAnsi="仿宋_GB2312" w:eastAsia="仿宋_GB2312" w:cs="仿宋_GB2312"/>
          <w:sz w:val="28"/>
          <w:szCs w:val="28"/>
          <w:u w:val="single"/>
          <w:lang w:val="en-US" w:eastAsia="zh-CN"/>
        </w:rPr>
        <w:t>银行海口分行营业部</w:t>
      </w:r>
    </w:p>
    <w:p w14:paraId="3E564ADA">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u w:val="single"/>
          <w:lang w:bidi="zh-CN"/>
          <w14:textFill>
            <w14:solidFill>
              <w14:schemeClr w14:val="tx1"/>
            </w14:solidFill>
          </w14:textFill>
        </w:rPr>
      </w:pPr>
      <w:r>
        <w:rPr>
          <w:rFonts w:ascii="Times New Roman" w:hAnsi="Times New Roman" w:eastAsia="仿宋_GB2312" w:cs="Times New Roman"/>
          <w:color w:val="000000" w:themeColor="text1"/>
          <w:sz w:val="28"/>
          <w:szCs w:val="28"/>
          <w:u w:val="none"/>
          <w:lang w:bidi="zh-CN"/>
          <w14:textFill>
            <w14:solidFill>
              <w14:schemeClr w14:val="tx1"/>
            </w14:solidFill>
          </w14:textFill>
        </w:rPr>
        <w:t>银行账号：</w:t>
      </w:r>
      <w:r>
        <w:rPr>
          <w:rFonts w:hint="eastAsia" w:ascii="仿宋_GB2312" w:hAnsi="仿宋_GB2312" w:eastAsia="仿宋_GB2312" w:cs="仿宋_GB2312"/>
          <w:sz w:val="28"/>
          <w:szCs w:val="28"/>
          <w:u w:val="single"/>
          <w:lang w:val="en-US" w:eastAsia="zh-CN"/>
        </w:rPr>
        <w:t>34010078801700005307</w:t>
      </w:r>
    </w:p>
    <w:p w14:paraId="4C428B1A">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第七条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本合同生效后，因调解、和解、撤诉等原因引起甲方在本合同中委托乙方律师代理的案件结案或终结诉讼（仲裁）的，甲方应依约支付律师服务费。双方有特别约定的除外。 </w:t>
      </w:r>
    </w:p>
    <w:p w14:paraId="71E5E6B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第八条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pacing w:val="-3"/>
          <w:sz w:val="28"/>
          <w:szCs w:val="28"/>
          <w14:textFill>
            <w14:solidFill>
              <w14:schemeClr w14:val="tx1"/>
            </w14:solidFill>
          </w14:textFill>
        </w:rPr>
        <w:t>因乙方律师的</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行为导致甲方蒙受损失，乙方通过其投保的执业保险向甲方承担</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赔偿责任，赔偿金额以乙方投保的执业保险金额为限</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11588CFE">
      <w:pPr>
        <w:pStyle w:val="5"/>
        <w:keepNext w:val="0"/>
        <w:keepLines w:val="0"/>
        <w:pageBreakBefore w:val="0"/>
        <w:widowControl w:val="0"/>
        <w:tabs>
          <w:tab w:val="left" w:pos="1821"/>
        </w:tabs>
        <w:kinsoku/>
        <w:wordWrap/>
        <w:overflowPunct/>
        <w:topLinePunct w:val="0"/>
        <w:autoSpaceDE/>
        <w:autoSpaceDN/>
        <w:bidi w:val="0"/>
        <w:adjustRightInd/>
        <w:spacing w:line="360" w:lineRule="auto"/>
        <w:ind w:left="0" w:firstLine="550" w:firstLineChars="200"/>
        <w:textAlignment w:val="auto"/>
        <w:rPr>
          <w:rFonts w:hint="default" w:ascii="Times New Roman" w:hAnsi="Times New Roman" w:cs="Times New Roman"/>
          <w:bCs w:val="0"/>
          <w:color w:val="000000" w:themeColor="text1"/>
          <w:spacing w:val="-3"/>
          <w:lang w:val="en-US" w:bidi="ar-SA"/>
          <w14:textFill>
            <w14:solidFill>
              <w14:schemeClr w14:val="tx1"/>
            </w14:solidFill>
          </w14:textFill>
        </w:rPr>
      </w:pPr>
      <w:r>
        <w:rPr>
          <w:rFonts w:ascii="Times New Roman" w:hAnsi="Times New Roman" w:cs="Times New Roman"/>
          <w:b/>
          <w:bCs/>
          <w:color w:val="000000" w:themeColor="text1"/>
          <w:spacing w:val="-3"/>
          <w:lang w:val="en-US" w:bidi="ar-SA"/>
          <w14:textFill>
            <w14:solidFill>
              <w14:schemeClr w14:val="tx1"/>
            </w14:solidFill>
          </w14:textFill>
        </w:rPr>
        <w:t>第九条</w:t>
      </w:r>
      <w:r>
        <w:rPr>
          <w:rFonts w:hint="default" w:ascii="Times New Roman" w:hAnsi="Times New Roman" w:cs="Times New Roman"/>
          <w:b w:val="0"/>
          <w:bCs w:val="0"/>
          <w:color w:val="000000" w:themeColor="text1"/>
          <w:spacing w:val="-3"/>
          <w:lang w:val="en-US" w:bidi="ar-SA"/>
          <w14:textFill>
            <w14:solidFill>
              <w14:schemeClr w14:val="tx1"/>
            </w14:solidFill>
          </w14:textFill>
        </w:rPr>
        <w:t>　</w:t>
      </w:r>
      <w:r>
        <w:rPr>
          <w:rFonts w:hint="default" w:ascii="Times New Roman" w:hAnsi="Times New Roman" w:cs="Times New Roman"/>
          <w:bCs w:val="0"/>
          <w:color w:val="000000" w:themeColor="text1"/>
          <w:spacing w:val="-3"/>
          <w:lang w:val="en-US" w:bidi="ar-SA"/>
          <w14:textFill>
            <w14:solidFill>
              <w14:schemeClr w14:val="tx1"/>
            </w14:solidFill>
          </w14:textFill>
        </w:rPr>
        <w:t>利益冲突豁免条款</w:t>
      </w:r>
    </w:p>
    <w:p w14:paraId="7A8FEF19">
      <w:pPr>
        <w:keepNext w:val="0"/>
        <w:keepLines w:val="0"/>
        <w:pageBreakBefore w:val="0"/>
        <w:widowControl w:val="0"/>
        <w:kinsoku/>
        <w:wordWrap/>
        <w:overflowPunct/>
        <w:topLinePunct w:val="0"/>
        <w:autoSpaceDE/>
        <w:autoSpaceDN/>
        <w:bidi w:val="0"/>
        <w:adjustRightInd/>
        <w:snapToGrid w:val="0"/>
        <w:spacing w:line="360" w:lineRule="auto"/>
        <w:ind w:firstLine="548" w:firstLineChars="200"/>
        <w:textAlignment w:val="auto"/>
        <w:rPr>
          <w:rFonts w:hint="eastAsia" w:ascii="Times New Roman" w:hAnsi="Times New Roman" w:eastAsia="仿宋_GB2312" w:cs="Times New Roman"/>
          <w:color w:val="000000" w:themeColor="text1"/>
          <w:spacing w:val="-3"/>
          <w:sz w:val="28"/>
          <w:szCs w:val="28"/>
          <w14:textFill>
            <w14:solidFill>
              <w14:schemeClr w14:val="tx1"/>
            </w14:solidFill>
          </w14:textFill>
        </w:rPr>
      </w:pPr>
      <w:r>
        <w:rPr>
          <w:rFonts w:hint="eastAsia" w:ascii="Times New Roman" w:hAnsi="Times New Roman" w:eastAsia="仿宋_GB2312" w:cs="Times New Roman"/>
          <w:color w:val="000000" w:themeColor="text1"/>
          <w:spacing w:val="-3"/>
          <w:sz w:val="28"/>
          <w:szCs w:val="28"/>
          <w14:textFill>
            <w14:solidFill>
              <w14:schemeClr w14:val="tx1"/>
            </w14:solidFill>
          </w14:textFill>
        </w:rPr>
        <w:t>甲方充分知晓：乙方是根据中国法律成立的合伙制律师事务所，在国内设有多家办公室。乙方已经在各业务团队、各办公室之间采取了业务隔离和防火墙措施。为避免本合同项下委托事项给乙方及其国内各办公室其他律师造成执业不便，甲方在此确认：除本案代理律师外，乙方及其国内办公室其他律师可以代理甲方对方当事人委托的、与本委托事项无关的、独立于本合同委托事项之外的诉讼及非诉讼案件。本合同其他条款内容与本条款不一致的，以本条款为准。</w:t>
      </w:r>
    </w:p>
    <w:p w14:paraId="691789B5">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第十条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双方</w:t>
      </w:r>
      <w:r>
        <w:rPr>
          <w:rFonts w:ascii="Times New Roman" w:hAnsi="Times New Roman" w:eastAsia="仿宋_GB2312" w:cs="Times New Roman"/>
          <w:color w:val="000000" w:themeColor="text1"/>
          <w:sz w:val="28"/>
          <w:szCs w:val="28"/>
          <w14:textFill>
            <w14:solidFill>
              <w14:schemeClr w14:val="tx1"/>
            </w14:solidFill>
          </w14:textFill>
        </w:rPr>
        <w:t xml:space="preserve">确认下列通讯方式及联系人是办理本合同委托事务的通讯方式及联系人： </w:t>
      </w:r>
      <w:bookmarkStart w:id="1" w:name="_GoBack"/>
      <w:bookmarkEnd w:id="1"/>
    </w:p>
    <w:p w14:paraId="75167CD9">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甲方联系人：</w:t>
      </w:r>
    </w:p>
    <w:p w14:paraId="602BE385">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14:paraId="27285072">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14:paraId="2A55BE07">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乙方联系人：</w:t>
      </w:r>
    </w:p>
    <w:p w14:paraId="39AD4FE4">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14:paraId="1EC57627">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14:paraId="45B9D472">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任一方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变更通讯方式或联系人的，需提前七日书面通知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双方一致确认本条款载明的通讯地址和联系方式，用于双方履行合同、解决合同争议时接收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14:textFill>
            <w14:solidFill>
              <w14:schemeClr w14:val="tx1"/>
            </w14:solidFill>
          </w14:textFill>
        </w:rPr>
        <w:t>商业文件信函或司法机关（法院、仲裁机构）诉讼、仲裁文书等使用。</w:t>
      </w:r>
    </w:p>
    <w:p w14:paraId="3F444B1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一</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因履行本合同发生争议，双方应友好协商；协商不成的，可选择下列第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 xml:space="preserve">种方式解决。 </w:t>
      </w:r>
    </w:p>
    <w:p w14:paraId="16ED79E7">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1、提交海南仲裁委员会仲裁； </w:t>
      </w:r>
    </w:p>
    <w:p w14:paraId="44D7E755">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2、向</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甲方所在地</w:t>
      </w:r>
      <w:r>
        <w:rPr>
          <w:rFonts w:ascii="Times New Roman" w:hAnsi="Times New Roman" w:eastAsia="仿宋_GB2312" w:cs="Times New Roman"/>
          <w:color w:val="000000" w:themeColor="text1"/>
          <w:sz w:val="28"/>
          <w:szCs w:val="28"/>
          <w14:textFill>
            <w14:solidFill>
              <w14:schemeClr w14:val="tx1"/>
            </w14:solidFill>
          </w14:textFill>
        </w:rPr>
        <w:t xml:space="preserve">人民法院提起诉讼。 </w:t>
      </w:r>
    </w:p>
    <w:p w14:paraId="6FA9BECC">
      <w:pPr>
        <w:snapToGrid w:val="0"/>
        <w:spacing w:line="360" w:lineRule="auto"/>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二</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本合同一式</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肆</w:t>
      </w:r>
      <w:r>
        <w:rPr>
          <w:rFonts w:ascii="Times New Roman" w:hAnsi="Times New Roman" w:eastAsia="仿宋_GB2312" w:cs="Times New Roman"/>
          <w:color w:val="000000" w:themeColor="text1"/>
          <w:sz w:val="28"/>
          <w:szCs w:val="28"/>
          <w14:textFill>
            <w14:solidFill>
              <w14:schemeClr w14:val="tx1"/>
            </w14:solidFill>
          </w14:textFill>
        </w:rPr>
        <w:t>份，双方各执</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贰</w:t>
      </w:r>
      <w:r>
        <w:rPr>
          <w:rFonts w:ascii="Times New Roman" w:hAnsi="Times New Roman" w:eastAsia="仿宋_GB2312" w:cs="Times New Roman"/>
          <w:color w:val="000000" w:themeColor="text1"/>
          <w:sz w:val="28"/>
          <w:szCs w:val="28"/>
          <w14:textFill>
            <w14:solidFill>
              <w14:schemeClr w14:val="tx1"/>
            </w14:solidFill>
          </w14:textFill>
        </w:rPr>
        <w:t xml:space="preserve">份，自双方签字盖章之日起生效。 </w:t>
      </w:r>
    </w:p>
    <w:p w14:paraId="6E689962">
      <w:pPr>
        <w:pStyle w:val="16"/>
        <w:keepNext w:val="0"/>
        <w:keepLines w:val="0"/>
        <w:pageBreakBefore w:val="0"/>
        <w:tabs>
          <w:tab w:val="left" w:pos="1808"/>
        </w:tabs>
        <w:kinsoku/>
        <w:wordWrap/>
        <w:overflowPunct/>
        <w:topLinePunct w:val="0"/>
        <w:autoSpaceDE/>
        <w:autoSpaceDN/>
        <w:bidi w:val="0"/>
        <w:adjustRightInd/>
        <w:spacing w:after="160" w:line="400" w:lineRule="exact"/>
        <w:ind w:firstLine="480" w:firstLineChars="200"/>
        <w:jc w:val="both"/>
        <w:textAlignment w:val="auto"/>
        <w:rPr>
          <w:rFonts w:hint="eastAsia" w:ascii="仿宋_GB2312" w:hAnsi="仿宋_GB2312" w:eastAsia="仿宋_GB2312" w:cs="仿宋_GB2312"/>
          <w:color w:val="000000"/>
          <w:sz w:val="24"/>
          <w:szCs w:val="24"/>
          <w:lang w:val="en-US" w:eastAsia="zh-CN" w:bidi="en-US"/>
        </w:rPr>
      </w:pPr>
      <w:r>
        <w:rPr>
          <w:rFonts w:hint="eastAsia" w:ascii="仿宋_GB2312" w:hAnsi="仿宋_GB2312" w:eastAsia="仿宋_GB2312" w:cs="仿宋_GB2312"/>
          <w:color w:val="000000"/>
          <w:sz w:val="24"/>
          <w:szCs w:val="24"/>
          <w:lang w:val="en-US" w:eastAsia="zh-CN" w:bidi="en-US"/>
        </w:rPr>
        <w:t>附件1 廉政协议书</w:t>
      </w:r>
    </w:p>
    <w:p w14:paraId="1A193A5A">
      <w:pPr>
        <w:pStyle w:val="16"/>
        <w:keepNext w:val="0"/>
        <w:keepLines w:val="0"/>
        <w:pageBreakBefore w:val="0"/>
        <w:tabs>
          <w:tab w:val="left" w:pos="1808"/>
        </w:tabs>
        <w:kinsoku/>
        <w:wordWrap/>
        <w:overflowPunct/>
        <w:topLinePunct w:val="0"/>
        <w:autoSpaceDE/>
        <w:autoSpaceDN/>
        <w:bidi w:val="0"/>
        <w:adjustRightInd/>
        <w:spacing w:after="160" w:line="400" w:lineRule="exact"/>
        <w:ind w:firstLine="480" w:firstLineChars="200"/>
        <w:jc w:val="both"/>
        <w:textAlignment w:val="auto"/>
        <w:rPr>
          <w:rFonts w:hint="eastAsia" w:ascii="仿宋_GB2312" w:hAnsi="仿宋_GB2312" w:eastAsia="仿宋_GB2312" w:cs="仿宋_GB2312"/>
          <w:color w:val="000000"/>
          <w:sz w:val="24"/>
          <w:szCs w:val="24"/>
          <w:lang w:val="en-US" w:eastAsia="zh-CN" w:bidi="en-US"/>
        </w:rPr>
      </w:pPr>
      <w:r>
        <w:rPr>
          <w:rFonts w:hint="eastAsia" w:ascii="仿宋_GB2312" w:hAnsi="仿宋_GB2312" w:eastAsia="仿宋_GB2312" w:cs="仿宋_GB2312"/>
          <w:color w:val="000000"/>
          <w:sz w:val="24"/>
          <w:szCs w:val="24"/>
          <w:lang w:val="en-US" w:eastAsia="zh-CN" w:bidi="en-US"/>
        </w:rPr>
        <w:t>附件2 保密承诺函</w:t>
      </w:r>
    </w:p>
    <w:p w14:paraId="68E1AD4D">
      <w:pPr>
        <w:pStyle w:val="16"/>
        <w:keepNext w:val="0"/>
        <w:keepLines w:val="0"/>
        <w:pageBreakBefore w:val="0"/>
        <w:tabs>
          <w:tab w:val="left" w:pos="1808"/>
        </w:tabs>
        <w:kinsoku/>
        <w:wordWrap/>
        <w:overflowPunct/>
        <w:topLinePunct w:val="0"/>
        <w:autoSpaceDE/>
        <w:autoSpaceDN/>
        <w:bidi w:val="0"/>
        <w:adjustRightInd/>
        <w:spacing w:after="160" w:line="400" w:lineRule="exact"/>
        <w:ind w:firstLine="480" w:firstLineChars="200"/>
        <w:jc w:val="both"/>
        <w:textAlignment w:val="auto"/>
        <w:rPr>
          <w:rFonts w:hint="eastAsia" w:ascii="仿宋_GB2312" w:hAnsi="仿宋_GB2312" w:eastAsia="仿宋_GB2312" w:cs="仿宋_GB2312"/>
          <w:color w:val="000000"/>
          <w:sz w:val="24"/>
          <w:szCs w:val="24"/>
          <w:lang w:val="en-US" w:eastAsia="zh-CN" w:bidi="en-US"/>
        </w:rPr>
      </w:pPr>
      <w:r>
        <w:rPr>
          <w:rFonts w:hint="eastAsia" w:ascii="仿宋_GB2312" w:hAnsi="仿宋_GB2312" w:eastAsia="仿宋_GB2312" w:cs="仿宋_GB2312"/>
          <w:color w:val="000000"/>
          <w:sz w:val="24"/>
          <w:szCs w:val="24"/>
          <w:lang w:val="en-US" w:eastAsia="zh-CN" w:bidi="en-US"/>
        </w:rPr>
        <w:t>附件3：无利益冲突承诺函</w:t>
      </w:r>
    </w:p>
    <w:p w14:paraId="51453E9E">
      <w:pPr>
        <w:pStyle w:val="5"/>
        <w:rPr>
          <w:rFonts w:ascii="Times New Roman" w:hAnsi="Times New Roman" w:cs="Times New Roman"/>
          <w:sz w:val="20"/>
        </w:rPr>
      </w:pPr>
    </w:p>
    <w:p w14:paraId="3A3B7ABE">
      <w:pPr>
        <w:snapToGrid w:val="0"/>
        <w:spacing w:line="360" w:lineRule="auto"/>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 xml:space="preserve">甲方：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乙方：</w:t>
      </w:r>
    </w:p>
    <w:p w14:paraId="51618F51">
      <w:pPr>
        <w:snapToGrid w:val="0"/>
        <w:spacing w:line="360" w:lineRule="auto"/>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法定代表人：                  法定代表人：</w:t>
      </w:r>
    </w:p>
    <w:p w14:paraId="7A11E2BD">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地址：                        地址：</w:t>
      </w:r>
    </w:p>
    <w:p w14:paraId="3A0FA22A">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 xml:space="preserve">电话：                        电话： </w:t>
      </w:r>
    </w:p>
    <w:p w14:paraId="055E53A9">
      <w:pPr>
        <w:pStyle w:val="5"/>
        <w:tabs>
          <w:tab w:val="left" w:pos="7183"/>
          <w:tab w:val="left" w:pos="8162"/>
          <w:tab w:val="left" w:pos="9002"/>
        </w:tabs>
        <w:spacing w:before="61" w:after="312" w:afterLines="100" w:line="540" w:lineRule="exact"/>
        <w:ind w:left="4525"/>
        <w:rPr>
          <w:rFonts w:ascii="Times New Roman" w:hAnsi="Times New Roman" w:cs="Times New Roman"/>
        </w:rPr>
      </w:pPr>
    </w:p>
    <w:p w14:paraId="61A4E496">
      <w:pPr>
        <w:pStyle w:val="5"/>
        <w:tabs>
          <w:tab w:val="left" w:pos="7183"/>
          <w:tab w:val="left" w:pos="8162"/>
          <w:tab w:val="left" w:pos="9002"/>
        </w:tabs>
        <w:spacing w:before="61" w:after="312" w:afterLines="100" w:line="540" w:lineRule="exact"/>
        <w:ind w:left="4525"/>
        <w:rPr>
          <w:rFonts w:ascii="Times New Roman" w:hAnsi="Times New Roman" w:cs="Times New Roman"/>
        </w:rPr>
      </w:pPr>
      <w:r>
        <w:rPr>
          <w:rFonts w:ascii="Times New Roman" w:hAnsi="Times New Roman" w:cs="Times New Roman"/>
        </w:rPr>
        <w:t>签约日</w:t>
      </w:r>
      <w:r>
        <w:rPr>
          <w:rFonts w:ascii="Times New Roman" w:hAnsi="Times New Roman" w:cs="Times New Roman"/>
          <w:spacing w:val="-3"/>
        </w:rPr>
        <w:t>期</w:t>
      </w:r>
      <w:r>
        <w:rPr>
          <w:rFonts w:ascii="Times New Roman" w:hAnsi="Times New Roman" w:cs="Times New Roman"/>
        </w:rPr>
        <w:t>：</w:t>
      </w:r>
      <w:r>
        <w:rPr>
          <w:rFonts w:hint="eastAsia" w:ascii="Times New Roman" w:hAnsi="Times New Roman" w:cs="Times New Roman"/>
        </w:rPr>
        <w:t>　　</w:t>
      </w:r>
      <w:r>
        <w:rPr>
          <w:rFonts w:ascii="Times New Roman" w:hAnsi="Times New Roman" w:cs="Times New Roman"/>
        </w:rPr>
        <w:t>年</w:t>
      </w:r>
      <w:r>
        <w:rPr>
          <w:rFonts w:hint="eastAsia" w:ascii="Times New Roman" w:hAnsi="Times New Roman" w:cs="Times New Roman"/>
        </w:rPr>
        <w:t>　　</w:t>
      </w:r>
      <w:r>
        <w:rPr>
          <w:rFonts w:ascii="Times New Roman" w:hAnsi="Times New Roman" w:cs="Times New Roman"/>
        </w:rPr>
        <w:t>月</w:t>
      </w:r>
      <w:r>
        <w:rPr>
          <w:rFonts w:hint="eastAsia" w:ascii="Times New Roman" w:hAnsi="Times New Roman" w:cs="Times New Roman"/>
        </w:rPr>
        <w:t>　　</w:t>
      </w:r>
      <w:r>
        <w:rPr>
          <w:rFonts w:ascii="Times New Roman" w:hAnsi="Times New Roman" w:cs="Times New Roman"/>
        </w:rPr>
        <w:t>日</w:t>
      </w:r>
    </w:p>
    <w:p w14:paraId="658EAC6B">
      <w:pPr>
        <w:pStyle w:val="5"/>
        <w:rPr>
          <w:rFonts w:ascii="Times New Roman" w:hAnsi="Times New Roman" w:cs="Times New Roman"/>
          <w:sz w:val="20"/>
        </w:rPr>
      </w:pPr>
    </w:p>
    <w:p w14:paraId="1FA94D75">
      <w:pPr>
        <w:snapToGrid w:val="0"/>
        <w:spacing w:line="540" w:lineRule="exact"/>
        <w:ind w:firstLine="560" w:firstLineChars="200"/>
        <w:rPr>
          <w:rFonts w:ascii="Times New Roman" w:hAnsi="Times New Roman" w:eastAsia="仿宋_GB2312" w:cs="Times New Roman"/>
          <w:sz w:val="28"/>
          <w:szCs w:val="28"/>
        </w:rPr>
      </w:pPr>
    </w:p>
    <w:p w14:paraId="5175E6D1">
      <w:pPr>
        <w:snapToGrid w:val="0"/>
        <w:spacing w:line="5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海南省法律服务监督投诉电话：</w:t>
      </w:r>
      <w:r>
        <w:rPr>
          <w:rFonts w:hint="eastAsia" w:ascii="Times New Roman" w:hAnsi="Times New Roman" w:eastAsia="仿宋_GB2312" w:cs="Times New Roman"/>
          <w:sz w:val="28"/>
          <w:szCs w:val="28"/>
        </w:rPr>
        <w:t>（0898）65919109、66161215</w:t>
      </w:r>
    </w:p>
    <w:p w14:paraId="4BB0BDF5">
      <w:pPr>
        <w:pStyle w:val="5"/>
        <w:rPr>
          <w:rFonts w:ascii="Times New Roman" w:hAnsi="Times New Roman" w:cs="Times New Roman"/>
          <w:sz w:val="20"/>
        </w:rPr>
        <w:sectPr>
          <w:footerReference r:id="rId3" w:type="default"/>
          <w:pgSz w:w="11906" w:h="16838"/>
          <w:pgMar w:top="1440" w:right="1361" w:bottom="1417" w:left="1361" w:header="851" w:footer="992" w:gutter="0"/>
          <w:pgNumType w:fmt="decimal" w:start="1"/>
          <w:cols w:space="425" w:num="1"/>
          <w:docGrid w:type="lines" w:linePitch="312" w:charSpace="0"/>
        </w:sectPr>
      </w:pPr>
    </w:p>
    <w:p w14:paraId="1FA18E52">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附件1：廉政协议书</w:t>
      </w:r>
    </w:p>
    <w:p w14:paraId="40603FAD">
      <w:pPr>
        <w:spacing w:before="120" w:beforeLines="50" w:after="120" w:afterLines="50"/>
        <w:ind w:firstLine="562"/>
        <w:jc w:val="center"/>
        <w:rPr>
          <w:rFonts w:ascii="仿宋" w:hAnsi="仿宋" w:eastAsia="仿宋"/>
          <w:b/>
          <w:bCs/>
          <w:sz w:val="32"/>
          <w:szCs w:val="32"/>
        </w:rPr>
      </w:pPr>
      <w:r>
        <w:rPr>
          <w:rFonts w:hint="eastAsia" w:ascii="仿宋" w:hAnsi="仿宋" w:eastAsia="仿宋"/>
          <w:b/>
          <w:bCs/>
          <w:sz w:val="32"/>
          <w:szCs w:val="32"/>
        </w:rPr>
        <w:t>廉政协议书</w:t>
      </w:r>
    </w:p>
    <w:p w14:paraId="6D69B3FB">
      <w:pPr>
        <w:ind w:firstLine="562"/>
        <w:rPr>
          <w:rFonts w:ascii="仿宋" w:hAnsi="仿宋" w:eastAsia="仿宋"/>
          <w:b/>
          <w:bCs/>
          <w:sz w:val="28"/>
          <w:szCs w:val="28"/>
        </w:rPr>
      </w:pPr>
      <w:r>
        <w:rPr>
          <w:rFonts w:hint="eastAsia" w:ascii="仿宋" w:hAnsi="仿宋" w:eastAsia="仿宋"/>
          <w:b/>
          <w:bCs/>
          <w:sz w:val="28"/>
          <w:szCs w:val="28"/>
        </w:rPr>
        <w:t>委托人：</w:t>
      </w:r>
      <w:permStart w:id="10" w:edGrp="everyone"/>
      <w:r>
        <w:rPr>
          <w:rFonts w:hint="eastAsia" w:ascii="仿宋" w:hAnsi="仿宋" w:eastAsia="仿宋"/>
          <w:b/>
          <w:bCs/>
          <w:sz w:val="28"/>
          <w:szCs w:val="28"/>
        </w:rPr>
        <w:t xml:space="preserve"> </w:t>
      </w:r>
      <w:r>
        <w:rPr>
          <w:rFonts w:hint="eastAsia" w:ascii="仿宋" w:hAnsi="仿宋" w:eastAsia="仿宋" w:cs="仿宋"/>
          <w:b/>
          <w:color w:val="000000"/>
          <w:kern w:val="0"/>
          <w:sz w:val="28"/>
          <w:szCs w:val="28"/>
          <w:u w:val="single"/>
          <w:lang w:val="en-US" w:eastAsia="zh-CN"/>
        </w:rPr>
        <w:t>海口江东新区智慧城市建设有限公司</w:t>
      </w:r>
      <w:permEnd w:id="10"/>
      <w:r>
        <w:rPr>
          <w:rFonts w:hint="eastAsia" w:ascii="仿宋" w:hAnsi="仿宋" w:eastAsia="仿宋"/>
          <w:b/>
          <w:bCs/>
          <w:sz w:val="28"/>
          <w:szCs w:val="28"/>
        </w:rPr>
        <w:t xml:space="preserve">                        </w:t>
      </w:r>
    </w:p>
    <w:p w14:paraId="3F1C8AD7">
      <w:pPr>
        <w:ind w:firstLine="562"/>
        <w:rPr>
          <w:rFonts w:hint="eastAsia" w:ascii="仿宋" w:hAnsi="仿宋" w:eastAsia="仿宋"/>
          <w:b/>
          <w:bCs/>
          <w:sz w:val="28"/>
          <w:szCs w:val="28"/>
          <w:u w:val="single"/>
        </w:rPr>
      </w:pPr>
      <w:r>
        <w:rPr>
          <w:rFonts w:hint="eastAsia" w:ascii="仿宋" w:hAnsi="仿宋" w:eastAsia="仿宋"/>
          <w:b/>
          <w:bCs/>
          <w:sz w:val="28"/>
          <w:szCs w:val="28"/>
        </w:rPr>
        <w:t>受托人：</w:t>
      </w:r>
      <w:permStart w:id="11" w:edGrp="everyone"/>
      <w:r>
        <w:rPr>
          <w:rFonts w:hint="eastAsia" w:ascii="仿宋" w:hAnsi="仿宋" w:eastAsia="仿宋"/>
          <w:b/>
          <w:bCs/>
          <w:sz w:val="28"/>
          <w:szCs w:val="28"/>
        </w:rPr>
        <w:t xml:space="preserve">           </w:t>
      </w:r>
      <w:permEnd w:id="11"/>
      <w:r>
        <w:rPr>
          <w:rFonts w:hint="eastAsia" w:ascii="仿宋" w:hAnsi="仿宋" w:eastAsia="仿宋"/>
          <w:b/>
          <w:bCs/>
          <w:sz w:val="28"/>
          <w:szCs w:val="28"/>
        </w:rPr>
        <w:t xml:space="preserve">               </w:t>
      </w:r>
    </w:p>
    <w:p w14:paraId="5DEB5895">
      <w:pPr>
        <w:ind w:firstLine="560"/>
        <w:rPr>
          <w:rFonts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99DA4A2">
      <w:pPr>
        <w:ind w:firstLine="562"/>
        <w:rPr>
          <w:rFonts w:ascii="仿宋" w:hAnsi="仿宋" w:eastAsia="仿宋"/>
          <w:b/>
          <w:bCs/>
          <w:sz w:val="28"/>
          <w:szCs w:val="28"/>
        </w:rPr>
      </w:pPr>
      <w:r>
        <w:rPr>
          <w:rFonts w:hint="eastAsia" w:ascii="仿宋" w:hAnsi="仿宋" w:eastAsia="仿宋"/>
          <w:b/>
          <w:bCs/>
          <w:sz w:val="28"/>
          <w:szCs w:val="28"/>
        </w:rPr>
        <w:t>第一条 委托人与受托人双方责任</w:t>
      </w:r>
    </w:p>
    <w:p w14:paraId="5F2DCDF9">
      <w:pPr>
        <w:ind w:firstLine="560"/>
        <w:rPr>
          <w:rFonts w:ascii="仿宋" w:hAnsi="仿宋" w:eastAsia="仿宋"/>
          <w:sz w:val="28"/>
          <w:szCs w:val="28"/>
        </w:rPr>
      </w:pPr>
      <w:r>
        <w:rPr>
          <w:rFonts w:hint="eastAsia" w:ascii="仿宋" w:hAnsi="仿宋" w:eastAsia="仿宋"/>
          <w:sz w:val="28"/>
          <w:szCs w:val="28"/>
        </w:rPr>
        <w:t>（一）严格遵守国家法律法规以及廉政建设方面的有关规定。</w:t>
      </w:r>
    </w:p>
    <w:p w14:paraId="73CD8581">
      <w:pPr>
        <w:ind w:firstLine="560"/>
        <w:rPr>
          <w:rFonts w:ascii="仿宋" w:hAnsi="仿宋" w:eastAsia="仿宋"/>
          <w:sz w:val="28"/>
          <w:szCs w:val="28"/>
        </w:rPr>
      </w:pPr>
      <w:r>
        <w:rPr>
          <w:rFonts w:hint="eastAsia" w:ascii="仿宋" w:hAnsi="仿宋" w:eastAsia="仿宋"/>
          <w:sz w:val="28"/>
          <w:szCs w:val="28"/>
        </w:rPr>
        <w:t>（二）严格遵守《廉政制度》相关规定。</w:t>
      </w:r>
    </w:p>
    <w:p w14:paraId="76CCA6C6">
      <w:pPr>
        <w:ind w:firstLine="560"/>
        <w:rPr>
          <w:rFonts w:ascii="仿宋" w:hAnsi="仿宋" w:eastAsia="仿宋"/>
          <w:sz w:val="28"/>
          <w:szCs w:val="28"/>
        </w:rPr>
      </w:pPr>
      <w:r>
        <w:rPr>
          <w:rFonts w:hint="eastAsia" w:ascii="仿宋" w:hAnsi="仿宋" w:eastAsia="仿宋"/>
          <w:sz w:val="28"/>
          <w:szCs w:val="28"/>
        </w:rPr>
        <w:t>（三）自确定合同主体、签订合同直至合同履行结束全过程，受托人和委托人双方应全面履行合同内容及廉政协议的各项规定，自觉按合同办事。</w:t>
      </w:r>
    </w:p>
    <w:p w14:paraId="1295325A">
      <w:pPr>
        <w:ind w:firstLine="560"/>
        <w:rPr>
          <w:rFonts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14:paraId="00DEB40E">
      <w:pPr>
        <w:ind w:firstLine="560"/>
        <w:rPr>
          <w:rFonts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14:paraId="4C1E637C">
      <w:pPr>
        <w:ind w:firstLine="562"/>
        <w:rPr>
          <w:rFonts w:ascii="仿宋" w:hAnsi="仿宋" w:eastAsia="仿宋"/>
          <w:b/>
          <w:bCs/>
          <w:sz w:val="28"/>
          <w:szCs w:val="28"/>
        </w:rPr>
      </w:pPr>
      <w:r>
        <w:rPr>
          <w:rFonts w:hint="eastAsia" w:ascii="仿宋" w:hAnsi="仿宋" w:eastAsia="仿宋"/>
          <w:b/>
          <w:bCs/>
          <w:sz w:val="28"/>
          <w:szCs w:val="28"/>
        </w:rPr>
        <w:t>第二条 委托人责任</w:t>
      </w:r>
    </w:p>
    <w:p w14:paraId="3A9EEF76">
      <w:pPr>
        <w:ind w:firstLine="560"/>
        <w:rPr>
          <w:rFonts w:ascii="仿宋" w:hAnsi="仿宋" w:eastAsia="仿宋"/>
          <w:sz w:val="28"/>
          <w:szCs w:val="28"/>
        </w:rPr>
      </w:pPr>
      <w:r>
        <w:rPr>
          <w:rFonts w:hint="eastAsia" w:ascii="仿宋" w:hAnsi="仿宋" w:eastAsia="仿宋"/>
          <w:sz w:val="28"/>
          <w:szCs w:val="28"/>
        </w:rPr>
        <w:t>委托人单位及工作人员在合同签订及履行过程中应做到：</w:t>
      </w:r>
    </w:p>
    <w:p w14:paraId="78598270">
      <w:pPr>
        <w:ind w:firstLine="560"/>
        <w:rPr>
          <w:rFonts w:ascii="仿宋" w:hAnsi="仿宋" w:eastAsia="仿宋"/>
          <w:sz w:val="28"/>
          <w:szCs w:val="28"/>
        </w:rPr>
      </w:pPr>
      <w:r>
        <w:rPr>
          <w:rFonts w:hint="eastAsia" w:ascii="仿宋" w:hAnsi="仿宋" w:eastAsia="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638131D">
      <w:pPr>
        <w:ind w:firstLine="560"/>
        <w:rPr>
          <w:rFonts w:ascii="仿宋" w:hAnsi="仿宋" w:eastAsia="仿宋"/>
          <w:sz w:val="28"/>
          <w:szCs w:val="28"/>
        </w:rPr>
      </w:pPr>
      <w:r>
        <w:rPr>
          <w:rFonts w:hint="eastAsia" w:ascii="仿宋" w:hAnsi="仿宋" w:eastAsia="仿宋"/>
          <w:sz w:val="28"/>
          <w:szCs w:val="28"/>
        </w:rPr>
        <w:t>（二）不得在受托人单位及受托人所属单位报销任何应由委托人单位或个人支付的费用；</w:t>
      </w:r>
    </w:p>
    <w:p w14:paraId="15244B00">
      <w:pPr>
        <w:ind w:firstLine="560"/>
        <w:rPr>
          <w:rFonts w:ascii="仿宋" w:hAnsi="仿宋" w:eastAsia="仿宋"/>
          <w:sz w:val="28"/>
          <w:szCs w:val="28"/>
        </w:rPr>
      </w:pPr>
      <w:r>
        <w:rPr>
          <w:rFonts w:hint="eastAsia" w:ascii="仿宋" w:hAnsi="仿宋" w:eastAsia="仿宋"/>
          <w:sz w:val="28"/>
          <w:szCs w:val="28"/>
        </w:rPr>
        <w:t>（三）不得参加可能对公正执行公务有影响的宴请和娱乐活动；</w:t>
      </w:r>
    </w:p>
    <w:p w14:paraId="40534A58">
      <w:pPr>
        <w:ind w:firstLine="560"/>
        <w:rPr>
          <w:rFonts w:ascii="仿宋" w:hAnsi="仿宋" w:eastAsia="仿宋"/>
          <w:sz w:val="28"/>
          <w:szCs w:val="28"/>
        </w:rPr>
      </w:pPr>
      <w:r>
        <w:rPr>
          <w:rFonts w:hint="eastAsia" w:ascii="仿宋" w:hAnsi="仿宋" w:eastAsia="仿宋"/>
          <w:sz w:val="28"/>
          <w:szCs w:val="28"/>
        </w:rPr>
        <w:t>（四）除合同特别约定外，不得向受托人推销或指定使用各种材料及设备等。</w:t>
      </w:r>
    </w:p>
    <w:p w14:paraId="25571766">
      <w:pPr>
        <w:ind w:firstLine="562"/>
        <w:rPr>
          <w:rFonts w:ascii="仿宋" w:hAnsi="仿宋" w:eastAsia="仿宋"/>
          <w:b/>
          <w:bCs/>
          <w:sz w:val="28"/>
          <w:szCs w:val="28"/>
        </w:rPr>
      </w:pPr>
      <w:r>
        <w:rPr>
          <w:rFonts w:hint="eastAsia" w:ascii="仿宋" w:hAnsi="仿宋" w:eastAsia="仿宋"/>
          <w:b/>
          <w:bCs/>
          <w:sz w:val="28"/>
          <w:szCs w:val="28"/>
        </w:rPr>
        <w:t>第三条 受托人责任</w:t>
      </w:r>
    </w:p>
    <w:p w14:paraId="3A806793">
      <w:pPr>
        <w:ind w:firstLine="560"/>
        <w:rPr>
          <w:rFonts w:ascii="仿宋" w:hAnsi="仿宋" w:eastAsia="仿宋"/>
          <w:sz w:val="28"/>
          <w:szCs w:val="28"/>
        </w:rPr>
      </w:pPr>
      <w:r>
        <w:rPr>
          <w:rFonts w:hint="eastAsia" w:ascii="仿宋" w:hAnsi="仿宋" w:eastAsia="仿宋"/>
          <w:sz w:val="28"/>
          <w:szCs w:val="28"/>
        </w:rPr>
        <w:t>受托人单位及所属工作人员在合同签订及履行过程中应做到：</w:t>
      </w:r>
    </w:p>
    <w:p w14:paraId="32B47AA0">
      <w:pPr>
        <w:ind w:firstLine="560"/>
        <w:rPr>
          <w:rFonts w:ascii="仿宋" w:hAnsi="仿宋" w:eastAsia="仿宋"/>
          <w:sz w:val="28"/>
          <w:szCs w:val="28"/>
        </w:rPr>
      </w:pPr>
      <w:r>
        <w:rPr>
          <w:rFonts w:hint="eastAsia" w:ascii="仿宋" w:hAnsi="仿宋" w:eastAsia="仿宋"/>
          <w:sz w:val="28"/>
          <w:szCs w:val="28"/>
        </w:rPr>
        <w:t>（一）不得向委托人工作人员及第三方赠送礼品、礼金、有价证券、支付凭证等金钱或实物；</w:t>
      </w:r>
    </w:p>
    <w:p w14:paraId="0B1DA77C">
      <w:pPr>
        <w:ind w:firstLine="56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）不得为委托人单位或个人购置或者提供通信工具、交通工具、家电、高档办公用品等；</w:t>
      </w:r>
    </w:p>
    <w:p w14:paraId="292387AD">
      <w:pPr>
        <w:ind w:firstLine="560"/>
        <w:rPr>
          <w:rFonts w:ascii="仿宋" w:hAnsi="仿宋" w:eastAsia="仿宋"/>
          <w:sz w:val="28"/>
          <w:szCs w:val="28"/>
        </w:rPr>
      </w:pPr>
      <w:r>
        <w:rPr>
          <w:rFonts w:hint="eastAsia" w:ascii="仿宋" w:hAnsi="仿宋" w:eastAsia="仿宋"/>
          <w:sz w:val="28"/>
          <w:szCs w:val="28"/>
        </w:rPr>
        <w:t>（三）不得以任何形式、理由为委托人和相关单位报销应由委托人单位或工作人员支付的费用；</w:t>
      </w:r>
    </w:p>
    <w:p w14:paraId="1AAFD5C3">
      <w:pPr>
        <w:ind w:firstLine="560"/>
        <w:rPr>
          <w:rFonts w:ascii="仿宋" w:hAnsi="仿宋" w:eastAsia="仿宋"/>
          <w:sz w:val="28"/>
          <w:szCs w:val="28"/>
        </w:rPr>
      </w:pPr>
      <w:r>
        <w:rPr>
          <w:rFonts w:hint="eastAsia" w:ascii="仿宋" w:hAnsi="仿宋" w:eastAsia="仿宋"/>
          <w:sz w:val="28"/>
          <w:szCs w:val="28"/>
        </w:rPr>
        <w:t>（四）不得组织有可能影响委托人工作人员履行公职职责或可能影响产品质量、廉政建设的宴请、旅游等各种高消费娱乐活动。</w:t>
      </w:r>
    </w:p>
    <w:p w14:paraId="740F6967">
      <w:pPr>
        <w:ind w:firstLine="560"/>
        <w:rPr>
          <w:rFonts w:ascii="仿宋" w:hAnsi="仿宋" w:eastAsia="仿宋"/>
          <w:sz w:val="28"/>
          <w:szCs w:val="28"/>
        </w:rPr>
      </w:pPr>
      <w:r>
        <w:rPr>
          <w:rFonts w:hint="eastAsia" w:ascii="仿宋" w:hAnsi="仿宋" w:eastAsia="仿宋"/>
          <w:sz w:val="28"/>
          <w:szCs w:val="28"/>
        </w:rPr>
        <w:t>（五）不得为委托人工作人员住房装修、婚丧嫁娶、家属和子女的工作安排以及出国等提供方便。</w:t>
      </w:r>
    </w:p>
    <w:p w14:paraId="0B388534">
      <w:pPr>
        <w:ind w:firstLine="560"/>
        <w:rPr>
          <w:rFonts w:ascii="仿宋" w:hAnsi="仿宋" w:eastAsia="仿宋"/>
          <w:sz w:val="28"/>
          <w:szCs w:val="28"/>
        </w:rPr>
      </w:pPr>
      <w:r>
        <w:rPr>
          <w:rFonts w:hint="eastAsia" w:ascii="仿宋" w:hAnsi="仿宋" w:eastAsia="仿宋"/>
          <w:sz w:val="28"/>
          <w:szCs w:val="28"/>
        </w:rPr>
        <w:t>（六）如遇到委托人工作人员向受托人单位或个人索要任何不正当利益时，受托人单位或个人有义务向委托人举报。</w:t>
      </w:r>
    </w:p>
    <w:p w14:paraId="2C455DFB">
      <w:pPr>
        <w:ind w:firstLine="562"/>
        <w:rPr>
          <w:rFonts w:ascii="仿宋" w:hAnsi="仿宋" w:eastAsia="仿宋"/>
          <w:b/>
          <w:bCs/>
          <w:sz w:val="28"/>
          <w:szCs w:val="28"/>
        </w:rPr>
      </w:pPr>
      <w:r>
        <w:rPr>
          <w:rFonts w:hint="eastAsia" w:ascii="仿宋" w:hAnsi="仿宋" w:eastAsia="仿宋"/>
          <w:b/>
          <w:bCs/>
          <w:sz w:val="28"/>
          <w:szCs w:val="28"/>
        </w:rPr>
        <w:t>第四条 违约责任</w:t>
      </w:r>
    </w:p>
    <w:p w14:paraId="35B9D3CE">
      <w:pPr>
        <w:ind w:firstLine="560"/>
        <w:rPr>
          <w:rFonts w:ascii="仿宋" w:hAnsi="仿宋" w:eastAsia="仿宋"/>
          <w:sz w:val="28"/>
          <w:szCs w:val="28"/>
        </w:rPr>
      </w:pPr>
      <w:r>
        <w:rPr>
          <w:rFonts w:hint="eastAsia" w:ascii="仿宋" w:hAnsi="仿宋" w:eastAsia="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14:paraId="07A693A8">
      <w:pPr>
        <w:ind w:firstLine="560"/>
        <w:rPr>
          <w:rFonts w:ascii="仿宋" w:hAnsi="仿宋" w:eastAsia="仿宋"/>
          <w:sz w:val="28"/>
          <w:szCs w:val="28"/>
        </w:rPr>
      </w:pPr>
      <w:r>
        <w:rPr>
          <w:rFonts w:hint="eastAsia" w:ascii="仿宋" w:hAnsi="仿宋" w:eastAsia="仿宋"/>
          <w:sz w:val="28"/>
          <w:szCs w:val="28"/>
        </w:rPr>
        <w:t>（二）受托人工作人员或所属单位人员有违反本协议书责任行为的，委托人有权要求受托人承担主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678A5D16">
      <w:pPr>
        <w:ind w:firstLine="560"/>
        <w:rPr>
          <w:rFonts w:ascii="仿宋" w:hAnsi="仿宋" w:eastAsia="仿宋"/>
          <w:sz w:val="28"/>
          <w:szCs w:val="28"/>
        </w:rPr>
      </w:pPr>
      <w:r>
        <w:rPr>
          <w:rFonts w:hint="eastAsia" w:ascii="仿宋" w:hAnsi="仿宋" w:eastAsia="仿宋"/>
          <w:sz w:val="28"/>
          <w:szCs w:val="28"/>
        </w:rPr>
        <w:t xml:space="preserve">（三）双方约定：本协议书由委托人与受托人双方上级主管部门担任监督单位。违约情况发生下由双方监督单位对本协议书履行情况进行检查，提出在本承诺书规定范围内的裁定意见。  </w:t>
      </w:r>
    </w:p>
    <w:p w14:paraId="48F77B6B">
      <w:pPr>
        <w:ind w:firstLine="562"/>
        <w:rPr>
          <w:rFonts w:ascii="仿宋" w:hAnsi="仿宋" w:eastAsia="仿宋"/>
          <w:sz w:val="28"/>
          <w:szCs w:val="28"/>
        </w:rPr>
      </w:pPr>
      <w:r>
        <w:rPr>
          <w:rFonts w:hint="eastAsia" w:ascii="仿宋" w:hAnsi="仿宋" w:eastAsia="仿宋"/>
          <w:b/>
          <w:bCs/>
          <w:sz w:val="28"/>
          <w:szCs w:val="28"/>
        </w:rPr>
        <w:t xml:space="preserve">第五条 </w:t>
      </w:r>
      <w:r>
        <w:rPr>
          <w:rFonts w:hint="eastAsia" w:ascii="仿宋" w:hAnsi="仿宋" w:eastAsia="仿宋"/>
          <w:sz w:val="28"/>
          <w:szCs w:val="28"/>
        </w:rPr>
        <w:t>本协议书作为主合同的附件，与主合同具有同等法律效力，经双方盖章签字后生效。</w:t>
      </w:r>
    </w:p>
    <w:p w14:paraId="4358D5C9">
      <w:pPr>
        <w:ind w:firstLine="562"/>
        <w:rPr>
          <w:rFonts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14:paraId="0CE06227">
      <w:pPr>
        <w:ind w:firstLine="562"/>
        <w:rPr>
          <w:rFonts w:hint="eastAsia"/>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未尽事宜，由双方协商解决。</w:t>
      </w:r>
    </w:p>
    <w:tbl>
      <w:tblPr>
        <w:tblStyle w:val="10"/>
        <w:tblW w:w="0" w:type="auto"/>
        <w:tblInd w:w="0" w:type="dxa"/>
        <w:tblLayout w:type="autofit"/>
        <w:tblCellMar>
          <w:top w:w="0" w:type="dxa"/>
          <w:left w:w="108" w:type="dxa"/>
          <w:bottom w:w="0" w:type="dxa"/>
          <w:right w:w="108" w:type="dxa"/>
        </w:tblCellMar>
      </w:tblPr>
      <w:tblGrid>
        <w:gridCol w:w="4640"/>
        <w:gridCol w:w="4640"/>
      </w:tblGrid>
      <w:tr w14:paraId="1D42AFE3">
        <w:tblPrEx>
          <w:tblCellMar>
            <w:top w:w="0" w:type="dxa"/>
            <w:left w:w="108" w:type="dxa"/>
            <w:bottom w:w="0" w:type="dxa"/>
            <w:right w:w="108" w:type="dxa"/>
          </w:tblCellMar>
        </w:tblPrEx>
        <w:trPr>
          <w:trHeight w:val="124" w:hRule="atLeast"/>
        </w:trPr>
        <w:tc>
          <w:tcPr>
            <w:tcW w:w="4640" w:type="dxa"/>
            <w:shd w:val="clear" w:color="auto" w:fill="auto"/>
            <w:noWrap w:val="0"/>
            <w:vAlign w:val="top"/>
          </w:tcPr>
          <w:p w14:paraId="31CF2E7C">
            <w:pPr>
              <w:ind w:firstLine="0" w:firstLineChars="0"/>
              <w:rPr>
                <w:rFonts w:ascii="仿宋" w:hAnsi="仿宋" w:eastAsia="仿宋"/>
                <w:b/>
                <w:bCs/>
                <w:sz w:val="30"/>
                <w:szCs w:val="30"/>
              </w:rPr>
            </w:pPr>
            <w:r>
              <w:rPr>
                <w:rFonts w:hint="eastAsia" w:ascii="仿宋" w:hAnsi="仿宋" w:eastAsia="仿宋"/>
                <w:b/>
                <w:bCs/>
                <w:sz w:val="30"/>
                <w:szCs w:val="30"/>
              </w:rPr>
              <w:t>委托人：（盖章）</w:t>
            </w:r>
          </w:p>
          <w:p w14:paraId="1B9ADE00">
            <w:pPr>
              <w:ind w:firstLine="0" w:firstLineChars="0"/>
              <w:rPr>
                <w:rFonts w:ascii="仿宋" w:hAnsi="仿宋" w:eastAsia="仿宋"/>
                <w:sz w:val="30"/>
                <w:szCs w:val="30"/>
              </w:rPr>
            </w:pPr>
            <w:r>
              <w:rPr>
                <w:rFonts w:hint="eastAsia"/>
              </w:rPr>
              <w:t xml:space="preserve"> </w:t>
            </w:r>
            <w:r>
              <w:rPr>
                <w:rFonts w:ascii="仿宋" w:hAnsi="仿宋" w:eastAsia="仿宋"/>
                <w:b/>
                <w:bCs/>
                <w:szCs w:val="28"/>
              </w:rPr>
              <w:t xml:space="preserve">   </w:t>
            </w:r>
            <w:permStart w:id="12" w:edGrp="everyone"/>
            <w:r>
              <w:rPr>
                <w:rFonts w:ascii="仿宋" w:hAnsi="仿宋" w:eastAsia="仿宋"/>
                <w:b/>
                <w:bCs/>
                <w:szCs w:val="28"/>
              </w:rPr>
              <w:t xml:space="preserve">     </w:t>
            </w:r>
            <w:r>
              <w:rPr>
                <w:rFonts w:hint="eastAsia" w:ascii="仿宋" w:hAnsi="仿宋" w:eastAsia="仿宋"/>
                <w:b/>
                <w:bCs/>
                <w:szCs w:val="28"/>
              </w:rPr>
              <w:t xml:space="preserve">                          </w:t>
            </w:r>
          </w:p>
          <w:permEnd w:id="12"/>
          <w:p w14:paraId="7B838208">
            <w:pPr>
              <w:ind w:firstLine="600"/>
              <w:rPr>
                <w:rFonts w:ascii="仿宋" w:hAnsi="仿宋" w:eastAsia="仿宋"/>
                <w:sz w:val="30"/>
                <w:szCs w:val="30"/>
              </w:rPr>
            </w:pPr>
          </w:p>
          <w:p w14:paraId="4BD790EF">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14:paraId="26951977">
            <w:pPr>
              <w:ind w:firstLine="602"/>
              <w:rPr>
                <w:rFonts w:ascii="仿宋" w:hAnsi="仿宋" w:eastAsia="仿宋"/>
                <w:b/>
                <w:bCs/>
                <w:sz w:val="30"/>
                <w:szCs w:val="30"/>
              </w:rPr>
            </w:pPr>
            <w:r>
              <w:rPr>
                <w:rFonts w:hint="eastAsia" w:ascii="仿宋" w:hAnsi="仿宋" w:eastAsia="仿宋"/>
                <w:b/>
                <w:bCs/>
                <w:sz w:val="30"/>
                <w:szCs w:val="30"/>
              </w:rPr>
              <w:t>（签字或盖章）</w:t>
            </w:r>
          </w:p>
          <w:p w14:paraId="0FBF8A1B">
            <w:pPr>
              <w:ind w:firstLine="600"/>
              <w:rPr>
                <w:rFonts w:ascii="仿宋" w:hAnsi="仿宋" w:eastAsia="仿宋"/>
                <w:sz w:val="30"/>
                <w:szCs w:val="30"/>
              </w:rPr>
            </w:pPr>
          </w:p>
        </w:tc>
        <w:tc>
          <w:tcPr>
            <w:tcW w:w="4640" w:type="dxa"/>
            <w:shd w:val="clear" w:color="auto" w:fill="auto"/>
            <w:noWrap w:val="0"/>
            <w:vAlign w:val="top"/>
          </w:tcPr>
          <w:p w14:paraId="67CDF931">
            <w:pPr>
              <w:ind w:firstLine="0" w:firstLineChars="0"/>
              <w:rPr>
                <w:rFonts w:ascii="仿宋" w:hAnsi="仿宋" w:eastAsia="仿宋"/>
                <w:b/>
                <w:bCs/>
                <w:sz w:val="30"/>
                <w:szCs w:val="30"/>
              </w:rPr>
            </w:pPr>
            <w:r>
              <w:rPr>
                <w:rFonts w:hint="eastAsia" w:ascii="仿宋" w:hAnsi="仿宋" w:eastAsia="仿宋"/>
                <w:b/>
                <w:bCs/>
                <w:sz w:val="30"/>
                <w:szCs w:val="30"/>
              </w:rPr>
              <w:t>受托人：（盖章）</w:t>
            </w:r>
          </w:p>
          <w:p w14:paraId="760099E0">
            <w:pPr>
              <w:ind w:firstLine="0" w:firstLineChars="0"/>
              <w:rPr>
                <w:rFonts w:ascii="仿宋" w:hAnsi="仿宋" w:eastAsia="仿宋"/>
                <w:sz w:val="30"/>
                <w:szCs w:val="30"/>
              </w:rPr>
            </w:pPr>
            <w:r>
              <w:rPr>
                <w:rFonts w:ascii="仿宋" w:hAnsi="仿宋" w:eastAsia="仿宋"/>
                <w:b/>
                <w:bCs/>
                <w:szCs w:val="28"/>
              </w:rPr>
              <w:t xml:space="preserve">    </w:t>
            </w:r>
            <w:permStart w:id="13" w:edGrp="everyone"/>
            <w:r>
              <w:rPr>
                <w:rFonts w:ascii="仿宋" w:hAnsi="仿宋" w:eastAsia="仿宋"/>
                <w:b/>
                <w:bCs/>
                <w:szCs w:val="28"/>
              </w:rPr>
              <w:t xml:space="preserve">   </w:t>
            </w:r>
            <w:r>
              <w:rPr>
                <w:rFonts w:hint="eastAsia" w:ascii="仿宋" w:hAnsi="仿宋" w:eastAsia="仿宋"/>
                <w:b/>
                <w:bCs/>
                <w:szCs w:val="28"/>
              </w:rPr>
              <w:t xml:space="preserve">                     </w:t>
            </w:r>
            <w:permEnd w:id="13"/>
            <w:r>
              <w:rPr>
                <w:rFonts w:hint="eastAsia" w:ascii="仿宋" w:hAnsi="仿宋" w:eastAsia="仿宋"/>
                <w:b/>
                <w:bCs/>
                <w:szCs w:val="28"/>
              </w:rPr>
              <w:t xml:space="preserve">     </w:t>
            </w:r>
          </w:p>
          <w:p w14:paraId="0D754C4C">
            <w:pPr>
              <w:ind w:firstLine="600"/>
              <w:rPr>
                <w:rFonts w:ascii="仿宋" w:hAnsi="仿宋" w:eastAsia="仿宋"/>
                <w:sz w:val="30"/>
                <w:szCs w:val="30"/>
              </w:rPr>
            </w:pPr>
          </w:p>
          <w:p w14:paraId="62735FF2">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14:paraId="7ED01058">
            <w:pPr>
              <w:ind w:firstLine="602"/>
              <w:rPr>
                <w:rFonts w:ascii="仿宋" w:hAnsi="仿宋" w:eastAsia="仿宋"/>
                <w:b/>
                <w:bCs/>
                <w:sz w:val="30"/>
                <w:szCs w:val="30"/>
              </w:rPr>
            </w:pPr>
            <w:r>
              <w:rPr>
                <w:rFonts w:hint="eastAsia" w:ascii="仿宋" w:hAnsi="仿宋" w:eastAsia="仿宋"/>
                <w:b/>
                <w:bCs/>
                <w:sz w:val="30"/>
                <w:szCs w:val="30"/>
              </w:rPr>
              <w:t>（签字或盖章）</w:t>
            </w:r>
          </w:p>
          <w:p w14:paraId="018CA31A">
            <w:pPr>
              <w:ind w:firstLine="600"/>
              <w:rPr>
                <w:rFonts w:ascii="仿宋" w:hAnsi="仿宋" w:eastAsia="仿宋"/>
                <w:sz w:val="30"/>
                <w:szCs w:val="30"/>
              </w:rPr>
            </w:pPr>
          </w:p>
        </w:tc>
      </w:tr>
    </w:tbl>
    <w:p w14:paraId="1951253D">
      <w:pPr>
        <w:pStyle w:val="3"/>
        <w:ind w:firstLine="480"/>
        <w:rPr>
          <w:rFonts w:hint="eastAsia"/>
          <w:b/>
          <w:bCs/>
          <w:sz w:val="28"/>
        </w:rPr>
        <w:sectPr>
          <w:footerReference r:id="rId4" w:type="default"/>
          <w:pgSz w:w="11906" w:h="16838"/>
          <w:pgMar w:top="1440" w:right="1361" w:bottom="1417" w:left="1361" w:header="851" w:footer="992" w:gutter="0"/>
          <w:pgNumType w:fmt="decimal" w:start="1"/>
          <w:cols w:space="425" w:num="1"/>
          <w:docGrid w:type="lines" w:linePitch="312" w:charSpace="0"/>
        </w:sectPr>
      </w:pPr>
    </w:p>
    <w:p w14:paraId="5FA04068">
      <w:pPr>
        <w:pStyle w:val="3"/>
        <w:ind w:firstLine="480"/>
        <w:rPr>
          <w:b/>
          <w:bCs/>
          <w:sz w:val="28"/>
        </w:rPr>
      </w:pPr>
      <w:r>
        <w:rPr>
          <w:rFonts w:hint="eastAsia"/>
          <w:b/>
          <w:bCs/>
          <w:sz w:val="28"/>
        </w:rPr>
        <w:t>附件2：保密承诺函</w:t>
      </w:r>
    </w:p>
    <w:p w14:paraId="45EE964B">
      <w:pPr>
        <w:ind w:firstLine="723"/>
        <w:jc w:val="center"/>
        <w:rPr>
          <w:rFonts w:ascii="仿宋" w:hAnsi="仿宋" w:eastAsia="仿宋"/>
          <w:b/>
          <w:bCs/>
          <w:sz w:val="36"/>
          <w:szCs w:val="40"/>
        </w:rPr>
      </w:pPr>
      <w:r>
        <w:rPr>
          <w:rFonts w:hint="eastAsia" w:ascii="仿宋" w:hAnsi="仿宋" w:eastAsia="仿宋"/>
          <w:b/>
          <w:bCs/>
          <w:sz w:val="36"/>
          <w:szCs w:val="40"/>
        </w:rPr>
        <w:t>保密承诺函</w:t>
      </w:r>
    </w:p>
    <w:p w14:paraId="7B231878">
      <w:pPr>
        <w:ind w:firstLine="560"/>
        <w:rPr>
          <w:rFonts w:ascii="仿宋" w:hAnsi="仿宋" w:eastAsia="仿宋"/>
          <w:szCs w:val="32"/>
        </w:rPr>
      </w:pPr>
    </w:p>
    <w:p w14:paraId="5D9DA401">
      <w:pPr>
        <w:ind w:firstLine="560"/>
        <w:rPr>
          <w:rFonts w:ascii="仿宋" w:hAnsi="仿宋" w:eastAsia="仿宋"/>
          <w:sz w:val="28"/>
          <w:szCs w:val="28"/>
        </w:rPr>
      </w:pPr>
      <w:r>
        <w:rPr>
          <w:rFonts w:hint="eastAsia" w:ascii="仿宋" w:hAnsi="仿宋" w:eastAsia="仿宋"/>
          <w:sz w:val="28"/>
          <w:szCs w:val="28"/>
        </w:rPr>
        <w:t>致：</w:t>
      </w:r>
      <w:permStart w:id="14" w:edGrp="everyone"/>
      <w:r>
        <w:rPr>
          <w:rFonts w:hint="eastAsia" w:ascii="仿宋" w:hAnsi="仿宋" w:eastAsia="仿宋"/>
          <w:sz w:val="28"/>
          <w:szCs w:val="28"/>
        </w:rPr>
        <w:t xml:space="preserve"> </w:t>
      </w:r>
      <w:r>
        <w:rPr>
          <w:rFonts w:hint="eastAsia" w:ascii="仿宋" w:hAnsi="仿宋" w:eastAsia="仿宋" w:cs="仿宋"/>
          <w:b/>
          <w:color w:val="000000"/>
          <w:kern w:val="0"/>
          <w:sz w:val="28"/>
          <w:szCs w:val="28"/>
          <w:u w:val="single"/>
          <w:lang w:val="en-US" w:eastAsia="zh-CN"/>
        </w:rPr>
        <w:t>海口江东新区智慧城市建设有限公司</w:t>
      </w:r>
    </w:p>
    <w:permEnd w:id="14"/>
    <w:p w14:paraId="384982D4">
      <w:pPr>
        <w:ind w:firstLine="560"/>
        <w:rPr>
          <w:rFonts w:ascii="仿宋" w:hAnsi="仿宋" w:eastAsia="仿宋"/>
          <w:sz w:val="28"/>
          <w:szCs w:val="28"/>
        </w:rPr>
      </w:pPr>
      <w:r>
        <w:rPr>
          <w:rFonts w:hint="eastAsia" w:ascii="仿宋" w:hAnsi="仿宋" w:eastAsia="仿宋"/>
          <w:sz w:val="28"/>
          <w:szCs w:val="28"/>
        </w:rPr>
        <w:t xml:space="preserve">我司受 </w:t>
      </w:r>
      <w:permStart w:id="15" w:edGrp="everyone"/>
      <w:r>
        <w:rPr>
          <w:rFonts w:hint="eastAsia" w:ascii="仿宋" w:hAnsi="仿宋" w:eastAsia="仿宋"/>
          <w:sz w:val="28"/>
          <w:szCs w:val="28"/>
        </w:rPr>
        <w:t xml:space="preserve">海口江东新区智慧城市建设有限公司 </w:t>
      </w:r>
      <w:permEnd w:id="15"/>
      <w:r>
        <w:rPr>
          <w:rFonts w:hint="eastAsia" w:ascii="仿宋" w:hAnsi="仿宋" w:eastAsia="仿宋"/>
          <w:sz w:val="28"/>
          <w:szCs w:val="28"/>
        </w:rPr>
        <w:t xml:space="preserve"> </w:t>
      </w:r>
      <w:r>
        <w:rPr>
          <w:rFonts w:ascii="仿宋" w:hAnsi="仿宋" w:eastAsia="仿宋"/>
          <w:sz w:val="28"/>
          <w:szCs w:val="28"/>
        </w:rPr>
        <w:t>（以下简称“委托人”）委托，负责</w:t>
      </w:r>
      <w:r>
        <w:rPr>
          <w:rFonts w:hint="eastAsia" w:ascii="仿宋" w:hAnsi="仿宋" w:eastAsia="仿宋"/>
          <w:sz w:val="28"/>
          <w:szCs w:val="28"/>
        </w:rPr>
        <w:t xml:space="preserve"> </w:t>
      </w:r>
      <w:permStart w:id="16" w:edGrp="everyone"/>
      <w:r>
        <w:rPr>
          <w:rFonts w:hint="eastAsia" w:ascii="仿宋" w:hAnsi="仿宋" w:eastAsia="仿宋"/>
          <w:sz w:val="28"/>
          <w:szCs w:val="28"/>
        </w:rPr>
        <w:t xml:space="preserve">                       </w:t>
      </w:r>
      <w:permEnd w:id="16"/>
      <w:r>
        <w:rPr>
          <w:rFonts w:hint="eastAsia" w:ascii="仿宋" w:hAnsi="仿宋" w:eastAsia="仿宋"/>
          <w:sz w:val="28"/>
          <w:szCs w:val="28"/>
        </w:rPr>
        <w:t xml:space="preserve"> 项目</w:t>
      </w:r>
      <w:r>
        <w:rPr>
          <w:rFonts w:hint="eastAsia" w:ascii="仿宋" w:hAnsi="仿宋" w:eastAsia="仿宋"/>
          <w:sz w:val="28"/>
          <w:szCs w:val="28"/>
          <w:lang w:val="en-US" w:eastAsia="zh-CN"/>
        </w:rPr>
        <w:t>法律诉讼服务</w:t>
      </w:r>
      <w:r>
        <w:rPr>
          <w:rFonts w:hint="eastAsia" w:ascii="仿宋" w:hAnsi="仿宋" w:eastAsia="仿宋"/>
          <w:sz w:val="28"/>
          <w:szCs w:val="28"/>
        </w:rPr>
        <w:t>工作</w:t>
      </w:r>
      <w:r>
        <w:rPr>
          <w:rFonts w:ascii="仿宋" w:hAnsi="仿宋" w:eastAsia="仿宋"/>
          <w:sz w:val="28"/>
          <w:szCs w:val="28"/>
        </w:rPr>
        <w:t>，我司在此承诺：</w:t>
      </w:r>
    </w:p>
    <w:p w14:paraId="243056E8">
      <w:pPr>
        <w:ind w:firstLine="560"/>
        <w:rPr>
          <w:rFonts w:ascii="仿宋" w:hAnsi="仿宋" w:eastAsia="仿宋"/>
          <w:sz w:val="28"/>
          <w:szCs w:val="28"/>
        </w:rPr>
      </w:pPr>
      <w:r>
        <w:rPr>
          <w:rFonts w:ascii="仿宋" w:hAnsi="仿宋" w:eastAsia="仿宋"/>
          <w:sz w:val="28"/>
          <w:szCs w:val="28"/>
        </w:rPr>
        <w:t>1、保密信息是指在履行本合同过程中获得的委托人及利益相关方的一切非公开资料、信息，包括但不限于关于</w:t>
      </w:r>
      <w:r>
        <w:rPr>
          <w:rFonts w:hint="eastAsia" w:ascii="仿宋" w:hAnsi="仿宋" w:eastAsia="仿宋"/>
          <w:sz w:val="28"/>
          <w:szCs w:val="28"/>
        </w:rPr>
        <w:t>本项目</w:t>
      </w:r>
      <w:r>
        <w:rPr>
          <w:rFonts w:ascii="仿宋" w:hAnsi="仿宋" w:eastAsia="仿宋"/>
          <w:sz w:val="28"/>
          <w:szCs w:val="28"/>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7E4208C8">
      <w:pPr>
        <w:ind w:firstLine="560"/>
        <w:rPr>
          <w:rFonts w:ascii="仿宋" w:hAnsi="仿宋" w:eastAsia="仿宋"/>
          <w:sz w:val="28"/>
          <w:szCs w:val="28"/>
        </w:rPr>
      </w:pPr>
      <w:r>
        <w:rPr>
          <w:rFonts w:ascii="仿宋" w:hAnsi="仿宋" w:eastAsia="仿宋"/>
          <w:sz w:val="28"/>
          <w:szCs w:val="28"/>
        </w:rPr>
        <w:t>2、我司承担保密义务直到至本条款中所称的保密信息进入公示领域或委托人将这些保密信息公开为止，不因本合同终止或履行完毕而终止。</w:t>
      </w:r>
    </w:p>
    <w:p w14:paraId="1C25CB16">
      <w:pPr>
        <w:ind w:firstLine="560"/>
        <w:rPr>
          <w:rFonts w:ascii="仿宋" w:hAnsi="仿宋" w:eastAsia="仿宋"/>
          <w:sz w:val="28"/>
          <w:szCs w:val="28"/>
        </w:rPr>
      </w:pPr>
      <w:r>
        <w:rPr>
          <w:rFonts w:ascii="仿宋" w:hAnsi="仿宋" w:eastAsia="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4B8041A4">
      <w:pPr>
        <w:ind w:firstLine="560"/>
        <w:rPr>
          <w:rFonts w:ascii="仿宋" w:hAnsi="仿宋" w:eastAsia="仿宋"/>
          <w:sz w:val="28"/>
          <w:szCs w:val="28"/>
        </w:rPr>
      </w:pPr>
    </w:p>
    <w:p w14:paraId="622A944C">
      <w:pPr>
        <w:pStyle w:val="13"/>
        <w:ind w:firstLine="560"/>
        <w:jc w:val="center"/>
        <w:rPr>
          <w:rFonts w:hint="eastAsia" w:ascii="仿宋" w:hAnsi="仿宋" w:eastAsia="仿宋"/>
          <w:sz w:val="28"/>
          <w:szCs w:val="28"/>
        </w:rPr>
      </w:pPr>
      <w:r>
        <w:rPr>
          <w:rFonts w:hint="eastAsia" w:ascii="仿宋" w:hAnsi="仿宋" w:eastAsia="仿宋"/>
          <w:sz w:val="28"/>
          <w:szCs w:val="28"/>
        </w:rPr>
        <w:t xml:space="preserve">       承诺人名称： </w:t>
      </w:r>
      <w:permStart w:id="17" w:edGrp="everyone"/>
      <w:r>
        <w:rPr>
          <w:rFonts w:hint="eastAsia" w:ascii="仿宋" w:hAnsi="仿宋" w:eastAsia="仿宋"/>
          <w:sz w:val="28"/>
          <w:szCs w:val="28"/>
        </w:rPr>
        <w:t xml:space="preserve">       </w:t>
      </w:r>
      <w:permEnd w:id="17"/>
      <w:r>
        <w:rPr>
          <w:rFonts w:hint="eastAsia" w:ascii="仿宋" w:hAnsi="仿宋" w:eastAsia="仿宋"/>
          <w:sz w:val="28"/>
          <w:szCs w:val="28"/>
        </w:rPr>
        <w:t xml:space="preserve">      </w:t>
      </w:r>
    </w:p>
    <w:p w14:paraId="1A081454">
      <w:pPr>
        <w:pStyle w:val="3"/>
        <w:ind w:firstLine="720"/>
        <w:jc w:val="center"/>
        <w:rPr>
          <w:rFonts w:hint="eastAsia" w:ascii="仿宋" w:hAnsi="仿宋" w:eastAsia="仿宋" w:cstheme="minorBidi"/>
          <w:kern w:val="2"/>
          <w:sz w:val="28"/>
          <w:szCs w:val="28"/>
          <w:lang w:val="en-US" w:eastAsia="zh-CN" w:bidi="ar-SA"/>
        </w:rPr>
      </w:pPr>
      <w:r>
        <w:rPr>
          <w:rFonts w:hint="eastAsia" w:ascii="仿宋" w:hAnsi="仿宋" w:cstheme="minorBidi"/>
          <w:kern w:val="2"/>
          <w:sz w:val="28"/>
          <w:szCs w:val="28"/>
          <w:lang w:val="en-US" w:eastAsia="zh-CN" w:bidi="ar-SA"/>
        </w:rPr>
        <w:t xml:space="preserve">      </w:t>
      </w:r>
      <w:permStart w:id="18" w:edGrp="everyone"/>
      <w:r>
        <w:rPr>
          <w:rFonts w:hint="eastAsia" w:ascii="仿宋" w:hAnsi="仿宋" w:cstheme="minorBidi"/>
          <w:kern w:val="2"/>
          <w:sz w:val="28"/>
          <w:szCs w:val="28"/>
          <w:lang w:val="en-US" w:eastAsia="zh-CN" w:bidi="ar-SA"/>
        </w:rPr>
        <w:t xml:space="preserve">   </w:t>
      </w:r>
      <w:permEnd w:id="18"/>
      <w:r>
        <w:rPr>
          <w:rFonts w:hint="eastAsia" w:ascii="仿宋" w:hAnsi="仿宋" w:eastAsia="仿宋" w:cstheme="minorBidi"/>
          <w:kern w:val="2"/>
          <w:sz w:val="28"/>
          <w:szCs w:val="28"/>
          <w:lang w:val="en-US" w:eastAsia="zh-CN" w:bidi="ar-SA"/>
        </w:rPr>
        <w:t>年</w:t>
      </w:r>
      <w:permStart w:id="19" w:edGrp="everyone"/>
      <w:r>
        <w:rPr>
          <w:rFonts w:hint="eastAsia" w:ascii="仿宋" w:hAnsi="仿宋" w:eastAsia="仿宋" w:cstheme="minorBidi"/>
          <w:kern w:val="2"/>
          <w:sz w:val="28"/>
          <w:szCs w:val="28"/>
          <w:lang w:val="en-US" w:eastAsia="zh-CN" w:bidi="ar-SA"/>
        </w:rPr>
        <w:t xml:space="preserve">  </w:t>
      </w:r>
      <w:permEnd w:id="19"/>
      <w:r>
        <w:rPr>
          <w:rFonts w:hint="eastAsia" w:ascii="仿宋" w:hAnsi="仿宋" w:eastAsia="仿宋" w:cstheme="minorBidi"/>
          <w:kern w:val="2"/>
          <w:sz w:val="28"/>
          <w:szCs w:val="28"/>
          <w:lang w:val="en-US" w:eastAsia="zh-CN" w:bidi="ar-SA"/>
        </w:rPr>
        <w:t>月</w:t>
      </w:r>
      <w:permStart w:id="20" w:edGrp="everyone"/>
      <w:r>
        <w:rPr>
          <w:rFonts w:hint="eastAsia" w:ascii="仿宋" w:hAnsi="仿宋" w:eastAsia="仿宋" w:cstheme="minorBidi"/>
          <w:kern w:val="2"/>
          <w:sz w:val="28"/>
          <w:szCs w:val="28"/>
          <w:lang w:val="en-US" w:eastAsia="zh-CN" w:bidi="ar-SA"/>
        </w:rPr>
        <w:t xml:space="preserve">  </w:t>
      </w:r>
      <w:permEnd w:id="20"/>
      <w:r>
        <w:rPr>
          <w:rFonts w:hint="eastAsia" w:ascii="仿宋" w:hAnsi="仿宋" w:eastAsia="仿宋" w:cstheme="minorBidi"/>
          <w:kern w:val="2"/>
          <w:sz w:val="28"/>
          <w:szCs w:val="28"/>
          <w:lang w:val="en-US" w:eastAsia="zh-CN" w:bidi="ar-SA"/>
        </w:rPr>
        <w:t>日</w:t>
      </w:r>
    </w:p>
    <w:p w14:paraId="462C45F5">
      <w:pPr>
        <w:pStyle w:val="3"/>
        <w:ind w:firstLine="720"/>
        <w:jc w:val="center"/>
        <w:rPr>
          <w:rFonts w:hint="eastAsia" w:ascii="仿宋" w:hAnsi="仿宋" w:eastAsia="仿宋" w:cstheme="minorBidi"/>
          <w:kern w:val="2"/>
          <w:sz w:val="28"/>
          <w:szCs w:val="28"/>
          <w:lang w:val="en-US" w:eastAsia="zh-CN" w:bidi="ar-SA"/>
        </w:rPr>
      </w:pPr>
    </w:p>
    <w:p w14:paraId="4DEC0F3C">
      <w:pPr>
        <w:pStyle w:val="3"/>
        <w:ind w:firstLine="0"/>
        <w:jc w:val="left"/>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附件3：无利益冲突承诺函</w:t>
      </w:r>
    </w:p>
    <w:p w14:paraId="652EFBE9">
      <w:pPr>
        <w:pStyle w:val="3"/>
        <w:ind w:firstLine="0"/>
        <w:jc w:val="left"/>
        <w:rPr>
          <w:rFonts w:hint="eastAsia" w:ascii="仿宋" w:hAnsi="仿宋" w:eastAsia="仿宋" w:cstheme="minorBidi"/>
          <w:kern w:val="2"/>
          <w:sz w:val="28"/>
          <w:szCs w:val="28"/>
          <w:lang w:val="en-US" w:eastAsia="zh-CN" w:bidi="ar-SA"/>
        </w:rPr>
      </w:pPr>
    </w:p>
    <w:p w14:paraId="4E1FB010">
      <w:pPr>
        <w:pStyle w:val="3"/>
        <w:ind w:firstLine="720"/>
        <w:jc w:val="center"/>
        <w:rPr>
          <w:rFonts w:hint="eastAsia" w:ascii="仿宋" w:hAnsi="仿宋" w:eastAsia="仿宋" w:cstheme="minorBidi"/>
          <w:b/>
          <w:bCs/>
          <w:kern w:val="2"/>
          <w:sz w:val="36"/>
          <w:szCs w:val="36"/>
          <w:lang w:val="en-US" w:eastAsia="zh-CN" w:bidi="ar-SA"/>
        </w:rPr>
      </w:pPr>
      <w:r>
        <w:rPr>
          <w:rFonts w:hint="eastAsia" w:ascii="仿宋" w:hAnsi="仿宋" w:eastAsia="仿宋" w:cstheme="minorBidi"/>
          <w:b/>
          <w:bCs/>
          <w:kern w:val="2"/>
          <w:sz w:val="36"/>
          <w:szCs w:val="36"/>
          <w:lang w:val="en-US" w:eastAsia="zh-CN" w:bidi="ar-SA"/>
        </w:rPr>
        <w:t>无利益冲突承诺函</w:t>
      </w:r>
    </w:p>
    <w:p w14:paraId="7E03C142">
      <w:pPr>
        <w:pStyle w:val="3"/>
        <w:ind w:firstLine="720"/>
        <w:jc w:val="center"/>
        <w:rPr>
          <w:rFonts w:hint="eastAsia" w:ascii="仿宋" w:hAnsi="仿宋" w:eastAsia="仿宋" w:cstheme="minorBidi"/>
          <w:b/>
          <w:bCs/>
          <w:kern w:val="2"/>
          <w:sz w:val="36"/>
          <w:szCs w:val="36"/>
          <w:lang w:val="en-US" w:eastAsia="zh-CN" w:bidi="ar-SA"/>
        </w:rPr>
      </w:pPr>
    </w:p>
    <w:p w14:paraId="7B0A6201">
      <w:pPr>
        <w:pStyle w:val="3"/>
        <w:ind w:firstLine="840" w:firstLineChars="3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致：</w:t>
      </w:r>
      <w:r>
        <w:rPr>
          <w:rFonts w:hint="eastAsia" w:ascii="仿宋" w:hAnsi="仿宋" w:eastAsia="仿宋" w:cstheme="minorBidi"/>
          <w:b/>
          <w:bCs/>
          <w:kern w:val="2"/>
          <w:sz w:val="28"/>
          <w:szCs w:val="28"/>
          <w:lang w:val="en-US" w:eastAsia="zh-CN" w:bidi="ar-SA"/>
        </w:rPr>
        <w:t>海口江东新区智慧城市建设有限公司</w:t>
      </w:r>
    </w:p>
    <w:p w14:paraId="7A601269">
      <w:pPr>
        <w:pStyle w:val="3"/>
        <w:ind w:firstLine="7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关于贵司诉</w:t>
      </w:r>
      <w:r>
        <w:rPr>
          <w:rFonts w:hint="eastAsia" w:ascii="仿宋" w:hAnsi="仿宋" w:cstheme="minorBidi"/>
          <w:kern w:val="2"/>
          <w:sz w:val="28"/>
          <w:szCs w:val="28"/>
          <w:u w:val="single"/>
          <w:lang w:val="en-US" w:eastAsia="zh-CN" w:bidi="ar-SA"/>
        </w:rPr>
        <w:t>南通建工集团股份有限公司买卖</w:t>
      </w:r>
      <w:r>
        <w:rPr>
          <w:rFonts w:hint="eastAsia" w:ascii="仿宋" w:hAnsi="仿宋" w:eastAsia="仿宋" w:cstheme="minorBidi"/>
          <w:kern w:val="2"/>
          <w:sz w:val="28"/>
          <w:szCs w:val="28"/>
          <w:u w:val="single"/>
          <w:lang w:val="en-US" w:eastAsia="zh-CN" w:bidi="ar-SA"/>
        </w:rPr>
        <w:t>合同纠纷</w:t>
      </w:r>
      <w:r>
        <w:rPr>
          <w:rFonts w:hint="eastAsia" w:ascii="仿宋" w:hAnsi="仿宋" w:eastAsia="仿宋" w:cstheme="minorBidi"/>
          <w:kern w:val="2"/>
          <w:sz w:val="28"/>
          <w:szCs w:val="28"/>
          <w:lang w:val="en-US" w:eastAsia="zh-CN" w:bidi="ar-SA"/>
        </w:rPr>
        <w:t>案件，本所作出承诺如下：</w:t>
      </w:r>
    </w:p>
    <w:p w14:paraId="43D852F5">
      <w:pPr>
        <w:pStyle w:val="3"/>
        <w:ind w:firstLine="7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一、在竞聘代理贵司上述案件时，本所承诺未办理与其存在利益冲突的法律事务。</w:t>
      </w:r>
    </w:p>
    <w:p w14:paraId="37C8325B">
      <w:pPr>
        <w:pStyle w:val="3"/>
        <w:ind w:firstLine="7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二、若于竞聘成功后出现利益冲突事项，本所承诺将及时通知贵司积极协调处理，如未能成功解决冲突，本所自愿放弃中选资格；若未及时通知导致贵司利益受损的，由贵司追究相应法律责任。</w:t>
      </w:r>
    </w:p>
    <w:p w14:paraId="1EE538DB">
      <w:pPr>
        <w:pStyle w:val="3"/>
        <w:ind w:firstLine="7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三、若竞聘成功，本所承诺保证高质量完成案件的代理工作，最大化保障贵司的合法权益。</w:t>
      </w:r>
    </w:p>
    <w:p w14:paraId="58274C1A">
      <w:pPr>
        <w:pStyle w:val="3"/>
        <w:ind w:firstLine="720"/>
        <w:jc w:val="left"/>
        <w:rPr>
          <w:rFonts w:hint="eastAsia" w:ascii="仿宋" w:hAnsi="仿宋" w:eastAsia="仿宋" w:cstheme="minorBidi"/>
          <w:kern w:val="2"/>
          <w:sz w:val="28"/>
          <w:szCs w:val="28"/>
          <w:lang w:val="en-US" w:eastAsia="zh-CN" w:bidi="ar-SA"/>
        </w:rPr>
      </w:pPr>
    </w:p>
    <w:p w14:paraId="330B53A2">
      <w:pPr>
        <w:pStyle w:val="13"/>
        <w:ind w:firstLine="560"/>
        <w:jc w:val="center"/>
        <w:rPr>
          <w:rFonts w:hint="eastAsia" w:ascii="仿宋" w:hAnsi="仿宋" w:eastAsia="仿宋"/>
          <w:sz w:val="28"/>
          <w:szCs w:val="28"/>
        </w:rPr>
      </w:pPr>
      <w:r>
        <w:rPr>
          <w:rFonts w:hint="eastAsia" w:ascii="仿宋" w:hAnsi="仿宋" w:eastAsia="仿宋"/>
          <w:sz w:val="28"/>
          <w:szCs w:val="28"/>
        </w:rPr>
        <w:t>承诺人</w:t>
      </w:r>
      <w:r>
        <w:rPr>
          <w:rFonts w:hint="eastAsia" w:ascii="仿宋" w:hAnsi="仿宋" w:eastAsia="仿宋"/>
          <w:sz w:val="28"/>
          <w:szCs w:val="28"/>
          <w:lang w:val="en-US" w:eastAsia="zh-CN"/>
        </w:rPr>
        <w:t>（盖章）</w:t>
      </w:r>
      <w:r>
        <w:rPr>
          <w:rFonts w:hint="eastAsia" w:ascii="仿宋" w:hAnsi="仿宋" w:eastAsia="仿宋"/>
          <w:sz w:val="28"/>
          <w:szCs w:val="28"/>
        </w:rPr>
        <w:t xml:space="preserve">： </w:t>
      </w:r>
      <w:permStart w:id="21" w:edGrp="everyone"/>
      <w:r>
        <w:rPr>
          <w:rFonts w:hint="eastAsia" w:ascii="仿宋" w:hAnsi="仿宋" w:eastAsia="仿宋"/>
          <w:sz w:val="28"/>
          <w:szCs w:val="28"/>
        </w:rPr>
        <w:t xml:space="preserve">       </w:t>
      </w:r>
      <w:permEnd w:id="21"/>
      <w:r>
        <w:rPr>
          <w:rFonts w:hint="eastAsia" w:ascii="仿宋" w:hAnsi="仿宋" w:eastAsia="仿宋"/>
          <w:sz w:val="28"/>
          <w:szCs w:val="28"/>
        </w:rPr>
        <w:t xml:space="preserve">      </w:t>
      </w:r>
    </w:p>
    <w:p w14:paraId="17DA68F1">
      <w:pPr>
        <w:pStyle w:val="13"/>
        <w:spacing w:line="576" w:lineRule="exact"/>
        <w:ind w:firstLine="0" w:firstLineChars="0"/>
        <w:jc w:val="center"/>
        <w:outlineLvl w:val="0"/>
        <w:rPr>
          <w:rFonts w:hint="eastAsia" w:ascii="仿宋" w:hAnsi="仿宋" w:eastAsia="仿宋" w:cs="Times New Roman"/>
          <w:kern w:val="2"/>
          <w:sz w:val="28"/>
          <w:szCs w:val="28"/>
          <w:lang w:val="en-US" w:eastAsia="zh-CN" w:bidi="ar-SA"/>
        </w:rPr>
      </w:pPr>
      <w:r>
        <w:rPr>
          <w:rFonts w:hint="eastAsia" w:ascii="仿宋" w:hAnsi="仿宋" w:cs="Times New Roman"/>
          <w:kern w:val="2"/>
          <w:sz w:val="28"/>
          <w:szCs w:val="28"/>
          <w:lang w:val="en-US" w:eastAsia="zh-CN" w:bidi="ar-SA"/>
        </w:rPr>
        <w:t xml:space="preserve">      </w:t>
      </w:r>
      <w:permStart w:id="22" w:edGrp="everyone"/>
      <w:r>
        <w:rPr>
          <w:rFonts w:hint="eastAsia" w:ascii="仿宋" w:hAnsi="仿宋" w:cs="Times New Roman"/>
          <w:kern w:val="2"/>
          <w:sz w:val="28"/>
          <w:szCs w:val="28"/>
          <w:lang w:val="en-US" w:eastAsia="zh-CN" w:bidi="ar-SA"/>
        </w:rPr>
        <w:t xml:space="preserve">   </w:t>
      </w:r>
      <w:permEnd w:id="22"/>
      <w:r>
        <w:rPr>
          <w:rFonts w:hint="eastAsia" w:ascii="仿宋" w:hAnsi="仿宋" w:eastAsia="仿宋" w:cs="Times New Roman"/>
          <w:kern w:val="2"/>
          <w:sz w:val="28"/>
          <w:szCs w:val="28"/>
          <w:lang w:val="en-US" w:eastAsia="zh-CN" w:bidi="ar-SA"/>
        </w:rPr>
        <w:t>年</w:t>
      </w:r>
      <w:permStart w:id="23" w:edGrp="everyone"/>
      <w:r>
        <w:rPr>
          <w:rFonts w:hint="eastAsia" w:ascii="仿宋" w:hAnsi="仿宋" w:eastAsia="仿宋" w:cs="Times New Roman"/>
          <w:kern w:val="2"/>
          <w:sz w:val="28"/>
          <w:szCs w:val="28"/>
          <w:lang w:val="en-US" w:eastAsia="zh-CN" w:bidi="ar-SA"/>
        </w:rPr>
        <w:t xml:space="preserve">  </w:t>
      </w:r>
      <w:permEnd w:id="23"/>
      <w:r>
        <w:rPr>
          <w:rFonts w:hint="eastAsia" w:ascii="仿宋" w:hAnsi="仿宋" w:eastAsia="仿宋" w:cs="Times New Roman"/>
          <w:kern w:val="2"/>
          <w:sz w:val="28"/>
          <w:szCs w:val="28"/>
          <w:lang w:val="en-US" w:eastAsia="zh-CN" w:bidi="ar-SA"/>
        </w:rPr>
        <w:t>月</w:t>
      </w:r>
      <w:permStart w:id="24" w:edGrp="everyone"/>
      <w:r>
        <w:rPr>
          <w:rFonts w:hint="eastAsia" w:ascii="仿宋" w:hAnsi="仿宋" w:eastAsia="仿宋" w:cs="Times New Roman"/>
          <w:kern w:val="2"/>
          <w:sz w:val="28"/>
          <w:szCs w:val="28"/>
          <w:lang w:val="en-US" w:eastAsia="zh-CN" w:bidi="ar-SA"/>
        </w:rPr>
        <w:t xml:space="preserve">  </w:t>
      </w:r>
      <w:permEnd w:id="24"/>
      <w:r>
        <w:rPr>
          <w:rFonts w:hint="eastAsia" w:ascii="仿宋" w:hAnsi="仿宋" w:eastAsia="仿宋" w:cs="Times New Roman"/>
          <w:kern w:val="2"/>
          <w:sz w:val="28"/>
          <w:szCs w:val="28"/>
          <w:lang w:val="en-US" w:eastAsia="zh-CN" w:bidi="ar-SA"/>
        </w:rPr>
        <w:t>日</w:t>
      </w:r>
    </w:p>
    <w:p w14:paraId="4FB685BD">
      <w:pPr>
        <w:pStyle w:val="3"/>
        <w:ind w:firstLine="720"/>
        <w:jc w:val="left"/>
        <w:rPr>
          <w:rFonts w:hint="eastAsia" w:ascii="仿宋" w:hAnsi="仿宋" w:eastAsia="仿宋" w:cstheme="minorBidi"/>
          <w:kern w:val="2"/>
          <w:sz w:val="28"/>
          <w:szCs w:val="28"/>
          <w:lang w:val="en-US" w:eastAsia="zh-CN" w:bidi="ar-SA"/>
        </w:rPr>
      </w:pPr>
    </w:p>
    <w:sectPr>
      <w:footerReference r:id="rId5" w:type="default"/>
      <w:pgSz w:w="11906" w:h="16838"/>
      <w:pgMar w:top="1440" w:right="1361" w:bottom="1417"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20B0604020202020204"/>
    <w:charset w:val="86"/>
    <w:family w:val="auto"/>
    <w:pitch w:val="default"/>
    <w:sig w:usb0="00000000" w:usb1="0000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94D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EEB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1EEB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3016">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08F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808F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8FFF">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4B9B">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774B9B">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jIzNWU5ZjYyYTczMTM1YTAxNDRjOWQ0OThkNDgifQ=="/>
  </w:docVars>
  <w:rsids>
    <w:rsidRoot w:val="023623B7"/>
    <w:rsid w:val="00003FA5"/>
    <w:rsid w:val="000C7F67"/>
    <w:rsid w:val="00130003"/>
    <w:rsid w:val="001512D8"/>
    <w:rsid w:val="001B7545"/>
    <w:rsid w:val="001E62B9"/>
    <w:rsid w:val="00220F36"/>
    <w:rsid w:val="0023124A"/>
    <w:rsid w:val="00237718"/>
    <w:rsid w:val="00277DF7"/>
    <w:rsid w:val="002A646B"/>
    <w:rsid w:val="003816F4"/>
    <w:rsid w:val="003A142D"/>
    <w:rsid w:val="003D44FF"/>
    <w:rsid w:val="003E69EA"/>
    <w:rsid w:val="00454AA1"/>
    <w:rsid w:val="00464991"/>
    <w:rsid w:val="00496284"/>
    <w:rsid w:val="004B3314"/>
    <w:rsid w:val="00577CCC"/>
    <w:rsid w:val="005D03A0"/>
    <w:rsid w:val="006056D7"/>
    <w:rsid w:val="006162AF"/>
    <w:rsid w:val="00627250"/>
    <w:rsid w:val="00664A1A"/>
    <w:rsid w:val="006B03D9"/>
    <w:rsid w:val="006B1EEE"/>
    <w:rsid w:val="006C04AC"/>
    <w:rsid w:val="006D0491"/>
    <w:rsid w:val="006F70BD"/>
    <w:rsid w:val="007B6F1D"/>
    <w:rsid w:val="007C45DF"/>
    <w:rsid w:val="007D5C7E"/>
    <w:rsid w:val="00813EEE"/>
    <w:rsid w:val="00816747"/>
    <w:rsid w:val="00895D5F"/>
    <w:rsid w:val="009010B6"/>
    <w:rsid w:val="00971C62"/>
    <w:rsid w:val="009C5FD1"/>
    <w:rsid w:val="00AD12C7"/>
    <w:rsid w:val="00B26C3C"/>
    <w:rsid w:val="00B3142B"/>
    <w:rsid w:val="00B52CB7"/>
    <w:rsid w:val="00B90727"/>
    <w:rsid w:val="00BB7232"/>
    <w:rsid w:val="00BF3601"/>
    <w:rsid w:val="00C157AF"/>
    <w:rsid w:val="00C31F11"/>
    <w:rsid w:val="00C621A8"/>
    <w:rsid w:val="00CF4BE9"/>
    <w:rsid w:val="00CF5ADA"/>
    <w:rsid w:val="00D345A2"/>
    <w:rsid w:val="00D356D0"/>
    <w:rsid w:val="00D831CF"/>
    <w:rsid w:val="00D968BB"/>
    <w:rsid w:val="00E00C19"/>
    <w:rsid w:val="00E15DE1"/>
    <w:rsid w:val="00E504D6"/>
    <w:rsid w:val="00E558BF"/>
    <w:rsid w:val="00EC0797"/>
    <w:rsid w:val="00EC5EFA"/>
    <w:rsid w:val="00F61683"/>
    <w:rsid w:val="00F620AE"/>
    <w:rsid w:val="023623B7"/>
    <w:rsid w:val="03415532"/>
    <w:rsid w:val="03E05C76"/>
    <w:rsid w:val="04D1736D"/>
    <w:rsid w:val="0595052F"/>
    <w:rsid w:val="07783C11"/>
    <w:rsid w:val="07A022D1"/>
    <w:rsid w:val="08D35DAA"/>
    <w:rsid w:val="0DF646C8"/>
    <w:rsid w:val="0F0E3698"/>
    <w:rsid w:val="0F936E9D"/>
    <w:rsid w:val="10686DD7"/>
    <w:rsid w:val="11FD3357"/>
    <w:rsid w:val="139072A2"/>
    <w:rsid w:val="14424523"/>
    <w:rsid w:val="146B158C"/>
    <w:rsid w:val="14E86577"/>
    <w:rsid w:val="15175270"/>
    <w:rsid w:val="1562473D"/>
    <w:rsid w:val="1727004B"/>
    <w:rsid w:val="17577BA6"/>
    <w:rsid w:val="17A96653"/>
    <w:rsid w:val="1B860A5A"/>
    <w:rsid w:val="1C002932"/>
    <w:rsid w:val="1CBB1BB0"/>
    <w:rsid w:val="1DC85359"/>
    <w:rsid w:val="1E8B7AB2"/>
    <w:rsid w:val="1F193FED"/>
    <w:rsid w:val="1F6B2D03"/>
    <w:rsid w:val="1FCB1131"/>
    <w:rsid w:val="22DC2D4B"/>
    <w:rsid w:val="23955CDE"/>
    <w:rsid w:val="24590AB4"/>
    <w:rsid w:val="25551215"/>
    <w:rsid w:val="25AF2D18"/>
    <w:rsid w:val="25E14A65"/>
    <w:rsid w:val="266F0A68"/>
    <w:rsid w:val="26D256DD"/>
    <w:rsid w:val="27765E26"/>
    <w:rsid w:val="284B1061"/>
    <w:rsid w:val="29D64538"/>
    <w:rsid w:val="2A3F6C10"/>
    <w:rsid w:val="2B4A7AED"/>
    <w:rsid w:val="2D762922"/>
    <w:rsid w:val="2EB92876"/>
    <w:rsid w:val="2EF6517E"/>
    <w:rsid w:val="2F5702EB"/>
    <w:rsid w:val="31D2091E"/>
    <w:rsid w:val="365B4B65"/>
    <w:rsid w:val="37EE37B7"/>
    <w:rsid w:val="396E6B33"/>
    <w:rsid w:val="3A563FC1"/>
    <w:rsid w:val="3B1874C8"/>
    <w:rsid w:val="3C1E0B0E"/>
    <w:rsid w:val="3D2267EE"/>
    <w:rsid w:val="3D235CB1"/>
    <w:rsid w:val="3EAB328C"/>
    <w:rsid w:val="3EB14288"/>
    <w:rsid w:val="3EC60FE9"/>
    <w:rsid w:val="42AD5474"/>
    <w:rsid w:val="430C7EDB"/>
    <w:rsid w:val="44CB1B93"/>
    <w:rsid w:val="44D97C7E"/>
    <w:rsid w:val="452E41B8"/>
    <w:rsid w:val="458503A7"/>
    <w:rsid w:val="47A83982"/>
    <w:rsid w:val="47D14C87"/>
    <w:rsid w:val="490B241B"/>
    <w:rsid w:val="49C820BA"/>
    <w:rsid w:val="4A2761C4"/>
    <w:rsid w:val="4AA46683"/>
    <w:rsid w:val="4B227032"/>
    <w:rsid w:val="4F3E02E0"/>
    <w:rsid w:val="509F062B"/>
    <w:rsid w:val="517514EA"/>
    <w:rsid w:val="52A336C4"/>
    <w:rsid w:val="552E6918"/>
    <w:rsid w:val="56BE4660"/>
    <w:rsid w:val="5765363E"/>
    <w:rsid w:val="5A8D7133"/>
    <w:rsid w:val="5BA504AD"/>
    <w:rsid w:val="5CAA564F"/>
    <w:rsid w:val="5E3E0745"/>
    <w:rsid w:val="5E3FA21D"/>
    <w:rsid w:val="5E411DA2"/>
    <w:rsid w:val="5E641954"/>
    <w:rsid w:val="5F42556E"/>
    <w:rsid w:val="5FFFE5BB"/>
    <w:rsid w:val="62DA4137"/>
    <w:rsid w:val="62EB0196"/>
    <w:rsid w:val="63E37DC4"/>
    <w:rsid w:val="659F41BF"/>
    <w:rsid w:val="66E92621"/>
    <w:rsid w:val="68152516"/>
    <w:rsid w:val="681A7B2C"/>
    <w:rsid w:val="689C2F69"/>
    <w:rsid w:val="697D0C9E"/>
    <w:rsid w:val="69A04061"/>
    <w:rsid w:val="69BD2F3C"/>
    <w:rsid w:val="69CC3811"/>
    <w:rsid w:val="6A596720"/>
    <w:rsid w:val="6A7F45BF"/>
    <w:rsid w:val="6BC32289"/>
    <w:rsid w:val="6BC524A5"/>
    <w:rsid w:val="6D367601"/>
    <w:rsid w:val="6E39410F"/>
    <w:rsid w:val="6E7647D3"/>
    <w:rsid w:val="6E970129"/>
    <w:rsid w:val="6F23242D"/>
    <w:rsid w:val="6F946416"/>
    <w:rsid w:val="6FBA96E0"/>
    <w:rsid w:val="6FCD1928"/>
    <w:rsid w:val="7090622D"/>
    <w:rsid w:val="71177245"/>
    <w:rsid w:val="733028FA"/>
    <w:rsid w:val="75720FA8"/>
    <w:rsid w:val="7762504C"/>
    <w:rsid w:val="77A13DC6"/>
    <w:rsid w:val="77BE2D69"/>
    <w:rsid w:val="78D132F2"/>
    <w:rsid w:val="794E18EF"/>
    <w:rsid w:val="7AAF48E3"/>
    <w:rsid w:val="7C763578"/>
    <w:rsid w:val="7E8104AE"/>
    <w:rsid w:val="7F482940"/>
    <w:rsid w:val="7F562DCC"/>
    <w:rsid w:val="9FDD8BCE"/>
    <w:rsid w:val="BF7B0CB6"/>
    <w:rsid w:val="F7DF180C"/>
    <w:rsid w:val="FBFFBD6E"/>
    <w:rsid w:val="FF9EF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autoRedefine/>
    <w:qFormat/>
    <w:uiPriority w:val="0"/>
    <w:pPr>
      <w:jc w:val="left"/>
    </w:pPr>
  </w:style>
  <w:style w:type="paragraph" w:styleId="5">
    <w:name w:val="Body Text"/>
    <w:basedOn w:val="1"/>
    <w:autoRedefine/>
    <w:qFormat/>
    <w:uiPriority w:val="1"/>
    <w:rPr>
      <w:rFonts w:ascii="仿宋_GB2312" w:hAnsi="仿宋_GB2312" w:eastAsia="仿宋_GB2312" w:cs="仿宋_GB2312"/>
      <w:sz w:val="28"/>
      <w:szCs w:val="28"/>
      <w:lang w:val="zh-CN" w:bidi="zh-CN"/>
    </w:rPr>
  </w:style>
  <w:style w:type="paragraph" w:styleId="6">
    <w:name w:val="Body Text Indent"/>
    <w:basedOn w:val="1"/>
    <w:autoRedefine/>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autoRedefine/>
    <w:qFormat/>
    <w:uiPriority w:val="99"/>
    <w:pPr>
      <w:ind w:left="200" w:firstLine="200" w:firstLineChars="200"/>
    </w:pPr>
    <w:rPr>
      <w:sz w:val="24"/>
    </w:rPr>
  </w:style>
  <w:style w:type="paragraph" w:customStyle="1" w:styleId="12">
    <w:name w:val="Table Paragraph"/>
    <w:basedOn w:val="1"/>
    <w:autoRedefine/>
    <w:qFormat/>
    <w:uiPriority w:val="1"/>
    <w:pPr>
      <w:spacing w:before="105"/>
      <w:ind w:left="50"/>
    </w:pPr>
    <w:rPr>
      <w:rFonts w:ascii="仿宋_GB2312" w:hAnsi="仿宋_GB2312" w:eastAsia="仿宋_GB2312" w:cs="仿宋_GB2312"/>
      <w:lang w:val="zh-CN" w:bidi="zh-CN"/>
    </w:rPr>
  </w:style>
  <w:style w:type="paragraph" w:customStyle="1" w:styleId="13">
    <w:name w:val="1"/>
    <w:basedOn w:val="1"/>
    <w:autoRedefine/>
    <w:qFormat/>
    <w:uiPriority w:val="0"/>
  </w:style>
  <w:style w:type="character" w:customStyle="1" w:styleId="14">
    <w:name w:val="标题 1 字符"/>
    <w:link w:val="2"/>
    <w:autoRedefine/>
    <w:qFormat/>
    <w:uiPriority w:val="0"/>
    <w:rPr>
      <w:b/>
      <w:bCs/>
      <w:kern w:val="44"/>
      <w:sz w:val="36"/>
      <w:szCs w:val="44"/>
    </w:rPr>
  </w:style>
  <w:style w:type="paragraph" w:customStyle="1" w:styleId="15">
    <w:name w:val="样式 首行缩进:  2 字符"/>
    <w:basedOn w:val="1"/>
    <w:autoRedefine/>
    <w:qFormat/>
    <w:uiPriority w:val="0"/>
    <w:pPr>
      <w:ind w:firstLine="560"/>
    </w:pPr>
    <w:rPr>
      <w:rFonts w:eastAsia="仿宋_GB2312" w:cs="宋体"/>
      <w:sz w:val="24"/>
    </w:rPr>
  </w:style>
  <w:style w:type="paragraph" w:customStyle="1" w:styleId="16">
    <w:name w:val="Body text|1"/>
    <w:basedOn w:val="1"/>
    <w:autoRedefine/>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4122</Words>
  <Characters>4201</Characters>
  <Lines>24</Lines>
  <Paragraphs>6</Paragraphs>
  <TotalTime>5</TotalTime>
  <ScaleCrop>false</ScaleCrop>
  <LinksUpToDate>false</LinksUpToDate>
  <CharactersWithSpaces>4645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2020-05-30T16:43:00Z</dcterms:created>
  <dc:creator>勄怺逺嬡勄</dc:creator>
  <cp:lastModifiedBy>法务-JX</cp:lastModifiedBy>
  <cp:lastPrinted>2023-11-20T15:45:00Z</cp:lastPrinted>
  <dcterms:modified xsi:type="dcterms:W3CDTF">2025-09-04T01:20:23Z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3755EBEAE09446239CB07A6991F616C7_13</vt:lpwstr>
  </property>
  <property fmtid="{D5CDD505-2E9C-101B-9397-08002B2CF9AE}" pid="4" name="KSOTemplateDocerSaveRecord">
    <vt:lpwstr>eyJoZGlkIjoiM2Y1OTE2ZDUzM2FiODBkZDUzMjc3ZWI3M2Q4ODg4NTciLCJ1c2VySWQiOiIxNjg3NDM0NjAxIn0=</vt:lpwstr>
  </property>
</Properties>
</file>