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4E231">
      <w:pPr>
        <w:pageBreakBefore w:val="0"/>
        <w:kinsoku/>
        <w:wordWrap w:val="0"/>
        <w:topLinePunct w:val="0"/>
        <w:bidi w:val="0"/>
        <w:snapToGrid/>
        <w:spacing w:beforeAutospacing="0" w:afterAutospacing="0" w:line="360" w:lineRule="auto"/>
        <w:ind w:left="0" w:leftChars="0" w:right="0" w:rightChars="0" w:firstLine="560" w:firstLineChars="200"/>
        <w:jc w:val="right"/>
        <w:rPr>
          <w:rFonts w:hint="eastAsia" w:ascii="仿宋" w:hAnsi="仿宋" w:eastAsia="仿宋" w:cs="仿宋"/>
          <w:b w:val="0"/>
          <w:bCs w:val="0"/>
          <w:kern w:val="0"/>
          <w:sz w:val="28"/>
          <w:szCs w:val="28"/>
          <w:u w:val="single"/>
          <w:lang w:val="en-US" w:eastAsia="zh-CN"/>
        </w:rPr>
      </w:pPr>
      <w:r>
        <w:rPr>
          <w:rFonts w:hint="eastAsia" w:ascii="仿宋" w:hAnsi="仿宋" w:eastAsia="仿宋" w:cs="仿宋"/>
          <w:b w:val="0"/>
          <w:bCs w:val="0"/>
          <w:kern w:val="0"/>
          <w:sz w:val="28"/>
          <w:szCs w:val="28"/>
        </w:rPr>
        <w:t>合同编号：</w:t>
      </w:r>
      <w:r>
        <w:rPr>
          <w:rFonts w:hint="eastAsia" w:ascii="仿宋" w:hAnsi="仿宋" w:eastAsia="仿宋" w:cs="仿宋"/>
          <w:b w:val="0"/>
          <w:bCs w:val="0"/>
          <w:kern w:val="0"/>
          <w:sz w:val="28"/>
          <w:szCs w:val="28"/>
          <w:lang w:val="en-US" w:eastAsia="zh-CN"/>
        </w:rPr>
        <w:t xml:space="preserve">             </w:t>
      </w:r>
    </w:p>
    <w:p w14:paraId="77E853B8">
      <w:pPr>
        <w:pageBreakBefore w:val="0"/>
        <w:kinsoku/>
        <w:wordWrap/>
        <w:topLinePunct w:val="0"/>
        <w:bidi w:val="0"/>
        <w:snapToGrid/>
        <w:spacing w:beforeAutospacing="0" w:afterAutospacing="0" w:line="360" w:lineRule="auto"/>
        <w:ind w:left="0" w:leftChars="0" w:right="0" w:rightChars="0" w:firstLine="1003" w:firstLineChars="200"/>
        <w:jc w:val="center"/>
        <w:rPr>
          <w:rFonts w:hint="eastAsia" w:ascii="仿宋" w:hAnsi="仿宋" w:eastAsia="仿宋" w:cs="仿宋"/>
          <w:b/>
          <w:bCs/>
          <w:spacing w:val="30"/>
          <w:kern w:val="0"/>
          <w:sz w:val="44"/>
          <w:szCs w:val="44"/>
        </w:rPr>
      </w:pPr>
    </w:p>
    <w:p w14:paraId="04B2C8F3">
      <w:pPr>
        <w:pageBreakBefore w:val="0"/>
        <w:kinsoku/>
        <w:wordWrap/>
        <w:topLinePunct w:val="0"/>
        <w:bidi w:val="0"/>
        <w:adjustRightInd w:val="0"/>
        <w:snapToGrid/>
        <w:spacing w:beforeAutospacing="0" w:afterAutospacing="0" w:line="360" w:lineRule="auto"/>
        <w:ind w:left="0" w:leftChars="0" w:right="0" w:rightChars="0" w:firstLine="0" w:firstLineChars="0"/>
        <w:jc w:val="center"/>
        <w:rPr>
          <w:rFonts w:hint="eastAsia" w:ascii="仿宋" w:hAnsi="仿宋" w:eastAsia="仿宋" w:cs="仿宋"/>
          <w:b/>
          <w:bCs/>
          <w:kern w:val="0"/>
          <w:sz w:val="72"/>
          <w:szCs w:val="44"/>
        </w:rPr>
      </w:pPr>
    </w:p>
    <w:p w14:paraId="7CB513E1">
      <w:pPr>
        <w:pageBreakBefore w:val="0"/>
        <w:kinsoku/>
        <w:wordWrap/>
        <w:topLinePunct w:val="0"/>
        <w:bidi w:val="0"/>
        <w:adjustRightInd w:val="0"/>
        <w:snapToGrid/>
        <w:spacing w:beforeAutospacing="0" w:afterAutospacing="0" w:line="360" w:lineRule="auto"/>
        <w:ind w:left="0" w:leftChars="0" w:right="0" w:rightChars="0" w:firstLine="0" w:firstLineChars="0"/>
        <w:jc w:val="center"/>
        <w:rPr>
          <w:rFonts w:hint="eastAsia" w:ascii="仿宋" w:hAnsi="仿宋" w:eastAsia="仿宋" w:cs="仿宋"/>
          <w:b/>
          <w:bCs/>
          <w:kern w:val="0"/>
          <w:sz w:val="72"/>
          <w:szCs w:val="44"/>
          <w:lang w:val="en-US" w:eastAsia="zh-CN"/>
        </w:rPr>
      </w:pPr>
      <w:r>
        <w:rPr>
          <w:rFonts w:hint="eastAsia" w:ascii="仿宋" w:hAnsi="仿宋" w:eastAsia="仿宋" w:cs="仿宋"/>
          <w:b/>
          <w:bCs/>
          <w:kern w:val="0"/>
          <w:sz w:val="72"/>
          <w:szCs w:val="44"/>
          <w:lang w:val="en-US" w:eastAsia="zh-CN"/>
        </w:rPr>
        <w:t>信息化工程</w:t>
      </w:r>
    </w:p>
    <w:p w14:paraId="79AF90B0">
      <w:pPr>
        <w:pageBreakBefore w:val="0"/>
        <w:kinsoku/>
        <w:wordWrap/>
        <w:topLinePunct w:val="0"/>
        <w:bidi w:val="0"/>
        <w:adjustRightInd w:val="0"/>
        <w:snapToGrid/>
        <w:spacing w:beforeAutospacing="0" w:afterAutospacing="0" w:line="360" w:lineRule="auto"/>
        <w:ind w:left="0" w:leftChars="0" w:right="0" w:rightChars="0" w:firstLine="0" w:firstLineChars="0"/>
        <w:jc w:val="center"/>
        <w:rPr>
          <w:rFonts w:hint="eastAsia" w:ascii="仿宋" w:hAnsi="仿宋" w:eastAsia="仿宋" w:cs="仿宋"/>
          <w:b/>
          <w:bCs/>
          <w:kern w:val="0"/>
          <w:sz w:val="72"/>
          <w:szCs w:val="44"/>
        </w:rPr>
      </w:pPr>
      <w:r>
        <w:rPr>
          <w:rFonts w:hint="eastAsia" w:ascii="仿宋" w:hAnsi="仿宋" w:eastAsia="仿宋" w:cs="仿宋"/>
          <w:b/>
          <w:bCs/>
          <w:kern w:val="0"/>
          <w:sz w:val="72"/>
          <w:szCs w:val="44"/>
          <w:lang w:val="en-US" w:eastAsia="zh-CN"/>
        </w:rPr>
        <w:t>初步</w:t>
      </w:r>
      <w:r>
        <w:rPr>
          <w:rFonts w:hint="eastAsia" w:ascii="仿宋" w:hAnsi="仿宋" w:eastAsia="仿宋" w:cs="仿宋"/>
          <w:b/>
          <w:bCs/>
          <w:kern w:val="0"/>
          <w:sz w:val="72"/>
          <w:szCs w:val="44"/>
        </w:rPr>
        <w:t>设计服务合同</w:t>
      </w:r>
    </w:p>
    <w:p w14:paraId="23E040C9">
      <w:pPr>
        <w:pStyle w:val="6"/>
        <w:rPr>
          <w:rFonts w:hint="eastAsia"/>
        </w:rPr>
      </w:pPr>
    </w:p>
    <w:p w14:paraId="608B2FA4">
      <w:pPr>
        <w:keepNext w:val="0"/>
        <w:keepLines w:val="0"/>
        <w:pageBreakBefore w:val="0"/>
        <w:widowControl w:val="0"/>
        <w:kinsoku/>
        <w:wordWrap/>
        <w:overflowPunct/>
        <w:topLinePunct w:val="0"/>
        <w:autoSpaceDE/>
        <w:autoSpaceDN/>
        <w:bidi w:val="0"/>
        <w:adjustRightInd/>
        <w:snapToGrid/>
        <w:spacing w:line="720" w:lineRule="auto"/>
        <w:ind w:firstLine="562" w:firstLineChars="200"/>
        <w:textAlignment w:val="auto"/>
        <w:rPr>
          <w:rFonts w:hint="eastAsia" w:ascii="仿宋" w:hAnsi="仿宋" w:eastAsia="仿宋" w:cs="仿宋"/>
          <w:b/>
          <w:bCs/>
          <w:color w:val="auto"/>
          <w:sz w:val="28"/>
          <w:szCs w:val="28"/>
        </w:rPr>
      </w:pPr>
    </w:p>
    <w:p w14:paraId="48734173">
      <w:pPr>
        <w:keepNext w:val="0"/>
        <w:keepLines w:val="0"/>
        <w:pageBreakBefore w:val="0"/>
        <w:widowControl w:val="0"/>
        <w:kinsoku/>
        <w:wordWrap/>
        <w:overflowPunct/>
        <w:topLinePunct w:val="0"/>
        <w:autoSpaceDE/>
        <w:autoSpaceDN/>
        <w:bidi w:val="0"/>
        <w:adjustRightInd/>
        <w:snapToGrid/>
        <w:spacing w:line="720" w:lineRule="auto"/>
        <w:ind w:firstLine="562" w:firstLineChars="200"/>
        <w:textAlignment w:val="auto"/>
        <w:rPr>
          <w:rFonts w:hint="eastAsia" w:ascii="仿宋" w:hAnsi="仿宋" w:eastAsia="仿宋" w:cs="仿宋"/>
          <w:b/>
          <w:bCs/>
          <w:color w:val="auto"/>
          <w:sz w:val="28"/>
          <w:szCs w:val="28"/>
        </w:rPr>
      </w:pPr>
    </w:p>
    <w:p w14:paraId="148B78BF">
      <w:pPr>
        <w:keepNext w:val="0"/>
        <w:keepLines w:val="0"/>
        <w:pageBreakBefore w:val="0"/>
        <w:widowControl w:val="0"/>
        <w:kinsoku/>
        <w:wordWrap/>
        <w:overflowPunct/>
        <w:topLinePunct w:val="0"/>
        <w:autoSpaceDE/>
        <w:autoSpaceDN/>
        <w:bidi w:val="0"/>
        <w:adjustRightInd/>
        <w:snapToGrid/>
        <w:spacing w:line="720" w:lineRule="auto"/>
        <w:ind w:firstLine="562" w:firstLineChars="200"/>
        <w:textAlignment w:val="auto"/>
        <w:rPr>
          <w:rFonts w:hint="default" w:ascii="仿宋" w:hAnsi="仿宋" w:eastAsia="仿宋" w:cs="仿宋"/>
          <w:b/>
          <w:bCs/>
          <w:color w:val="auto"/>
          <w:sz w:val="28"/>
          <w:szCs w:val="28"/>
          <w:u w:val="single"/>
          <w:lang w:val="en-US"/>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u w:val="single"/>
        </w:rPr>
        <w:t xml:space="preserve">     </w:t>
      </w:r>
      <w:permStart w:id="0" w:edGrp="everyone"/>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permEnd w:id="0"/>
    </w:p>
    <w:p w14:paraId="5520D978">
      <w:pPr>
        <w:keepNext w:val="0"/>
        <w:keepLines w:val="0"/>
        <w:pageBreakBefore w:val="0"/>
        <w:widowControl w:val="0"/>
        <w:kinsoku/>
        <w:wordWrap/>
        <w:overflowPunct/>
        <w:topLinePunct w:val="0"/>
        <w:autoSpaceDE/>
        <w:autoSpaceDN/>
        <w:bidi w:val="0"/>
        <w:adjustRightInd/>
        <w:snapToGrid/>
        <w:spacing w:line="72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发</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val="en-US" w:eastAsia="zh-CN"/>
        </w:rPr>
        <w:t>包</w:t>
      </w:r>
      <w:r>
        <w:rPr>
          <w:rFonts w:hint="eastAsia" w:ascii="仿宋" w:hAnsi="仿宋" w:eastAsia="仿宋" w:cs="仿宋"/>
          <w:b/>
          <w:bCs/>
          <w:color w:val="auto"/>
          <w:sz w:val="28"/>
          <w:szCs w:val="28"/>
        </w:rPr>
        <w:t xml:space="preserve"> 人： </w:t>
      </w:r>
      <w:r>
        <w:rPr>
          <w:rFonts w:hint="eastAsia" w:ascii="仿宋" w:hAnsi="仿宋" w:eastAsia="仿宋" w:cs="仿宋"/>
          <w:b/>
          <w:bCs/>
          <w:color w:val="auto"/>
          <w:sz w:val="30"/>
          <w:szCs w:val="30"/>
          <w:u w:val="single"/>
        </w:rPr>
        <w:t xml:space="preserve">       </w:t>
      </w:r>
      <w:r>
        <w:rPr>
          <w:rFonts w:hint="eastAsia" w:ascii="仿宋" w:hAnsi="仿宋" w:eastAsia="仿宋" w:cs="仿宋"/>
          <w:b/>
          <w:bCs/>
          <w:sz w:val="28"/>
          <w:szCs w:val="28"/>
          <w:u w:val="single"/>
        </w:rPr>
        <w:t xml:space="preserve"> </w:t>
      </w:r>
      <w:permStart w:id="1" w:edGrp="everyone"/>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bCs/>
          <w:color w:val="auto"/>
          <w:sz w:val="28"/>
          <w:szCs w:val="28"/>
          <w:u w:val="single"/>
          <w:lang w:val="en-US" w:eastAsia="zh-CN"/>
        </w:rPr>
        <w:t xml:space="preserve">海口市君成产业服务股份有限公司 </w:t>
      </w:r>
      <w:r>
        <w:rPr>
          <w:rFonts w:hint="eastAsia" w:ascii="仿宋" w:hAnsi="仿宋" w:eastAsia="仿宋" w:cs="仿宋"/>
          <w:color w:val="auto"/>
          <w:kern w:val="0"/>
          <w:sz w:val="28"/>
          <w:szCs w:val="28"/>
          <w:u w:val="single"/>
          <w:lang w:val="en-US" w:eastAsia="zh-CN"/>
        </w:rPr>
        <w:t xml:space="preserve">    </w:t>
      </w:r>
      <w:permEnd w:id="1"/>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p>
    <w:p w14:paraId="584F039E">
      <w:pPr>
        <w:keepNext w:val="0"/>
        <w:keepLines w:val="0"/>
        <w:pageBreakBefore w:val="0"/>
        <w:widowControl w:val="0"/>
        <w:kinsoku/>
        <w:wordWrap/>
        <w:overflowPunct/>
        <w:topLinePunct w:val="0"/>
        <w:autoSpaceDE/>
        <w:autoSpaceDN/>
        <w:bidi w:val="0"/>
        <w:adjustRightInd/>
        <w:snapToGrid/>
        <w:spacing w:line="72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设 计</w:t>
      </w:r>
      <w:r>
        <w:rPr>
          <w:rFonts w:hint="eastAsia" w:ascii="仿宋" w:hAnsi="仿宋" w:eastAsia="仿宋" w:cs="仿宋"/>
          <w:b/>
          <w:bCs/>
          <w:color w:val="auto"/>
          <w:sz w:val="28"/>
          <w:szCs w:val="28"/>
        </w:rPr>
        <w:t xml:space="preserve"> 人： </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sz w:val="28"/>
          <w:szCs w:val="28"/>
          <w:u w:val="single"/>
        </w:rPr>
        <w:t xml:space="preserve"> </w:t>
      </w:r>
      <w:permStart w:id="2" w:edGrp="everyone"/>
      <w:r>
        <w:rPr>
          <w:rFonts w:hint="eastAsia" w:ascii="仿宋" w:hAnsi="仿宋" w:eastAsia="仿宋" w:cs="仿宋"/>
          <w:color w:val="auto"/>
          <w:kern w:val="0"/>
          <w:sz w:val="28"/>
          <w:szCs w:val="28"/>
          <w:u w:val="single"/>
          <w:lang w:val="en-US" w:eastAsia="zh-CN"/>
        </w:rPr>
        <w:t xml:space="preserve">                              </w:t>
      </w:r>
      <w:permEnd w:id="2"/>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w:t>
      </w:r>
    </w:p>
    <w:p w14:paraId="21AE4CA6">
      <w:pPr>
        <w:keepNext w:val="0"/>
        <w:keepLines w:val="0"/>
        <w:pageBreakBefore w:val="0"/>
        <w:widowControl w:val="0"/>
        <w:kinsoku/>
        <w:wordWrap/>
        <w:overflowPunct/>
        <w:topLinePunct w:val="0"/>
        <w:autoSpaceDE/>
        <w:autoSpaceDN/>
        <w:bidi w:val="0"/>
        <w:adjustRightInd/>
        <w:snapToGrid/>
        <w:spacing w:line="720" w:lineRule="auto"/>
        <w:ind w:firstLine="562" w:firstLineChars="200"/>
        <w:textAlignment w:val="auto"/>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签订地点：</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u w:val="single"/>
        </w:rPr>
        <w:t>海南省海口市美兰区</w:t>
      </w:r>
      <w:r>
        <w:rPr>
          <w:rFonts w:hint="eastAsia" w:ascii="仿宋" w:hAnsi="仿宋" w:eastAsia="仿宋" w:cs="仿宋"/>
          <w:b/>
          <w:bCs/>
          <w:color w:val="auto"/>
          <w:sz w:val="28"/>
          <w:szCs w:val="28"/>
          <w:u w:val="single"/>
          <w:lang w:val="en-US" w:eastAsia="zh-CN"/>
        </w:rPr>
        <w:t xml:space="preserve">                    </w:t>
      </w:r>
    </w:p>
    <w:p w14:paraId="426EF944">
      <w:pPr>
        <w:keepNext w:val="0"/>
        <w:keepLines w:val="0"/>
        <w:pageBreakBefore w:val="0"/>
        <w:widowControl w:val="0"/>
        <w:kinsoku/>
        <w:wordWrap/>
        <w:overflowPunct/>
        <w:topLinePunct w:val="0"/>
        <w:autoSpaceDE/>
        <w:autoSpaceDN/>
        <w:bidi w:val="0"/>
        <w:adjustRightInd/>
        <w:snapToGrid/>
        <w:spacing w:line="720" w:lineRule="auto"/>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签订</w:t>
      </w:r>
      <w:r>
        <w:rPr>
          <w:rFonts w:hint="eastAsia" w:ascii="仿宋" w:hAnsi="仿宋" w:eastAsia="仿宋" w:cs="仿宋"/>
          <w:b/>
          <w:bCs/>
          <w:color w:val="auto"/>
          <w:sz w:val="28"/>
          <w:szCs w:val="28"/>
          <w:lang w:val="en-US" w:eastAsia="zh-CN"/>
        </w:rPr>
        <w:t>时间</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u w:val="single"/>
          <w:lang w:val="en-US" w:eastAsia="zh-CN"/>
        </w:rPr>
        <w:t xml:space="preserve">             年   月   日                           </w:t>
      </w:r>
    </w:p>
    <w:p w14:paraId="43FC88FD">
      <w:pPr>
        <w:pageBreakBefore w:val="0"/>
        <w:tabs>
          <w:tab w:val="left" w:pos="1402"/>
        </w:tabs>
        <w:kinsoku/>
        <w:wordWrap/>
        <w:topLinePunct w:val="0"/>
        <w:bidi w:val="0"/>
        <w:snapToGrid/>
        <w:spacing w:beforeAutospacing="0" w:afterAutospacing="0" w:line="360" w:lineRule="auto"/>
        <w:ind w:left="0" w:leftChars="0" w:right="0" w:rightChars="0" w:firstLine="480" w:firstLineChars="200"/>
        <w:jc w:val="center"/>
        <w:rPr>
          <w:rFonts w:hint="eastAsia" w:ascii="仿宋" w:hAnsi="仿宋" w:eastAsia="仿宋" w:cs="仿宋"/>
          <w:bCs/>
          <w:kern w:val="0"/>
          <w:sz w:val="24"/>
        </w:rPr>
      </w:pPr>
    </w:p>
    <w:p w14:paraId="32928F4E">
      <w:pPr>
        <w:pStyle w:val="6"/>
        <w:rPr>
          <w:rFonts w:hint="eastAsia"/>
        </w:rPr>
      </w:pPr>
    </w:p>
    <w:p w14:paraId="2A67C3D7">
      <w:pPr>
        <w:widowControl w:val="0"/>
        <w:ind w:firstLine="560"/>
        <w:jc w:val="both"/>
        <w:rPr>
          <w:rFonts w:hint="eastAsia" w:ascii="仿宋" w:hAnsi="仿宋" w:eastAsia="仿宋" w:cs="仿宋"/>
          <w:bCs/>
          <w:kern w:val="0"/>
          <w:sz w:val="24"/>
          <w:szCs w:val="24"/>
          <w:lang w:val="en-US" w:eastAsia="zh-CN" w:bidi="ar-SA"/>
        </w:rPr>
      </w:pPr>
    </w:p>
    <w:p w14:paraId="6512FC78">
      <w:pPr>
        <w:widowControl w:val="0"/>
        <w:ind w:firstLine="560"/>
        <w:jc w:val="both"/>
        <w:rPr>
          <w:rFonts w:hint="eastAsia" w:ascii="仿宋" w:hAnsi="仿宋" w:eastAsia="仿宋" w:cs="仿宋"/>
          <w:bCs/>
          <w:kern w:val="0"/>
          <w:sz w:val="24"/>
          <w:szCs w:val="24"/>
          <w:lang w:val="en-US" w:eastAsia="zh-CN" w:bidi="ar-SA"/>
        </w:rPr>
      </w:pPr>
    </w:p>
    <w:p w14:paraId="6E3F5438">
      <w:pPr>
        <w:widowControl w:val="0"/>
        <w:ind w:firstLine="560"/>
        <w:jc w:val="both"/>
        <w:rPr>
          <w:rFonts w:hint="eastAsia" w:ascii="仿宋" w:hAnsi="仿宋" w:eastAsia="仿宋" w:cs="仿宋"/>
          <w:bCs/>
          <w:kern w:val="0"/>
          <w:sz w:val="24"/>
          <w:szCs w:val="24"/>
          <w:lang w:val="en-US" w:eastAsia="zh-CN" w:bidi="ar-SA"/>
        </w:rPr>
      </w:pPr>
    </w:p>
    <w:p w14:paraId="4B26FE18">
      <w:pPr>
        <w:pageBreakBefore w:val="0"/>
        <w:tabs>
          <w:tab w:val="left" w:pos="1402"/>
        </w:tabs>
        <w:kinsoku/>
        <w:wordWrap/>
        <w:topLinePunct w:val="0"/>
        <w:bidi w:val="0"/>
        <w:snapToGrid/>
        <w:spacing w:beforeAutospacing="0" w:afterAutospacing="0" w:line="360" w:lineRule="auto"/>
        <w:ind w:left="0" w:leftChars="0" w:right="0" w:rightChars="0" w:firstLine="480" w:firstLineChars="200"/>
        <w:rPr>
          <w:rFonts w:hint="eastAsia" w:ascii="仿宋" w:hAnsi="仿宋" w:eastAsia="仿宋" w:cs="仿宋"/>
          <w:bCs/>
          <w:kern w:val="0"/>
          <w:sz w:val="24"/>
        </w:rPr>
      </w:pPr>
    </w:p>
    <w:p w14:paraId="4F20F84C">
      <w:pPr>
        <w:keepNext w:val="0"/>
        <w:keepLines w:val="0"/>
        <w:pageBreakBefore w:val="0"/>
        <w:widowControl w:val="0"/>
        <w:kinsoku/>
        <w:wordWrap/>
        <w:topLinePunct w:val="0"/>
        <w:bidi w:val="0"/>
        <w:adjustRightInd w:val="0"/>
        <w:snapToGrid/>
        <w:spacing w:before="0" w:beforeLines="0" w:beforeAutospacing="0" w:after="0" w:afterLines="0" w:afterAutospacing="0" w:line="360" w:lineRule="auto"/>
        <w:ind w:left="0" w:leftChars="0" w:right="0" w:rightChars="0" w:firstLine="723" w:firstLineChars="200"/>
        <w:jc w:val="center"/>
        <w:outlineLvl w:val="9"/>
        <w:rPr>
          <w:rFonts w:hint="eastAsia" w:ascii="仿宋" w:hAnsi="仿宋" w:eastAsia="仿宋" w:cs="仿宋"/>
          <w:b/>
          <w:color w:val="0000FF"/>
          <w:kern w:val="44"/>
          <w:sz w:val="36"/>
          <w:szCs w:val="36"/>
          <w:lang w:val="zh-CN" w:eastAsia="zh-CN" w:bidi="ar-SA"/>
        </w:rPr>
      </w:pPr>
    </w:p>
    <w:sdt>
      <w:sdtPr>
        <w:rPr>
          <w:rFonts w:ascii="宋体" w:hAnsi="宋体" w:eastAsia="宋体" w:cstheme="minorBidi"/>
          <w:kern w:val="2"/>
          <w:sz w:val="21"/>
          <w:szCs w:val="24"/>
          <w:lang w:val="en-US" w:eastAsia="zh-CN" w:bidi="ar-SA"/>
        </w:rPr>
        <w:id w:val="147476092"/>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1DE90A46">
          <w:pPr>
            <w:spacing w:before="0" w:beforeLines="0" w:after="0" w:afterLines="0" w:line="240" w:lineRule="auto"/>
            <w:ind w:left="0" w:leftChars="0" w:right="0" w:rightChars="0" w:firstLine="0" w:firstLineChars="0"/>
            <w:jc w:val="center"/>
            <w:rPr>
              <w:rFonts w:hint="eastAsia" w:ascii="仿宋" w:hAnsi="仿宋" w:eastAsia="仿宋" w:cs="仿宋"/>
              <w:b/>
              <w:bCs/>
              <w:sz w:val="36"/>
              <w:szCs w:val="44"/>
            </w:rPr>
          </w:pPr>
          <w:bookmarkStart w:id="0" w:name="_Toc406150409"/>
          <w:bookmarkStart w:id="1" w:name="_Toc22687"/>
          <w:bookmarkStart w:id="2" w:name="_Toc8831"/>
          <w:r>
            <w:rPr>
              <w:rFonts w:hint="eastAsia" w:ascii="仿宋" w:hAnsi="仿宋" w:eastAsia="仿宋" w:cs="仿宋"/>
              <w:b/>
              <w:bCs/>
              <w:sz w:val="36"/>
              <w:szCs w:val="44"/>
            </w:rPr>
            <w:t>目</w:t>
          </w:r>
          <w:r>
            <w:rPr>
              <w:rFonts w:hint="eastAsia" w:ascii="仿宋" w:hAnsi="仿宋" w:eastAsia="仿宋" w:cs="仿宋"/>
              <w:b/>
              <w:bCs/>
              <w:sz w:val="36"/>
              <w:szCs w:val="44"/>
              <w:lang w:val="en-US" w:eastAsia="zh-CN"/>
            </w:rPr>
            <w:t xml:space="preserve"> </w:t>
          </w:r>
          <w:r>
            <w:rPr>
              <w:rFonts w:hint="eastAsia" w:ascii="仿宋" w:hAnsi="仿宋" w:eastAsia="仿宋" w:cs="仿宋"/>
              <w:b/>
              <w:bCs/>
              <w:sz w:val="36"/>
              <w:szCs w:val="44"/>
            </w:rPr>
            <w:t>录</w:t>
          </w:r>
        </w:p>
        <w:p w14:paraId="5B5D9D3F">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TOC \o "1-1" \h \u </w:instrText>
          </w:r>
          <w:r>
            <w:rPr>
              <w:sz w:val="28"/>
              <w:szCs w:val="36"/>
            </w:rPr>
            <w:fldChar w:fldCharType="separate"/>
          </w:r>
          <w:r>
            <w:rPr>
              <w:sz w:val="28"/>
              <w:szCs w:val="48"/>
            </w:rPr>
            <w:fldChar w:fldCharType="begin"/>
          </w:r>
          <w:r>
            <w:rPr>
              <w:sz w:val="28"/>
              <w:szCs w:val="48"/>
            </w:rPr>
            <w:instrText xml:space="preserve"> HYPERLINK \l _Toc10330 </w:instrText>
          </w:r>
          <w:r>
            <w:rPr>
              <w:sz w:val="28"/>
              <w:szCs w:val="48"/>
            </w:rPr>
            <w:fldChar w:fldCharType="separate"/>
          </w:r>
          <w:r>
            <w:rPr>
              <w:rFonts w:hint="eastAsia" w:ascii="仿宋" w:hAnsi="仿宋" w:eastAsia="仿宋" w:cs="仿宋"/>
              <w:sz w:val="28"/>
              <w:szCs w:val="40"/>
              <w:lang w:val="en-US" w:eastAsia="zh-CN"/>
            </w:rPr>
            <w:t>一、 项目概况</w:t>
          </w:r>
          <w:r>
            <w:rPr>
              <w:sz w:val="28"/>
              <w:szCs w:val="36"/>
            </w:rPr>
            <w:tab/>
          </w:r>
          <w:r>
            <w:rPr>
              <w:sz w:val="28"/>
              <w:szCs w:val="36"/>
            </w:rPr>
            <w:fldChar w:fldCharType="begin"/>
          </w:r>
          <w:r>
            <w:rPr>
              <w:sz w:val="28"/>
              <w:szCs w:val="36"/>
            </w:rPr>
            <w:instrText xml:space="preserve"> PAGEREF _Toc10330 \h </w:instrText>
          </w:r>
          <w:r>
            <w:rPr>
              <w:sz w:val="28"/>
              <w:szCs w:val="36"/>
            </w:rPr>
            <w:fldChar w:fldCharType="separate"/>
          </w:r>
          <w:r>
            <w:rPr>
              <w:sz w:val="28"/>
              <w:szCs w:val="36"/>
            </w:rPr>
            <w:t>1</w:t>
          </w:r>
          <w:r>
            <w:rPr>
              <w:sz w:val="28"/>
              <w:szCs w:val="36"/>
            </w:rPr>
            <w:fldChar w:fldCharType="end"/>
          </w:r>
          <w:r>
            <w:rPr>
              <w:sz w:val="28"/>
              <w:szCs w:val="48"/>
            </w:rPr>
            <w:fldChar w:fldCharType="end"/>
          </w:r>
        </w:p>
        <w:p w14:paraId="78249718">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_Toc690 </w:instrText>
          </w:r>
          <w:r>
            <w:rPr>
              <w:sz w:val="28"/>
              <w:szCs w:val="36"/>
            </w:rPr>
            <w:fldChar w:fldCharType="separate"/>
          </w:r>
          <w:r>
            <w:rPr>
              <w:rFonts w:hint="eastAsia" w:ascii="仿宋" w:hAnsi="仿宋" w:eastAsia="仿宋" w:cs="仿宋"/>
              <w:sz w:val="28"/>
              <w:szCs w:val="40"/>
              <w:lang w:val="en-US" w:eastAsia="zh-CN"/>
            </w:rPr>
            <w:t>二、 项目需求与服务内容</w:t>
          </w:r>
          <w:r>
            <w:rPr>
              <w:sz w:val="28"/>
              <w:szCs w:val="36"/>
            </w:rPr>
            <w:tab/>
          </w:r>
          <w:r>
            <w:rPr>
              <w:sz w:val="28"/>
              <w:szCs w:val="36"/>
            </w:rPr>
            <w:fldChar w:fldCharType="begin"/>
          </w:r>
          <w:r>
            <w:rPr>
              <w:sz w:val="28"/>
              <w:szCs w:val="36"/>
            </w:rPr>
            <w:instrText xml:space="preserve"> PAGEREF _Toc690 \h </w:instrText>
          </w:r>
          <w:r>
            <w:rPr>
              <w:sz w:val="28"/>
              <w:szCs w:val="36"/>
            </w:rPr>
            <w:fldChar w:fldCharType="separate"/>
          </w:r>
          <w:r>
            <w:rPr>
              <w:sz w:val="28"/>
              <w:szCs w:val="36"/>
            </w:rPr>
            <w:t>1</w:t>
          </w:r>
          <w:r>
            <w:rPr>
              <w:sz w:val="28"/>
              <w:szCs w:val="36"/>
            </w:rPr>
            <w:fldChar w:fldCharType="end"/>
          </w:r>
          <w:r>
            <w:rPr>
              <w:sz w:val="28"/>
              <w:szCs w:val="36"/>
            </w:rPr>
            <w:fldChar w:fldCharType="end"/>
          </w:r>
        </w:p>
        <w:p w14:paraId="4068372D">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_Toc29777 </w:instrText>
          </w:r>
          <w:r>
            <w:rPr>
              <w:sz w:val="28"/>
              <w:szCs w:val="36"/>
            </w:rPr>
            <w:fldChar w:fldCharType="separate"/>
          </w:r>
          <w:r>
            <w:rPr>
              <w:rFonts w:hint="eastAsia" w:ascii="仿宋" w:hAnsi="仿宋" w:eastAsia="仿宋" w:cs="仿宋"/>
              <w:sz w:val="28"/>
              <w:szCs w:val="40"/>
              <w:lang w:val="en-US" w:eastAsia="zh-CN"/>
            </w:rPr>
            <w:t>三、 合同工期</w:t>
          </w:r>
          <w:r>
            <w:rPr>
              <w:sz w:val="28"/>
              <w:szCs w:val="36"/>
            </w:rPr>
            <w:tab/>
          </w:r>
          <w:r>
            <w:rPr>
              <w:sz w:val="28"/>
              <w:szCs w:val="36"/>
            </w:rPr>
            <w:fldChar w:fldCharType="begin"/>
          </w:r>
          <w:r>
            <w:rPr>
              <w:sz w:val="28"/>
              <w:szCs w:val="36"/>
            </w:rPr>
            <w:instrText xml:space="preserve"> PAGEREF _Toc29777 \h </w:instrText>
          </w:r>
          <w:r>
            <w:rPr>
              <w:sz w:val="28"/>
              <w:szCs w:val="36"/>
            </w:rPr>
            <w:fldChar w:fldCharType="separate"/>
          </w:r>
          <w:r>
            <w:rPr>
              <w:sz w:val="28"/>
              <w:szCs w:val="36"/>
            </w:rPr>
            <w:t>1</w:t>
          </w:r>
          <w:r>
            <w:rPr>
              <w:sz w:val="28"/>
              <w:szCs w:val="36"/>
            </w:rPr>
            <w:fldChar w:fldCharType="end"/>
          </w:r>
          <w:r>
            <w:rPr>
              <w:sz w:val="28"/>
              <w:szCs w:val="36"/>
            </w:rPr>
            <w:fldChar w:fldCharType="end"/>
          </w:r>
        </w:p>
        <w:p w14:paraId="6A34C7F0">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_Toc17713 </w:instrText>
          </w:r>
          <w:r>
            <w:rPr>
              <w:sz w:val="28"/>
              <w:szCs w:val="36"/>
            </w:rPr>
            <w:fldChar w:fldCharType="separate"/>
          </w:r>
          <w:r>
            <w:rPr>
              <w:rFonts w:hint="eastAsia" w:ascii="仿宋" w:hAnsi="仿宋" w:eastAsia="仿宋" w:cs="仿宋"/>
              <w:sz w:val="28"/>
              <w:szCs w:val="40"/>
              <w:lang w:val="en-US" w:eastAsia="zh-CN"/>
            </w:rPr>
            <w:t>四、 质量标准</w:t>
          </w:r>
          <w:r>
            <w:rPr>
              <w:sz w:val="28"/>
              <w:szCs w:val="36"/>
            </w:rPr>
            <w:tab/>
          </w:r>
          <w:r>
            <w:rPr>
              <w:sz w:val="28"/>
              <w:szCs w:val="36"/>
            </w:rPr>
            <w:fldChar w:fldCharType="begin"/>
          </w:r>
          <w:r>
            <w:rPr>
              <w:sz w:val="28"/>
              <w:szCs w:val="36"/>
            </w:rPr>
            <w:instrText xml:space="preserve"> PAGEREF _Toc17713 \h </w:instrText>
          </w:r>
          <w:r>
            <w:rPr>
              <w:sz w:val="28"/>
              <w:szCs w:val="36"/>
            </w:rPr>
            <w:fldChar w:fldCharType="separate"/>
          </w:r>
          <w:r>
            <w:rPr>
              <w:sz w:val="28"/>
              <w:szCs w:val="36"/>
            </w:rPr>
            <w:t>2</w:t>
          </w:r>
          <w:r>
            <w:rPr>
              <w:sz w:val="28"/>
              <w:szCs w:val="36"/>
            </w:rPr>
            <w:fldChar w:fldCharType="end"/>
          </w:r>
          <w:r>
            <w:rPr>
              <w:sz w:val="28"/>
              <w:szCs w:val="36"/>
            </w:rPr>
            <w:fldChar w:fldCharType="end"/>
          </w:r>
        </w:p>
        <w:p w14:paraId="74054CA3">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_Toc10823 </w:instrText>
          </w:r>
          <w:r>
            <w:rPr>
              <w:sz w:val="28"/>
              <w:szCs w:val="36"/>
            </w:rPr>
            <w:fldChar w:fldCharType="separate"/>
          </w:r>
          <w:r>
            <w:rPr>
              <w:rFonts w:hint="eastAsia" w:ascii="仿宋" w:hAnsi="仿宋" w:eastAsia="仿宋" w:cs="仿宋"/>
              <w:sz w:val="28"/>
              <w:szCs w:val="40"/>
              <w:lang w:val="en-US" w:eastAsia="zh-CN"/>
            </w:rPr>
            <w:t>五、 项目实施与验收</w:t>
          </w:r>
          <w:r>
            <w:rPr>
              <w:sz w:val="28"/>
              <w:szCs w:val="36"/>
            </w:rPr>
            <w:tab/>
          </w:r>
          <w:r>
            <w:rPr>
              <w:sz w:val="28"/>
              <w:szCs w:val="36"/>
            </w:rPr>
            <w:fldChar w:fldCharType="begin"/>
          </w:r>
          <w:r>
            <w:rPr>
              <w:sz w:val="28"/>
              <w:szCs w:val="36"/>
            </w:rPr>
            <w:instrText xml:space="preserve"> PAGEREF _Toc10823 \h </w:instrText>
          </w:r>
          <w:r>
            <w:rPr>
              <w:sz w:val="28"/>
              <w:szCs w:val="36"/>
            </w:rPr>
            <w:fldChar w:fldCharType="separate"/>
          </w:r>
          <w:r>
            <w:rPr>
              <w:sz w:val="28"/>
              <w:szCs w:val="36"/>
            </w:rPr>
            <w:t>2</w:t>
          </w:r>
          <w:r>
            <w:rPr>
              <w:sz w:val="28"/>
              <w:szCs w:val="36"/>
            </w:rPr>
            <w:fldChar w:fldCharType="end"/>
          </w:r>
          <w:r>
            <w:rPr>
              <w:sz w:val="28"/>
              <w:szCs w:val="36"/>
            </w:rPr>
            <w:fldChar w:fldCharType="end"/>
          </w:r>
        </w:p>
        <w:p w14:paraId="1E94F6D2">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_Toc22799 </w:instrText>
          </w:r>
          <w:r>
            <w:rPr>
              <w:sz w:val="28"/>
              <w:szCs w:val="36"/>
            </w:rPr>
            <w:fldChar w:fldCharType="separate"/>
          </w:r>
          <w:r>
            <w:rPr>
              <w:rFonts w:hint="eastAsia" w:ascii="仿宋" w:hAnsi="仿宋" w:eastAsia="仿宋" w:cs="仿宋"/>
              <w:sz w:val="28"/>
              <w:szCs w:val="40"/>
              <w:lang w:val="en-US" w:eastAsia="zh-CN"/>
            </w:rPr>
            <w:t>六、 发包人代表与设计人项目负责人</w:t>
          </w:r>
          <w:r>
            <w:rPr>
              <w:sz w:val="28"/>
              <w:szCs w:val="36"/>
            </w:rPr>
            <w:tab/>
          </w:r>
          <w:r>
            <w:rPr>
              <w:sz w:val="28"/>
              <w:szCs w:val="36"/>
            </w:rPr>
            <w:fldChar w:fldCharType="begin"/>
          </w:r>
          <w:r>
            <w:rPr>
              <w:sz w:val="28"/>
              <w:szCs w:val="36"/>
            </w:rPr>
            <w:instrText xml:space="preserve"> PAGEREF _Toc22799 \h </w:instrText>
          </w:r>
          <w:r>
            <w:rPr>
              <w:sz w:val="28"/>
              <w:szCs w:val="36"/>
            </w:rPr>
            <w:fldChar w:fldCharType="separate"/>
          </w:r>
          <w:r>
            <w:rPr>
              <w:sz w:val="28"/>
              <w:szCs w:val="36"/>
            </w:rPr>
            <w:t>3</w:t>
          </w:r>
          <w:r>
            <w:rPr>
              <w:sz w:val="28"/>
              <w:szCs w:val="36"/>
            </w:rPr>
            <w:fldChar w:fldCharType="end"/>
          </w:r>
          <w:r>
            <w:rPr>
              <w:sz w:val="28"/>
              <w:szCs w:val="36"/>
            </w:rPr>
            <w:fldChar w:fldCharType="end"/>
          </w:r>
        </w:p>
        <w:p w14:paraId="164BC3F3">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_Toc17164 </w:instrText>
          </w:r>
          <w:r>
            <w:rPr>
              <w:sz w:val="28"/>
              <w:szCs w:val="36"/>
            </w:rPr>
            <w:fldChar w:fldCharType="separate"/>
          </w:r>
          <w:r>
            <w:rPr>
              <w:rFonts w:hint="eastAsia" w:ascii="仿宋" w:hAnsi="仿宋" w:eastAsia="仿宋" w:cs="仿宋"/>
              <w:sz w:val="28"/>
              <w:szCs w:val="40"/>
              <w:lang w:val="en-US" w:eastAsia="zh-CN"/>
            </w:rPr>
            <w:t>七、 发包人的权利和义务</w:t>
          </w:r>
          <w:r>
            <w:rPr>
              <w:sz w:val="28"/>
              <w:szCs w:val="36"/>
            </w:rPr>
            <w:tab/>
          </w:r>
          <w:r>
            <w:rPr>
              <w:sz w:val="28"/>
              <w:szCs w:val="36"/>
            </w:rPr>
            <w:fldChar w:fldCharType="begin"/>
          </w:r>
          <w:r>
            <w:rPr>
              <w:sz w:val="28"/>
              <w:szCs w:val="36"/>
            </w:rPr>
            <w:instrText xml:space="preserve"> PAGEREF _Toc17164 \h </w:instrText>
          </w:r>
          <w:r>
            <w:rPr>
              <w:sz w:val="28"/>
              <w:szCs w:val="36"/>
            </w:rPr>
            <w:fldChar w:fldCharType="separate"/>
          </w:r>
          <w:r>
            <w:rPr>
              <w:sz w:val="28"/>
              <w:szCs w:val="36"/>
            </w:rPr>
            <w:t>3</w:t>
          </w:r>
          <w:r>
            <w:rPr>
              <w:sz w:val="28"/>
              <w:szCs w:val="36"/>
            </w:rPr>
            <w:fldChar w:fldCharType="end"/>
          </w:r>
          <w:r>
            <w:rPr>
              <w:sz w:val="28"/>
              <w:szCs w:val="36"/>
            </w:rPr>
            <w:fldChar w:fldCharType="end"/>
          </w:r>
        </w:p>
        <w:p w14:paraId="0E3562A0">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_Toc12490 </w:instrText>
          </w:r>
          <w:r>
            <w:rPr>
              <w:sz w:val="28"/>
              <w:szCs w:val="36"/>
            </w:rPr>
            <w:fldChar w:fldCharType="separate"/>
          </w:r>
          <w:r>
            <w:rPr>
              <w:rFonts w:hint="eastAsia" w:ascii="仿宋" w:hAnsi="仿宋" w:eastAsia="仿宋" w:cs="仿宋"/>
              <w:sz w:val="28"/>
              <w:szCs w:val="40"/>
              <w:lang w:val="en-US" w:eastAsia="zh-CN"/>
            </w:rPr>
            <w:t>八、 设计人的权利和义务</w:t>
          </w:r>
          <w:r>
            <w:rPr>
              <w:sz w:val="28"/>
              <w:szCs w:val="36"/>
            </w:rPr>
            <w:tab/>
          </w:r>
          <w:r>
            <w:rPr>
              <w:sz w:val="28"/>
              <w:szCs w:val="36"/>
            </w:rPr>
            <w:fldChar w:fldCharType="begin"/>
          </w:r>
          <w:r>
            <w:rPr>
              <w:sz w:val="28"/>
              <w:szCs w:val="36"/>
            </w:rPr>
            <w:instrText xml:space="preserve"> PAGEREF _Toc12490 \h </w:instrText>
          </w:r>
          <w:r>
            <w:rPr>
              <w:sz w:val="28"/>
              <w:szCs w:val="36"/>
            </w:rPr>
            <w:fldChar w:fldCharType="separate"/>
          </w:r>
          <w:r>
            <w:rPr>
              <w:sz w:val="28"/>
              <w:szCs w:val="36"/>
            </w:rPr>
            <w:t>4</w:t>
          </w:r>
          <w:r>
            <w:rPr>
              <w:sz w:val="28"/>
              <w:szCs w:val="36"/>
            </w:rPr>
            <w:fldChar w:fldCharType="end"/>
          </w:r>
          <w:r>
            <w:rPr>
              <w:sz w:val="28"/>
              <w:szCs w:val="36"/>
            </w:rPr>
            <w:fldChar w:fldCharType="end"/>
          </w:r>
        </w:p>
        <w:p w14:paraId="421ABCF8">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_Toc30818 </w:instrText>
          </w:r>
          <w:r>
            <w:rPr>
              <w:sz w:val="28"/>
              <w:szCs w:val="36"/>
            </w:rPr>
            <w:fldChar w:fldCharType="separate"/>
          </w:r>
          <w:r>
            <w:rPr>
              <w:rFonts w:hint="eastAsia" w:ascii="仿宋" w:hAnsi="仿宋" w:eastAsia="仿宋" w:cs="仿宋"/>
              <w:sz w:val="28"/>
              <w:szCs w:val="40"/>
              <w:lang w:val="en-US" w:eastAsia="zh-CN"/>
            </w:rPr>
            <w:t>九、 合同金额与付款方式</w:t>
          </w:r>
          <w:r>
            <w:rPr>
              <w:sz w:val="28"/>
              <w:szCs w:val="36"/>
            </w:rPr>
            <w:tab/>
          </w:r>
          <w:r>
            <w:rPr>
              <w:sz w:val="28"/>
              <w:szCs w:val="36"/>
            </w:rPr>
            <w:fldChar w:fldCharType="begin"/>
          </w:r>
          <w:r>
            <w:rPr>
              <w:sz w:val="28"/>
              <w:szCs w:val="36"/>
            </w:rPr>
            <w:instrText xml:space="preserve"> PAGEREF _Toc30818 \h </w:instrText>
          </w:r>
          <w:r>
            <w:rPr>
              <w:sz w:val="28"/>
              <w:szCs w:val="36"/>
            </w:rPr>
            <w:fldChar w:fldCharType="separate"/>
          </w:r>
          <w:r>
            <w:rPr>
              <w:sz w:val="28"/>
              <w:szCs w:val="36"/>
            </w:rPr>
            <w:t>6</w:t>
          </w:r>
          <w:r>
            <w:rPr>
              <w:sz w:val="28"/>
              <w:szCs w:val="36"/>
            </w:rPr>
            <w:fldChar w:fldCharType="end"/>
          </w:r>
          <w:r>
            <w:rPr>
              <w:sz w:val="28"/>
              <w:szCs w:val="36"/>
            </w:rPr>
            <w:fldChar w:fldCharType="end"/>
          </w:r>
        </w:p>
        <w:p w14:paraId="4DB9156B">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_Toc29522 </w:instrText>
          </w:r>
          <w:r>
            <w:rPr>
              <w:sz w:val="28"/>
              <w:szCs w:val="36"/>
            </w:rPr>
            <w:fldChar w:fldCharType="separate"/>
          </w:r>
          <w:r>
            <w:rPr>
              <w:rFonts w:hint="eastAsia" w:ascii="仿宋" w:hAnsi="仿宋" w:eastAsia="仿宋" w:cs="仿宋"/>
              <w:sz w:val="28"/>
              <w:szCs w:val="40"/>
              <w:lang w:val="en-US" w:eastAsia="zh-CN"/>
            </w:rPr>
            <w:t>十、 合同文件构成</w:t>
          </w:r>
          <w:r>
            <w:rPr>
              <w:sz w:val="28"/>
              <w:szCs w:val="36"/>
            </w:rPr>
            <w:tab/>
          </w:r>
          <w:r>
            <w:rPr>
              <w:sz w:val="28"/>
              <w:szCs w:val="36"/>
            </w:rPr>
            <w:fldChar w:fldCharType="begin"/>
          </w:r>
          <w:r>
            <w:rPr>
              <w:sz w:val="28"/>
              <w:szCs w:val="36"/>
            </w:rPr>
            <w:instrText xml:space="preserve"> PAGEREF _Toc29522 \h </w:instrText>
          </w:r>
          <w:r>
            <w:rPr>
              <w:sz w:val="28"/>
              <w:szCs w:val="36"/>
            </w:rPr>
            <w:fldChar w:fldCharType="separate"/>
          </w:r>
          <w:r>
            <w:rPr>
              <w:sz w:val="28"/>
              <w:szCs w:val="36"/>
            </w:rPr>
            <w:t>8</w:t>
          </w:r>
          <w:r>
            <w:rPr>
              <w:sz w:val="28"/>
              <w:szCs w:val="36"/>
            </w:rPr>
            <w:fldChar w:fldCharType="end"/>
          </w:r>
          <w:r>
            <w:rPr>
              <w:sz w:val="28"/>
              <w:szCs w:val="36"/>
            </w:rPr>
            <w:fldChar w:fldCharType="end"/>
          </w:r>
        </w:p>
        <w:p w14:paraId="5B4CFF59">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_Toc16591 </w:instrText>
          </w:r>
          <w:r>
            <w:rPr>
              <w:sz w:val="28"/>
              <w:szCs w:val="36"/>
            </w:rPr>
            <w:fldChar w:fldCharType="separate"/>
          </w:r>
          <w:r>
            <w:rPr>
              <w:rFonts w:hint="eastAsia" w:ascii="仿宋" w:hAnsi="仿宋" w:eastAsia="仿宋" w:cs="仿宋"/>
              <w:sz w:val="28"/>
              <w:szCs w:val="40"/>
              <w:lang w:val="en-US" w:eastAsia="zh-CN"/>
            </w:rPr>
            <w:t>十一、 承诺</w:t>
          </w:r>
          <w:r>
            <w:rPr>
              <w:sz w:val="28"/>
              <w:szCs w:val="36"/>
            </w:rPr>
            <w:tab/>
          </w:r>
          <w:r>
            <w:rPr>
              <w:sz w:val="28"/>
              <w:szCs w:val="36"/>
            </w:rPr>
            <w:fldChar w:fldCharType="begin"/>
          </w:r>
          <w:r>
            <w:rPr>
              <w:sz w:val="28"/>
              <w:szCs w:val="36"/>
            </w:rPr>
            <w:instrText xml:space="preserve"> PAGEREF _Toc16591 \h </w:instrText>
          </w:r>
          <w:r>
            <w:rPr>
              <w:sz w:val="28"/>
              <w:szCs w:val="36"/>
            </w:rPr>
            <w:fldChar w:fldCharType="separate"/>
          </w:r>
          <w:r>
            <w:rPr>
              <w:sz w:val="28"/>
              <w:szCs w:val="36"/>
            </w:rPr>
            <w:t>9</w:t>
          </w:r>
          <w:r>
            <w:rPr>
              <w:sz w:val="28"/>
              <w:szCs w:val="36"/>
            </w:rPr>
            <w:fldChar w:fldCharType="end"/>
          </w:r>
          <w:r>
            <w:rPr>
              <w:sz w:val="28"/>
              <w:szCs w:val="36"/>
            </w:rPr>
            <w:fldChar w:fldCharType="end"/>
          </w:r>
        </w:p>
        <w:p w14:paraId="56FEAC11">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_Toc17181 </w:instrText>
          </w:r>
          <w:r>
            <w:rPr>
              <w:sz w:val="28"/>
              <w:szCs w:val="36"/>
            </w:rPr>
            <w:fldChar w:fldCharType="separate"/>
          </w:r>
          <w:r>
            <w:rPr>
              <w:rFonts w:hint="eastAsia" w:ascii="仿宋" w:hAnsi="仿宋" w:eastAsia="仿宋" w:cs="仿宋"/>
              <w:sz w:val="28"/>
              <w:szCs w:val="40"/>
              <w:lang w:val="en-US" w:eastAsia="zh-CN"/>
            </w:rPr>
            <w:t>十二、 合同变更及解除</w:t>
          </w:r>
          <w:r>
            <w:rPr>
              <w:sz w:val="28"/>
              <w:szCs w:val="36"/>
            </w:rPr>
            <w:tab/>
          </w:r>
          <w:r>
            <w:rPr>
              <w:sz w:val="28"/>
              <w:szCs w:val="36"/>
            </w:rPr>
            <w:fldChar w:fldCharType="begin"/>
          </w:r>
          <w:r>
            <w:rPr>
              <w:sz w:val="28"/>
              <w:szCs w:val="36"/>
            </w:rPr>
            <w:instrText xml:space="preserve"> PAGEREF _Toc17181 \h </w:instrText>
          </w:r>
          <w:r>
            <w:rPr>
              <w:sz w:val="28"/>
              <w:szCs w:val="36"/>
            </w:rPr>
            <w:fldChar w:fldCharType="separate"/>
          </w:r>
          <w:r>
            <w:rPr>
              <w:sz w:val="28"/>
              <w:szCs w:val="36"/>
            </w:rPr>
            <w:t>9</w:t>
          </w:r>
          <w:r>
            <w:rPr>
              <w:sz w:val="28"/>
              <w:szCs w:val="36"/>
            </w:rPr>
            <w:fldChar w:fldCharType="end"/>
          </w:r>
          <w:r>
            <w:rPr>
              <w:sz w:val="28"/>
              <w:szCs w:val="36"/>
            </w:rPr>
            <w:fldChar w:fldCharType="end"/>
          </w:r>
        </w:p>
        <w:p w14:paraId="0D0184C0">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_Toc19150 </w:instrText>
          </w:r>
          <w:r>
            <w:rPr>
              <w:sz w:val="28"/>
              <w:szCs w:val="36"/>
            </w:rPr>
            <w:fldChar w:fldCharType="separate"/>
          </w:r>
          <w:r>
            <w:rPr>
              <w:rFonts w:hint="eastAsia" w:ascii="仿宋" w:hAnsi="仿宋" w:eastAsia="仿宋" w:cs="仿宋"/>
              <w:sz w:val="28"/>
              <w:szCs w:val="40"/>
              <w:lang w:val="en-US" w:eastAsia="zh-CN"/>
            </w:rPr>
            <w:t>十三、 保密条款</w:t>
          </w:r>
          <w:r>
            <w:rPr>
              <w:sz w:val="28"/>
              <w:szCs w:val="36"/>
            </w:rPr>
            <w:tab/>
          </w:r>
          <w:r>
            <w:rPr>
              <w:sz w:val="28"/>
              <w:szCs w:val="36"/>
            </w:rPr>
            <w:fldChar w:fldCharType="begin"/>
          </w:r>
          <w:r>
            <w:rPr>
              <w:sz w:val="28"/>
              <w:szCs w:val="36"/>
            </w:rPr>
            <w:instrText xml:space="preserve"> PAGEREF _Toc19150 \h </w:instrText>
          </w:r>
          <w:r>
            <w:rPr>
              <w:sz w:val="28"/>
              <w:szCs w:val="36"/>
            </w:rPr>
            <w:fldChar w:fldCharType="separate"/>
          </w:r>
          <w:r>
            <w:rPr>
              <w:sz w:val="28"/>
              <w:szCs w:val="36"/>
            </w:rPr>
            <w:t>10</w:t>
          </w:r>
          <w:r>
            <w:rPr>
              <w:sz w:val="28"/>
              <w:szCs w:val="36"/>
            </w:rPr>
            <w:fldChar w:fldCharType="end"/>
          </w:r>
          <w:r>
            <w:rPr>
              <w:sz w:val="28"/>
              <w:szCs w:val="36"/>
            </w:rPr>
            <w:fldChar w:fldCharType="end"/>
          </w:r>
        </w:p>
        <w:p w14:paraId="20617819">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_Toc23322 </w:instrText>
          </w:r>
          <w:r>
            <w:rPr>
              <w:sz w:val="28"/>
              <w:szCs w:val="36"/>
            </w:rPr>
            <w:fldChar w:fldCharType="separate"/>
          </w:r>
          <w:r>
            <w:rPr>
              <w:rFonts w:hint="eastAsia" w:ascii="仿宋" w:hAnsi="仿宋" w:eastAsia="仿宋" w:cs="仿宋"/>
              <w:sz w:val="28"/>
              <w:szCs w:val="40"/>
              <w:lang w:val="en-US" w:eastAsia="zh-CN"/>
            </w:rPr>
            <w:t>十四、 成果权属与知识产权</w:t>
          </w:r>
          <w:r>
            <w:rPr>
              <w:sz w:val="28"/>
              <w:szCs w:val="36"/>
            </w:rPr>
            <w:tab/>
          </w:r>
          <w:r>
            <w:rPr>
              <w:sz w:val="28"/>
              <w:szCs w:val="36"/>
            </w:rPr>
            <w:fldChar w:fldCharType="begin"/>
          </w:r>
          <w:r>
            <w:rPr>
              <w:sz w:val="28"/>
              <w:szCs w:val="36"/>
            </w:rPr>
            <w:instrText xml:space="preserve"> PAGEREF _Toc23322 \h </w:instrText>
          </w:r>
          <w:r>
            <w:rPr>
              <w:sz w:val="28"/>
              <w:szCs w:val="36"/>
            </w:rPr>
            <w:fldChar w:fldCharType="separate"/>
          </w:r>
          <w:r>
            <w:rPr>
              <w:sz w:val="28"/>
              <w:szCs w:val="36"/>
            </w:rPr>
            <w:t>11</w:t>
          </w:r>
          <w:r>
            <w:rPr>
              <w:sz w:val="28"/>
              <w:szCs w:val="36"/>
            </w:rPr>
            <w:fldChar w:fldCharType="end"/>
          </w:r>
          <w:r>
            <w:rPr>
              <w:sz w:val="28"/>
              <w:szCs w:val="36"/>
            </w:rPr>
            <w:fldChar w:fldCharType="end"/>
          </w:r>
        </w:p>
        <w:p w14:paraId="2DCD0CE6">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_Toc31371 </w:instrText>
          </w:r>
          <w:r>
            <w:rPr>
              <w:sz w:val="28"/>
              <w:szCs w:val="36"/>
            </w:rPr>
            <w:fldChar w:fldCharType="separate"/>
          </w:r>
          <w:r>
            <w:rPr>
              <w:rFonts w:hint="eastAsia" w:ascii="仿宋" w:hAnsi="仿宋" w:eastAsia="仿宋" w:cs="仿宋"/>
              <w:sz w:val="28"/>
              <w:szCs w:val="40"/>
              <w:lang w:val="en-US" w:eastAsia="zh-CN"/>
            </w:rPr>
            <w:t>十五、 签订时间</w:t>
          </w:r>
          <w:r>
            <w:rPr>
              <w:sz w:val="28"/>
              <w:szCs w:val="36"/>
            </w:rPr>
            <w:tab/>
          </w:r>
          <w:r>
            <w:rPr>
              <w:sz w:val="28"/>
              <w:szCs w:val="36"/>
            </w:rPr>
            <w:fldChar w:fldCharType="begin"/>
          </w:r>
          <w:r>
            <w:rPr>
              <w:sz w:val="28"/>
              <w:szCs w:val="36"/>
            </w:rPr>
            <w:instrText xml:space="preserve"> PAGEREF _Toc31371 \h </w:instrText>
          </w:r>
          <w:r>
            <w:rPr>
              <w:sz w:val="28"/>
              <w:szCs w:val="36"/>
            </w:rPr>
            <w:fldChar w:fldCharType="separate"/>
          </w:r>
          <w:r>
            <w:rPr>
              <w:sz w:val="28"/>
              <w:szCs w:val="36"/>
            </w:rPr>
            <w:t>12</w:t>
          </w:r>
          <w:r>
            <w:rPr>
              <w:sz w:val="28"/>
              <w:szCs w:val="36"/>
            </w:rPr>
            <w:fldChar w:fldCharType="end"/>
          </w:r>
          <w:r>
            <w:rPr>
              <w:sz w:val="28"/>
              <w:szCs w:val="36"/>
            </w:rPr>
            <w:fldChar w:fldCharType="end"/>
          </w:r>
        </w:p>
        <w:p w14:paraId="182FD6BA">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_Toc6124 </w:instrText>
          </w:r>
          <w:r>
            <w:rPr>
              <w:sz w:val="28"/>
              <w:szCs w:val="36"/>
            </w:rPr>
            <w:fldChar w:fldCharType="separate"/>
          </w:r>
          <w:r>
            <w:rPr>
              <w:rFonts w:hint="eastAsia" w:ascii="仿宋" w:hAnsi="仿宋" w:eastAsia="仿宋" w:cs="仿宋"/>
              <w:sz w:val="28"/>
              <w:szCs w:val="40"/>
              <w:lang w:val="en-US" w:eastAsia="zh-CN"/>
            </w:rPr>
            <w:t>十六、 签订地点</w:t>
          </w:r>
          <w:r>
            <w:rPr>
              <w:sz w:val="28"/>
              <w:szCs w:val="36"/>
            </w:rPr>
            <w:tab/>
          </w:r>
          <w:r>
            <w:rPr>
              <w:sz w:val="28"/>
              <w:szCs w:val="36"/>
            </w:rPr>
            <w:fldChar w:fldCharType="begin"/>
          </w:r>
          <w:r>
            <w:rPr>
              <w:sz w:val="28"/>
              <w:szCs w:val="36"/>
            </w:rPr>
            <w:instrText xml:space="preserve"> PAGEREF _Toc6124 \h </w:instrText>
          </w:r>
          <w:r>
            <w:rPr>
              <w:sz w:val="28"/>
              <w:szCs w:val="36"/>
            </w:rPr>
            <w:fldChar w:fldCharType="separate"/>
          </w:r>
          <w:r>
            <w:rPr>
              <w:sz w:val="28"/>
              <w:szCs w:val="36"/>
            </w:rPr>
            <w:t>12</w:t>
          </w:r>
          <w:r>
            <w:rPr>
              <w:sz w:val="28"/>
              <w:szCs w:val="36"/>
            </w:rPr>
            <w:fldChar w:fldCharType="end"/>
          </w:r>
          <w:r>
            <w:rPr>
              <w:sz w:val="28"/>
              <w:szCs w:val="36"/>
            </w:rPr>
            <w:fldChar w:fldCharType="end"/>
          </w:r>
        </w:p>
        <w:p w14:paraId="7C91980D">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_Toc18072 </w:instrText>
          </w:r>
          <w:r>
            <w:rPr>
              <w:sz w:val="28"/>
              <w:szCs w:val="36"/>
            </w:rPr>
            <w:fldChar w:fldCharType="separate"/>
          </w:r>
          <w:r>
            <w:rPr>
              <w:rFonts w:hint="eastAsia" w:ascii="仿宋" w:hAnsi="仿宋" w:eastAsia="仿宋" w:cs="仿宋"/>
              <w:sz w:val="28"/>
              <w:szCs w:val="40"/>
              <w:lang w:val="en-US" w:eastAsia="zh-CN"/>
            </w:rPr>
            <w:t>十七、 合同生效</w:t>
          </w:r>
          <w:r>
            <w:rPr>
              <w:sz w:val="28"/>
              <w:szCs w:val="36"/>
            </w:rPr>
            <w:tab/>
          </w:r>
          <w:r>
            <w:rPr>
              <w:sz w:val="28"/>
              <w:szCs w:val="36"/>
            </w:rPr>
            <w:fldChar w:fldCharType="begin"/>
          </w:r>
          <w:r>
            <w:rPr>
              <w:sz w:val="28"/>
              <w:szCs w:val="36"/>
            </w:rPr>
            <w:instrText xml:space="preserve"> PAGEREF _Toc18072 \h </w:instrText>
          </w:r>
          <w:r>
            <w:rPr>
              <w:sz w:val="28"/>
              <w:szCs w:val="36"/>
            </w:rPr>
            <w:fldChar w:fldCharType="separate"/>
          </w:r>
          <w:r>
            <w:rPr>
              <w:sz w:val="28"/>
              <w:szCs w:val="36"/>
            </w:rPr>
            <w:t>12</w:t>
          </w:r>
          <w:r>
            <w:rPr>
              <w:sz w:val="28"/>
              <w:szCs w:val="36"/>
            </w:rPr>
            <w:fldChar w:fldCharType="end"/>
          </w:r>
          <w:r>
            <w:rPr>
              <w:sz w:val="28"/>
              <w:szCs w:val="36"/>
            </w:rPr>
            <w:fldChar w:fldCharType="end"/>
          </w:r>
        </w:p>
        <w:p w14:paraId="33B4003D">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_Toc30808 </w:instrText>
          </w:r>
          <w:r>
            <w:rPr>
              <w:sz w:val="28"/>
              <w:szCs w:val="36"/>
            </w:rPr>
            <w:fldChar w:fldCharType="separate"/>
          </w:r>
          <w:r>
            <w:rPr>
              <w:rFonts w:hint="eastAsia" w:ascii="仿宋" w:hAnsi="仿宋" w:eastAsia="仿宋" w:cs="仿宋"/>
              <w:sz w:val="28"/>
              <w:szCs w:val="40"/>
              <w:lang w:val="en-US" w:eastAsia="zh-CN"/>
            </w:rPr>
            <w:t>十八、 通知与送达</w:t>
          </w:r>
          <w:r>
            <w:rPr>
              <w:sz w:val="28"/>
              <w:szCs w:val="36"/>
            </w:rPr>
            <w:tab/>
          </w:r>
          <w:r>
            <w:rPr>
              <w:sz w:val="28"/>
              <w:szCs w:val="36"/>
            </w:rPr>
            <w:fldChar w:fldCharType="begin"/>
          </w:r>
          <w:r>
            <w:rPr>
              <w:sz w:val="28"/>
              <w:szCs w:val="36"/>
            </w:rPr>
            <w:instrText xml:space="preserve"> PAGEREF _Toc30808 \h </w:instrText>
          </w:r>
          <w:r>
            <w:rPr>
              <w:sz w:val="28"/>
              <w:szCs w:val="36"/>
            </w:rPr>
            <w:fldChar w:fldCharType="separate"/>
          </w:r>
          <w:r>
            <w:rPr>
              <w:sz w:val="28"/>
              <w:szCs w:val="36"/>
            </w:rPr>
            <w:t>12</w:t>
          </w:r>
          <w:r>
            <w:rPr>
              <w:sz w:val="28"/>
              <w:szCs w:val="36"/>
            </w:rPr>
            <w:fldChar w:fldCharType="end"/>
          </w:r>
          <w:r>
            <w:rPr>
              <w:sz w:val="28"/>
              <w:szCs w:val="36"/>
            </w:rPr>
            <w:fldChar w:fldCharType="end"/>
          </w:r>
        </w:p>
        <w:p w14:paraId="58B2D556">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_Toc29502 </w:instrText>
          </w:r>
          <w:r>
            <w:rPr>
              <w:sz w:val="28"/>
              <w:szCs w:val="36"/>
            </w:rPr>
            <w:fldChar w:fldCharType="separate"/>
          </w:r>
          <w:r>
            <w:rPr>
              <w:rFonts w:hint="eastAsia" w:ascii="仿宋" w:hAnsi="仿宋" w:eastAsia="仿宋" w:cs="仿宋"/>
              <w:sz w:val="28"/>
              <w:szCs w:val="40"/>
              <w:lang w:val="en-US" w:eastAsia="zh-CN"/>
            </w:rPr>
            <w:t>十九、 不可抗力</w:t>
          </w:r>
          <w:r>
            <w:rPr>
              <w:sz w:val="28"/>
              <w:szCs w:val="36"/>
            </w:rPr>
            <w:tab/>
          </w:r>
          <w:r>
            <w:rPr>
              <w:sz w:val="28"/>
              <w:szCs w:val="36"/>
            </w:rPr>
            <w:fldChar w:fldCharType="begin"/>
          </w:r>
          <w:r>
            <w:rPr>
              <w:sz w:val="28"/>
              <w:szCs w:val="36"/>
            </w:rPr>
            <w:instrText xml:space="preserve"> PAGEREF _Toc29502 \h </w:instrText>
          </w:r>
          <w:r>
            <w:rPr>
              <w:sz w:val="28"/>
              <w:szCs w:val="36"/>
            </w:rPr>
            <w:fldChar w:fldCharType="separate"/>
          </w:r>
          <w:r>
            <w:rPr>
              <w:sz w:val="28"/>
              <w:szCs w:val="36"/>
            </w:rPr>
            <w:t>13</w:t>
          </w:r>
          <w:r>
            <w:rPr>
              <w:sz w:val="28"/>
              <w:szCs w:val="36"/>
            </w:rPr>
            <w:fldChar w:fldCharType="end"/>
          </w:r>
          <w:r>
            <w:rPr>
              <w:sz w:val="28"/>
              <w:szCs w:val="36"/>
            </w:rPr>
            <w:fldChar w:fldCharType="end"/>
          </w:r>
        </w:p>
        <w:p w14:paraId="403C001C">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_Toc13771 </w:instrText>
          </w:r>
          <w:r>
            <w:rPr>
              <w:sz w:val="28"/>
              <w:szCs w:val="36"/>
            </w:rPr>
            <w:fldChar w:fldCharType="separate"/>
          </w:r>
          <w:r>
            <w:rPr>
              <w:rFonts w:hint="eastAsia" w:ascii="仿宋" w:hAnsi="仿宋" w:eastAsia="仿宋" w:cs="仿宋"/>
              <w:sz w:val="28"/>
              <w:szCs w:val="40"/>
              <w:lang w:val="en-US" w:eastAsia="en-US"/>
            </w:rPr>
            <w:t>二十、 补充条款</w:t>
          </w:r>
          <w:r>
            <w:rPr>
              <w:sz w:val="28"/>
              <w:szCs w:val="36"/>
            </w:rPr>
            <w:tab/>
          </w:r>
          <w:r>
            <w:rPr>
              <w:sz w:val="28"/>
              <w:szCs w:val="36"/>
            </w:rPr>
            <w:fldChar w:fldCharType="begin"/>
          </w:r>
          <w:r>
            <w:rPr>
              <w:sz w:val="28"/>
              <w:szCs w:val="36"/>
            </w:rPr>
            <w:instrText xml:space="preserve"> PAGEREF _Toc13771 \h </w:instrText>
          </w:r>
          <w:r>
            <w:rPr>
              <w:sz w:val="28"/>
              <w:szCs w:val="36"/>
            </w:rPr>
            <w:fldChar w:fldCharType="separate"/>
          </w:r>
          <w:r>
            <w:rPr>
              <w:sz w:val="28"/>
              <w:szCs w:val="36"/>
            </w:rPr>
            <w:t>13</w:t>
          </w:r>
          <w:r>
            <w:rPr>
              <w:sz w:val="28"/>
              <w:szCs w:val="36"/>
            </w:rPr>
            <w:fldChar w:fldCharType="end"/>
          </w:r>
          <w:r>
            <w:rPr>
              <w:sz w:val="28"/>
              <w:szCs w:val="36"/>
            </w:rPr>
            <w:fldChar w:fldCharType="end"/>
          </w:r>
        </w:p>
        <w:p w14:paraId="3EDC5EF1">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_Toc26963 </w:instrText>
          </w:r>
          <w:r>
            <w:rPr>
              <w:sz w:val="28"/>
              <w:szCs w:val="36"/>
            </w:rPr>
            <w:fldChar w:fldCharType="separate"/>
          </w:r>
          <w:r>
            <w:rPr>
              <w:rFonts w:hint="eastAsia" w:ascii="仿宋" w:hAnsi="仿宋" w:eastAsia="仿宋" w:cs="仿宋"/>
              <w:sz w:val="28"/>
              <w:szCs w:val="40"/>
              <w:lang w:val="en-US" w:eastAsia="zh-CN"/>
            </w:rPr>
            <w:t>二十一、 争议的解决</w:t>
          </w:r>
          <w:r>
            <w:rPr>
              <w:sz w:val="28"/>
              <w:szCs w:val="36"/>
            </w:rPr>
            <w:tab/>
          </w:r>
          <w:r>
            <w:rPr>
              <w:sz w:val="28"/>
              <w:szCs w:val="36"/>
            </w:rPr>
            <w:fldChar w:fldCharType="begin"/>
          </w:r>
          <w:r>
            <w:rPr>
              <w:sz w:val="28"/>
              <w:szCs w:val="36"/>
            </w:rPr>
            <w:instrText xml:space="preserve"> PAGEREF _Toc26963 \h </w:instrText>
          </w:r>
          <w:r>
            <w:rPr>
              <w:sz w:val="28"/>
              <w:szCs w:val="36"/>
            </w:rPr>
            <w:fldChar w:fldCharType="separate"/>
          </w:r>
          <w:r>
            <w:rPr>
              <w:sz w:val="28"/>
              <w:szCs w:val="36"/>
            </w:rPr>
            <w:t>14</w:t>
          </w:r>
          <w:r>
            <w:rPr>
              <w:sz w:val="28"/>
              <w:szCs w:val="36"/>
            </w:rPr>
            <w:fldChar w:fldCharType="end"/>
          </w:r>
          <w:r>
            <w:rPr>
              <w:sz w:val="28"/>
              <w:szCs w:val="36"/>
            </w:rPr>
            <w:fldChar w:fldCharType="end"/>
          </w:r>
        </w:p>
        <w:p w14:paraId="1EDC8CA0">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rPr>
              <w:sz w:val="28"/>
              <w:szCs w:val="36"/>
            </w:rPr>
          </w:pPr>
          <w:r>
            <w:rPr>
              <w:sz w:val="28"/>
              <w:szCs w:val="36"/>
            </w:rPr>
            <w:fldChar w:fldCharType="begin"/>
          </w:r>
          <w:r>
            <w:rPr>
              <w:sz w:val="28"/>
              <w:szCs w:val="36"/>
            </w:rPr>
            <w:instrText xml:space="preserve"> HYPERLINK \l _Toc24161 </w:instrText>
          </w:r>
          <w:r>
            <w:rPr>
              <w:sz w:val="28"/>
              <w:szCs w:val="36"/>
            </w:rPr>
            <w:fldChar w:fldCharType="separate"/>
          </w:r>
          <w:r>
            <w:rPr>
              <w:rFonts w:hint="eastAsia" w:ascii="仿宋" w:hAnsi="仿宋" w:eastAsia="仿宋" w:cs="仿宋"/>
              <w:sz w:val="28"/>
              <w:szCs w:val="40"/>
              <w:lang w:val="en-US" w:eastAsia="zh-CN"/>
            </w:rPr>
            <w:t>二十二、 合同份数</w:t>
          </w:r>
          <w:r>
            <w:rPr>
              <w:sz w:val="28"/>
              <w:szCs w:val="36"/>
            </w:rPr>
            <w:tab/>
          </w:r>
          <w:r>
            <w:rPr>
              <w:sz w:val="28"/>
              <w:szCs w:val="36"/>
            </w:rPr>
            <w:fldChar w:fldCharType="begin"/>
          </w:r>
          <w:r>
            <w:rPr>
              <w:sz w:val="28"/>
              <w:szCs w:val="36"/>
            </w:rPr>
            <w:instrText xml:space="preserve"> PAGEREF _Toc24161 \h </w:instrText>
          </w:r>
          <w:r>
            <w:rPr>
              <w:sz w:val="28"/>
              <w:szCs w:val="36"/>
            </w:rPr>
            <w:fldChar w:fldCharType="separate"/>
          </w:r>
          <w:r>
            <w:rPr>
              <w:sz w:val="28"/>
              <w:szCs w:val="36"/>
            </w:rPr>
            <w:t>14</w:t>
          </w:r>
          <w:r>
            <w:rPr>
              <w:sz w:val="28"/>
              <w:szCs w:val="36"/>
            </w:rPr>
            <w:fldChar w:fldCharType="end"/>
          </w:r>
          <w:r>
            <w:rPr>
              <w:sz w:val="28"/>
              <w:szCs w:val="36"/>
            </w:rPr>
            <w:fldChar w:fldCharType="end"/>
          </w:r>
        </w:p>
        <w:p w14:paraId="5A5E52D5">
          <w:pPr>
            <w:pStyle w:val="9"/>
            <w:keepNext w:val="0"/>
            <w:keepLines w:val="0"/>
            <w:pageBreakBefore w:val="0"/>
            <w:widowControl w:val="0"/>
            <w:tabs>
              <w:tab w:val="right" w:leader="dot" w:pos="9072"/>
            </w:tabs>
            <w:kinsoku/>
            <w:wordWrap/>
            <w:overflowPunct/>
            <w:topLinePunct w:val="0"/>
            <w:autoSpaceDE/>
            <w:autoSpaceDN/>
            <w:bidi w:val="0"/>
            <w:adjustRightInd/>
            <w:snapToGrid/>
            <w:spacing w:line="500" w:lineRule="exact"/>
            <w:textAlignment w:val="auto"/>
          </w:pPr>
          <w:r>
            <w:rPr>
              <w:sz w:val="28"/>
              <w:szCs w:val="36"/>
            </w:rPr>
            <w:fldChar w:fldCharType="begin"/>
          </w:r>
          <w:r>
            <w:rPr>
              <w:sz w:val="28"/>
              <w:szCs w:val="36"/>
            </w:rPr>
            <w:instrText xml:space="preserve"> HYPERLINK \l _Toc3258 </w:instrText>
          </w:r>
          <w:r>
            <w:rPr>
              <w:sz w:val="28"/>
              <w:szCs w:val="36"/>
            </w:rPr>
            <w:fldChar w:fldCharType="separate"/>
          </w:r>
          <w:r>
            <w:rPr>
              <w:rFonts w:hint="eastAsia" w:ascii="仿宋" w:hAnsi="仿宋" w:eastAsia="仿宋" w:cs="仿宋"/>
              <w:sz w:val="28"/>
              <w:szCs w:val="40"/>
              <w:lang w:val="en-US" w:eastAsia="zh-CN"/>
            </w:rPr>
            <w:t>二十三、 其他</w:t>
          </w:r>
          <w:r>
            <w:rPr>
              <w:sz w:val="28"/>
              <w:szCs w:val="36"/>
            </w:rPr>
            <w:tab/>
          </w:r>
          <w:r>
            <w:rPr>
              <w:sz w:val="28"/>
              <w:szCs w:val="36"/>
            </w:rPr>
            <w:fldChar w:fldCharType="begin"/>
          </w:r>
          <w:r>
            <w:rPr>
              <w:sz w:val="28"/>
              <w:szCs w:val="36"/>
            </w:rPr>
            <w:instrText xml:space="preserve"> PAGEREF _Toc3258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8B364C4">
          <w:r>
            <w:rPr>
              <w:szCs w:val="24"/>
            </w:rPr>
            <w:fldChar w:fldCharType="end"/>
          </w:r>
        </w:p>
      </w:sdtContent>
    </w:sdt>
    <w:p w14:paraId="76B1A3E4"/>
    <w:bookmarkEnd w:id="0"/>
    <w:bookmarkEnd w:id="1"/>
    <w:bookmarkEnd w:id="2"/>
    <w:p w14:paraId="7F74B45C">
      <w:pPr>
        <w:pageBreakBefore w:val="0"/>
        <w:kinsoku/>
        <w:wordWrap/>
        <w:topLinePunct w:val="0"/>
        <w:bidi w:val="0"/>
        <w:adjustRightInd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30"/>
        </w:rPr>
        <w:sectPr>
          <w:headerReference r:id="rId3" w:type="default"/>
          <w:footerReference r:id="rId4" w:type="default"/>
          <w:pgSz w:w="11906" w:h="16838"/>
          <w:pgMar w:top="1417" w:right="1417" w:bottom="1417" w:left="1417" w:header="851" w:footer="992" w:gutter="0"/>
          <w:pgNumType w:start="1"/>
          <w:cols w:space="720" w:num="1"/>
          <w:docGrid w:type="lines" w:linePitch="312" w:charSpace="0"/>
        </w:sectPr>
      </w:pPr>
    </w:p>
    <w:p w14:paraId="17D2F9DD">
      <w:pPr>
        <w:pStyle w:val="6"/>
        <w:rPr>
          <w:rFonts w:hint="eastAsia"/>
        </w:rPr>
      </w:pP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555"/>
        <w:gridCol w:w="6604"/>
      </w:tblGrid>
      <w:tr w14:paraId="74157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6" w:hRule="atLeast"/>
        </w:trPr>
        <w:tc>
          <w:tcPr>
            <w:tcW w:w="2555" w:type="dxa"/>
            <w:noWrap w:val="0"/>
            <w:vAlign w:val="center"/>
          </w:tcPr>
          <w:p w14:paraId="1769193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发包人</w:t>
            </w:r>
          </w:p>
        </w:tc>
        <w:tc>
          <w:tcPr>
            <w:tcW w:w="6604" w:type="dxa"/>
            <w:noWrap w:val="0"/>
            <w:vAlign w:val="center"/>
          </w:tcPr>
          <w:p w14:paraId="0265345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 xml:space="preserve"> </w:t>
            </w:r>
            <w:r>
              <w:rPr>
                <w:rFonts w:hint="eastAsia" w:ascii="仿宋" w:hAnsi="仿宋" w:eastAsia="仿宋" w:cs="仿宋"/>
                <w:b/>
                <w:bCs/>
                <w:sz w:val="28"/>
                <w:szCs w:val="28"/>
              </w:rPr>
              <w:t xml:space="preserve"> </w:t>
            </w:r>
            <w:permStart w:id="3" w:edGrp="everyone"/>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u w:val="none"/>
                <w:lang w:val="en-US" w:eastAsia="zh-CN"/>
              </w:rPr>
              <w:t xml:space="preserve">海口市君成产业服务股份有限公司  </w:t>
            </w:r>
            <w:permEnd w:id="3"/>
          </w:p>
        </w:tc>
      </w:tr>
      <w:tr w14:paraId="5B408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trPr>
        <w:tc>
          <w:tcPr>
            <w:tcW w:w="2555" w:type="dxa"/>
            <w:noWrap w:val="0"/>
            <w:vAlign w:val="center"/>
          </w:tcPr>
          <w:p w14:paraId="2EAA016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设计人（牵头单位）</w:t>
            </w:r>
          </w:p>
        </w:tc>
        <w:tc>
          <w:tcPr>
            <w:tcW w:w="6604" w:type="dxa"/>
            <w:noWrap w:val="0"/>
            <w:vAlign w:val="center"/>
          </w:tcPr>
          <w:p w14:paraId="5C20E8AE">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0" w:firstLineChars="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b/>
                <w:bCs/>
                <w:sz w:val="28"/>
                <w:szCs w:val="28"/>
              </w:rPr>
              <w:t xml:space="preserve"> </w:t>
            </w:r>
            <w:permStart w:id="4" w:edGrp="everyone"/>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u w:val="none"/>
                <w:lang w:val="en-US" w:eastAsia="zh-CN"/>
              </w:rPr>
              <w:t xml:space="preserve">                             </w:t>
            </w:r>
            <w:permEnd w:id="4"/>
          </w:p>
        </w:tc>
      </w:tr>
    </w:tbl>
    <w:p w14:paraId="65FCD8AE">
      <w:pPr>
        <w:pageBreakBefore w:val="0"/>
        <w:widowControl w:val="0"/>
        <w:kinsoku/>
        <w:wordWrap/>
        <w:topLinePunct w:val="0"/>
        <w:autoSpaceDE w:val="0"/>
        <w:autoSpaceDN w:val="0"/>
        <w:bidi w:val="0"/>
        <w:adjustRightInd w:val="0"/>
        <w:snapToGrid/>
        <w:spacing w:beforeAutospacing="0" w:afterAutospacing="0" w:line="360" w:lineRule="auto"/>
        <w:ind w:left="0" w:leftChars="0" w:right="0" w:rightChars="0" w:firstLine="480" w:firstLineChars="200"/>
        <w:jc w:val="left"/>
        <w:rPr>
          <w:rFonts w:hint="eastAsia" w:ascii="仿宋" w:hAnsi="仿宋" w:eastAsia="仿宋" w:cs="仿宋"/>
          <w:color w:val="0000FF"/>
          <w:kern w:val="0"/>
          <w:sz w:val="24"/>
          <w:szCs w:val="24"/>
          <w:lang w:val="en-US" w:eastAsia="zh-CN" w:bidi="ar-SA"/>
        </w:rPr>
      </w:pPr>
    </w:p>
    <w:p w14:paraId="4CC775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根据《中华人民共和国民法典》等相关法律法规的规定，遵循平等、自愿、公平和诚实信用的原则，各方就</w:t>
      </w:r>
      <w:r>
        <w:rPr>
          <w:rFonts w:hint="eastAsia" w:ascii="仿宋" w:hAnsi="仿宋" w:eastAsia="仿宋" w:cs="仿宋"/>
          <w:b/>
          <w:bCs/>
          <w:sz w:val="28"/>
          <w:szCs w:val="28"/>
        </w:rPr>
        <w:t xml:space="preserve"> </w:t>
      </w:r>
      <w:permStart w:id="5" w:edGrp="everyone"/>
      <w:r>
        <w:rPr>
          <w:rFonts w:hint="eastAsia" w:ascii="仿宋" w:hAnsi="仿宋" w:eastAsia="仿宋" w:cs="仿宋"/>
          <w:color w:val="auto"/>
          <w:kern w:val="0"/>
          <w:sz w:val="28"/>
          <w:szCs w:val="28"/>
          <w:u w:val="single"/>
          <w:lang w:val="en-US" w:eastAsia="zh-CN"/>
        </w:rPr>
        <w:t xml:space="preserve"> 江东新区智慧园区建设项目（一期） </w:t>
      </w:r>
      <w:permEnd w:id="5"/>
      <w:r>
        <w:rPr>
          <w:rFonts w:hint="eastAsia" w:ascii="仿宋" w:hAnsi="仿宋" w:eastAsia="仿宋" w:cs="仿宋"/>
          <w:color w:val="auto"/>
          <w:kern w:val="0"/>
          <w:sz w:val="28"/>
          <w:szCs w:val="28"/>
          <w:lang w:val="en-US" w:eastAsia="zh-CN"/>
        </w:rPr>
        <w:t>初步设计服务有</w:t>
      </w:r>
      <w:r>
        <w:rPr>
          <w:rFonts w:hint="eastAsia" w:ascii="仿宋" w:hAnsi="仿宋" w:eastAsia="仿宋" w:cs="仿宋"/>
          <w:color w:val="auto"/>
          <w:kern w:val="0"/>
          <w:sz w:val="28"/>
          <w:szCs w:val="28"/>
        </w:rPr>
        <w:t>关事项协商一致，达成如下协议。</w:t>
      </w:r>
    </w:p>
    <w:p w14:paraId="196DD461">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sz w:val="28"/>
          <w:szCs w:val="28"/>
          <w:lang w:val="en-US" w:eastAsia="zh-CN"/>
        </w:rPr>
      </w:pPr>
      <w:bookmarkStart w:id="3" w:name="_Toc17455"/>
      <w:bookmarkStart w:id="4" w:name="_Toc10330"/>
      <w:bookmarkStart w:id="5" w:name="_Toc457826139"/>
      <w:bookmarkStart w:id="6" w:name="_Toc406150410"/>
      <w:bookmarkStart w:id="7" w:name="_Toc21688"/>
      <w:bookmarkStart w:id="8" w:name="_Toc30886"/>
      <w:r>
        <w:rPr>
          <w:rFonts w:hint="eastAsia" w:ascii="仿宋" w:hAnsi="仿宋" w:eastAsia="仿宋" w:cs="仿宋"/>
          <w:sz w:val="28"/>
          <w:szCs w:val="28"/>
          <w:lang w:val="en-US" w:eastAsia="zh-CN"/>
        </w:rPr>
        <w:t>工程概况</w:t>
      </w:r>
      <w:bookmarkEnd w:id="3"/>
      <w:bookmarkEnd w:id="4"/>
      <w:bookmarkEnd w:id="5"/>
      <w:bookmarkEnd w:id="6"/>
      <w:bookmarkEnd w:id="7"/>
      <w:bookmarkEnd w:id="8"/>
    </w:p>
    <w:p w14:paraId="1669D86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工程</w:t>
      </w:r>
      <w:r>
        <w:rPr>
          <w:rFonts w:hint="eastAsia" w:ascii="仿宋" w:hAnsi="仿宋" w:eastAsia="仿宋" w:cs="仿宋"/>
          <w:color w:val="auto"/>
          <w:kern w:val="0"/>
          <w:sz w:val="28"/>
          <w:szCs w:val="28"/>
        </w:rPr>
        <w:t>名称：</w:t>
      </w:r>
      <w:permStart w:id="6" w:edGrp="everyone"/>
      <w:r>
        <w:rPr>
          <w:rFonts w:hint="eastAsia" w:ascii="仿宋" w:hAnsi="仿宋" w:eastAsia="仿宋" w:cs="仿宋"/>
          <w:color w:val="auto"/>
          <w:kern w:val="0"/>
          <w:sz w:val="28"/>
          <w:szCs w:val="28"/>
          <w:u w:val="single"/>
          <w:lang w:val="en-US" w:eastAsia="zh-CN"/>
        </w:rPr>
        <w:t xml:space="preserve">   江东新区智慧园区建设项目（一期）  </w:t>
      </w:r>
    </w:p>
    <w:permEnd w:id="6"/>
    <w:p w14:paraId="50ACB96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工程</w:t>
      </w:r>
      <w:r>
        <w:rPr>
          <w:rFonts w:hint="eastAsia" w:ascii="仿宋" w:hAnsi="仿宋" w:eastAsia="仿宋" w:cs="仿宋"/>
          <w:color w:val="auto"/>
          <w:kern w:val="0"/>
          <w:sz w:val="28"/>
          <w:szCs w:val="28"/>
        </w:rPr>
        <w:t>地点：</w:t>
      </w:r>
      <w:permStart w:id="7" w:edGrp="everyone"/>
      <w:r>
        <w:rPr>
          <w:rFonts w:hint="eastAsia" w:ascii="仿宋" w:hAnsi="仿宋" w:eastAsia="仿宋" w:cs="仿宋"/>
          <w:color w:val="auto"/>
          <w:kern w:val="0"/>
          <w:sz w:val="28"/>
          <w:szCs w:val="28"/>
          <w:u w:val="single"/>
          <w:lang w:val="en-US" w:eastAsia="zh-CN"/>
        </w:rPr>
        <w:t xml:space="preserve">           海口市江东新区        </w:t>
      </w:r>
    </w:p>
    <w:permEnd w:id="7"/>
    <w:p w14:paraId="359B589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3.</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rPr>
        <w:t>批准、核准或备案文号：</w:t>
      </w:r>
      <w:permStart w:id="8" w:edGrp="everyone"/>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000000"/>
          <w:sz w:val="28"/>
          <w:szCs w:val="30"/>
          <w:u w:val="single"/>
        </w:rPr>
        <w:t>海江东局函【20</w:t>
      </w:r>
      <w:r>
        <w:rPr>
          <w:rFonts w:ascii="Arial" w:hAnsi="Arial" w:eastAsia="仿宋" w:cs="Arial"/>
          <w:kern w:val="0"/>
          <w:sz w:val="28"/>
          <w:szCs w:val="30"/>
          <w:u w:val="single"/>
        </w:rPr>
        <w:t>××</w:t>
      </w:r>
      <w:r>
        <w:rPr>
          <w:rFonts w:hint="eastAsia" w:ascii="仿宋" w:hAnsi="仿宋" w:eastAsia="仿宋" w:cs="仿宋"/>
          <w:color w:val="000000"/>
          <w:sz w:val="28"/>
          <w:szCs w:val="30"/>
          <w:u w:val="single"/>
        </w:rPr>
        <w:t>】</w:t>
      </w:r>
      <w:r>
        <w:rPr>
          <w:rFonts w:ascii="Arial" w:hAnsi="Arial" w:eastAsia="仿宋" w:cs="Arial"/>
          <w:kern w:val="0"/>
          <w:sz w:val="28"/>
          <w:szCs w:val="30"/>
          <w:u w:val="single"/>
        </w:rPr>
        <w:t>××</w:t>
      </w:r>
      <w:r>
        <w:rPr>
          <w:rFonts w:hint="eastAsia" w:ascii="仿宋" w:hAnsi="仿宋" w:eastAsia="仿宋" w:cs="仿宋"/>
          <w:color w:val="000000"/>
          <w:sz w:val="28"/>
          <w:szCs w:val="30"/>
          <w:u w:val="single"/>
        </w:rPr>
        <w:t>号</w:t>
      </w:r>
      <w:r>
        <w:rPr>
          <w:rFonts w:hint="eastAsia" w:ascii="仿宋" w:hAnsi="仿宋" w:eastAsia="仿宋" w:cs="仿宋"/>
          <w:color w:val="auto"/>
          <w:kern w:val="0"/>
          <w:sz w:val="28"/>
          <w:szCs w:val="28"/>
          <w:u w:val="single"/>
          <w:lang w:val="en-US" w:eastAsia="zh-CN"/>
        </w:rPr>
        <w:t xml:space="preserve">    </w:t>
      </w:r>
    </w:p>
    <w:permEnd w:id="8"/>
    <w:p w14:paraId="6A30CB6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4.工程类型：</w:t>
      </w:r>
      <w:permStart w:id="9" w:edGrp="everyone"/>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000000"/>
          <w:sz w:val="28"/>
          <w:szCs w:val="30"/>
          <w:u w:val="single"/>
        </w:rPr>
        <w:t>政务信息化项目</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auto"/>
          <w:kern w:val="0"/>
          <w:sz w:val="28"/>
          <w:szCs w:val="28"/>
          <w:u w:val="single"/>
          <w:lang w:val="en-US" w:eastAsia="zh-CN"/>
        </w:rPr>
        <w:t xml:space="preserve">    </w:t>
      </w:r>
      <w:permEnd w:id="9"/>
    </w:p>
    <w:p w14:paraId="32077EF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w:t>
      </w:r>
      <w:r>
        <w:rPr>
          <w:rFonts w:hint="eastAsia" w:ascii="宋体" w:hAnsi="宋体" w:eastAsia="仿宋" w:cs="宋体"/>
          <w:kern w:val="0"/>
          <w:sz w:val="28"/>
          <w:szCs w:val="30"/>
          <w:lang w:val="en-US" w:eastAsia="zh-CN"/>
        </w:rPr>
        <w:t>项目</w:t>
      </w:r>
      <w:r>
        <w:rPr>
          <w:rFonts w:hint="eastAsia" w:ascii="宋体" w:hAnsi="宋体" w:eastAsia="仿宋" w:cs="宋体"/>
          <w:kern w:val="0"/>
          <w:sz w:val="28"/>
          <w:szCs w:val="30"/>
        </w:rPr>
        <w:t>规模、特征：</w:t>
      </w:r>
      <w:permStart w:id="10" w:edGrp="everyone"/>
      <w:r>
        <w:rPr>
          <w:rFonts w:hint="eastAsia" w:ascii="仿宋" w:hAnsi="仿宋" w:eastAsia="仿宋" w:cs="仿宋"/>
          <w:color w:val="auto"/>
          <w:kern w:val="0"/>
          <w:sz w:val="28"/>
          <w:szCs w:val="28"/>
          <w:u w:val="single"/>
          <w:lang w:val="en-US" w:eastAsia="zh-CN"/>
        </w:rPr>
        <w:t xml:space="preserve"> 按批复的项目概况填写   </w:t>
      </w:r>
      <w:permEnd w:id="10"/>
      <w:r>
        <w:rPr>
          <w:rFonts w:hint="eastAsia" w:ascii="仿宋" w:hAnsi="仿宋" w:eastAsia="仿宋" w:cs="仿宋"/>
          <w:color w:val="auto"/>
          <w:sz w:val="28"/>
          <w:szCs w:val="28"/>
        </w:rPr>
        <w:t>；</w:t>
      </w:r>
    </w:p>
    <w:p w14:paraId="790D3E63">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9" w:name="_Toc690"/>
      <w:r>
        <w:rPr>
          <w:rFonts w:hint="eastAsia" w:ascii="仿宋" w:hAnsi="仿宋" w:eastAsia="仿宋" w:cs="仿宋"/>
          <w:b/>
          <w:sz w:val="28"/>
          <w:szCs w:val="28"/>
          <w:lang w:val="en-US" w:eastAsia="zh-CN"/>
        </w:rPr>
        <w:t>项目需求与服务内容</w:t>
      </w:r>
      <w:bookmarkEnd w:id="9"/>
    </w:p>
    <w:p w14:paraId="40F2D4D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服务</w:t>
      </w:r>
      <w:r>
        <w:rPr>
          <w:rFonts w:hint="eastAsia" w:ascii="仿宋" w:hAnsi="仿宋" w:eastAsia="仿宋" w:cs="仿宋"/>
          <w:kern w:val="0"/>
          <w:sz w:val="28"/>
          <w:szCs w:val="28"/>
          <w:lang w:val="en-US" w:eastAsia="zh-CN"/>
        </w:rPr>
        <w:t>范围</w:t>
      </w:r>
      <w:r>
        <w:rPr>
          <w:rFonts w:hint="eastAsia" w:ascii="仿宋" w:hAnsi="仿宋" w:eastAsia="仿宋" w:cs="仿宋"/>
          <w:kern w:val="0"/>
          <w:sz w:val="28"/>
          <w:szCs w:val="28"/>
        </w:rPr>
        <w:t>：</w:t>
      </w:r>
      <w:permStart w:id="11" w:edGrp="everyone"/>
      <w:r>
        <w:rPr>
          <w:rFonts w:hint="eastAsia" w:ascii="仿宋" w:hAnsi="仿宋" w:eastAsia="仿宋" w:cs="仿宋"/>
          <w:color w:val="auto"/>
          <w:kern w:val="0"/>
          <w:sz w:val="28"/>
          <w:szCs w:val="28"/>
          <w:u w:val="single"/>
          <w:lang w:val="en-US" w:eastAsia="zh-CN"/>
        </w:rPr>
        <w:t xml:space="preserve"> 江东新区智慧园区建设项目（一期）</w:t>
      </w:r>
      <w:r>
        <w:rPr>
          <w:rFonts w:hint="eastAsia" w:ascii="仿宋" w:hAnsi="仿宋" w:eastAsia="仿宋" w:cs="仿宋"/>
          <w:kern w:val="0"/>
          <w:sz w:val="28"/>
          <w:szCs w:val="28"/>
          <w:u w:val="single"/>
          <w:lang w:val="en-US" w:eastAsia="zh-CN"/>
        </w:rPr>
        <w:t>初步设计服务</w:t>
      </w:r>
      <w:r>
        <w:rPr>
          <w:rFonts w:hint="eastAsia" w:ascii="仿宋" w:hAnsi="仿宋" w:eastAsia="仿宋" w:cs="仿宋"/>
          <w:kern w:val="0"/>
          <w:sz w:val="28"/>
          <w:szCs w:val="28"/>
          <w:u w:val="single"/>
        </w:rPr>
        <w:t>包含初步设计方案、概算报告和施工图设计以及密码应用方案等工作内容</w:t>
      </w:r>
      <w:r>
        <w:rPr>
          <w:rFonts w:hint="eastAsia" w:ascii="仿宋" w:hAnsi="仿宋" w:eastAsia="仿宋" w:cs="仿宋"/>
          <w:kern w:val="0"/>
          <w:sz w:val="28"/>
          <w:szCs w:val="28"/>
          <w:u w:val="single"/>
          <w:lang w:eastAsia="zh-CN"/>
        </w:rPr>
        <w:t>，</w:t>
      </w:r>
      <w:r>
        <w:rPr>
          <w:rFonts w:hint="eastAsia" w:ascii="仿宋" w:hAnsi="仿宋" w:eastAsia="仿宋" w:cs="仿宋"/>
          <w:kern w:val="0"/>
          <w:sz w:val="28"/>
          <w:szCs w:val="28"/>
          <w:u w:val="single"/>
          <w:lang w:val="en-US" w:eastAsia="zh-CN"/>
        </w:rPr>
        <w:t>并提供项目建设过程中的后期咨询及指导服务</w:t>
      </w:r>
      <w:r>
        <w:rPr>
          <w:rFonts w:hint="eastAsia" w:ascii="仿宋" w:hAnsi="仿宋" w:eastAsia="仿宋" w:cs="仿宋"/>
          <w:kern w:val="0"/>
          <w:sz w:val="28"/>
          <w:szCs w:val="28"/>
          <w:u w:val="single"/>
        </w:rPr>
        <w:t>。</w:t>
      </w:r>
      <w:permEnd w:id="11"/>
    </w:p>
    <w:p w14:paraId="7D619F49">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u w:val="none"/>
          <w:lang w:val="en-US" w:eastAsia="zh-CN"/>
        </w:rPr>
        <w:t>项目需求</w:t>
      </w:r>
      <w:r>
        <w:rPr>
          <w:rFonts w:hint="eastAsia" w:ascii="仿宋" w:hAnsi="仿宋" w:eastAsia="仿宋" w:cs="仿宋"/>
          <w:color w:val="auto"/>
          <w:kern w:val="0"/>
          <w:sz w:val="28"/>
          <w:szCs w:val="28"/>
          <w:u w:val="none"/>
        </w:rPr>
        <w:t>与服务内容详见附件1</w:t>
      </w:r>
      <w:r>
        <w:rPr>
          <w:rFonts w:hint="eastAsia" w:ascii="仿宋" w:hAnsi="仿宋" w:eastAsia="仿宋" w:cs="仿宋"/>
          <w:color w:val="auto"/>
          <w:kern w:val="0"/>
          <w:sz w:val="28"/>
          <w:szCs w:val="28"/>
          <w:u w:val="none"/>
          <w:lang w:val="en-US" w:eastAsia="zh-CN"/>
        </w:rPr>
        <w:t>设计任务书</w:t>
      </w:r>
      <w:r>
        <w:rPr>
          <w:rFonts w:hint="eastAsia" w:ascii="仿宋" w:hAnsi="仿宋" w:eastAsia="仿宋" w:cs="仿宋"/>
          <w:color w:val="auto"/>
          <w:kern w:val="0"/>
          <w:sz w:val="28"/>
          <w:szCs w:val="28"/>
          <w:u w:val="none"/>
        </w:rPr>
        <w:t>。</w:t>
      </w:r>
    </w:p>
    <w:p w14:paraId="061D1ACE">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10" w:name="_Toc15929"/>
      <w:bookmarkStart w:id="11" w:name="_Toc406150412"/>
      <w:bookmarkStart w:id="12" w:name="_Toc457826141"/>
      <w:bookmarkStart w:id="13" w:name="_Toc32694"/>
      <w:bookmarkStart w:id="14" w:name="_Toc29777"/>
      <w:bookmarkStart w:id="15" w:name="_Toc9391"/>
      <w:r>
        <w:rPr>
          <w:rFonts w:hint="eastAsia" w:ascii="仿宋" w:hAnsi="仿宋" w:eastAsia="仿宋" w:cs="仿宋"/>
          <w:b/>
          <w:sz w:val="28"/>
          <w:szCs w:val="28"/>
          <w:lang w:val="en-US" w:eastAsia="zh-CN"/>
        </w:rPr>
        <w:t>合同工期</w:t>
      </w:r>
      <w:bookmarkEnd w:id="10"/>
      <w:bookmarkEnd w:id="11"/>
      <w:bookmarkEnd w:id="12"/>
      <w:bookmarkEnd w:id="13"/>
      <w:bookmarkEnd w:id="14"/>
      <w:bookmarkEnd w:id="15"/>
    </w:p>
    <w:p w14:paraId="44BBBC2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1.开工日期：</w:t>
      </w:r>
      <w:permStart w:id="12" w:edGrp="everyone"/>
      <w:r>
        <w:rPr>
          <w:rFonts w:hint="eastAsia" w:ascii="仿宋" w:hAnsi="仿宋" w:eastAsia="仿宋" w:cs="仿宋"/>
          <w:color w:val="auto"/>
          <w:kern w:val="0"/>
          <w:sz w:val="28"/>
          <w:szCs w:val="28"/>
          <w:u w:val="single"/>
          <w:lang w:val="en-US" w:eastAsia="zh-CN"/>
        </w:rPr>
        <w:t xml:space="preserve">                             </w:t>
      </w:r>
    </w:p>
    <w:permEnd w:id="12"/>
    <w:p w14:paraId="5347279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2.成果提交日期：</w:t>
      </w:r>
      <w:r>
        <w:rPr>
          <w:rFonts w:hint="eastAsia" w:ascii="仿宋" w:hAnsi="仿宋" w:eastAsia="仿宋" w:cs="仿宋"/>
          <w:color w:val="auto"/>
          <w:kern w:val="0"/>
          <w:sz w:val="28"/>
          <w:szCs w:val="28"/>
          <w:u w:val="single"/>
        </w:rPr>
        <w:t>中标之日起</w:t>
      </w:r>
      <w:permStart w:id="13" w:edGrp="everyone"/>
      <w:r>
        <w:rPr>
          <w:rFonts w:hint="eastAsia" w:ascii="仿宋" w:hAnsi="仿宋" w:eastAsia="仿宋" w:cs="仿宋"/>
          <w:color w:val="auto"/>
          <w:kern w:val="0"/>
          <w:sz w:val="28"/>
          <w:szCs w:val="28"/>
          <w:u w:val="single"/>
          <w:lang w:val="en-US" w:eastAsia="zh-CN"/>
        </w:rPr>
        <w:t xml:space="preserve">   </w:t>
      </w:r>
      <w:permEnd w:id="13"/>
      <w:r>
        <w:rPr>
          <w:rFonts w:hint="eastAsia" w:ascii="仿宋" w:hAnsi="仿宋" w:eastAsia="仿宋" w:cs="仿宋"/>
          <w:color w:val="auto"/>
          <w:kern w:val="0"/>
          <w:sz w:val="28"/>
          <w:szCs w:val="28"/>
          <w:u w:val="single"/>
        </w:rPr>
        <w:t>日历天内</w:t>
      </w:r>
      <w:r>
        <w:rPr>
          <w:rFonts w:hint="eastAsia" w:ascii="仿宋" w:hAnsi="仿宋" w:eastAsia="仿宋" w:cs="仿宋"/>
          <w:color w:val="auto"/>
          <w:kern w:val="0"/>
          <w:sz w:val="28"/>
          <w:szCs w:val="28"/>
        </w:rPr>
        <w:t>_</w:t>
      </w:r>
    </w:p>
    <w:p w14:paraId="1CF8F02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3.合同工期（总日历天数）：</w:t>
      </w:r>
      <w:permStart w:id="14" w:edGrp="everyone"/>
      <w:r>
        <w:rPr>
          <w:rFonts w:hint="eastAsia" w:ascii="仿宋" w:hAnsi="仿宋" w:eastAsia="仿宋" w:cs="仿宋"/>
          <w:color w:val="auto"/>
          <w:kern w:val="0"/>
          <w:sz w:val="28"/>
          <w:szCs w:val="28"/>
          <w:u w:val="single"/>
          <w:lang w:val="en-US" w:eastAsia="zh-CN"/>
        </w:rPr>
        <w:t xml:space="preserve">    </w:t>
      </w:r>
      <w:permEnd w:id="14"/>
      <w:r>
        <w:rPr>
          <w:rFonts w:hint="eastAsia" w:ascii="仿宋" w:hAnsi="仿宋" w:eastAsia="仿宋" w:cs="仿宋"/>
          <w:color w:val="auto"/>
          <w:kern w:val="0"/>
          <w:sz w:val="28"/>
          <w:szCs w:val="28"/>
          <w:u w:val="single"/>
        </w:rPr>
        <w:t>日历天</w:t>
      </w:r>
    </w:p>
    <w:p w14:paraId="2DBBA883">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16" w:name="_Toc21079"/>
      <w:bookmarkStart w:id="17" w:name="_Toc457826142"/>
      <w:bookmarkStart w:id="18" w:name="_Toc30800"/>
      <w:bookmarkStart w:id="19" w:name="_Toc406150413"/>
      <w:bookmarkStart w:id="20" w:name="_Toc27153"/>
      <w:bookmarkStart w:id="21" w:name="_Toc17713"/>
      <w:r>
        <w:rPr>
          <w:rFonts w:hint="eastAsia" w:ascii="仿宋" w:hAnsi="仿宋" w:eastAsia="仿宋" w:cs="仿宋"/>
          <w:b/>
          <w:sz w:val="28"/>
          <w:szCs w:val="28"/>
          <w:lang w:val="en-US" w:eastAsia="zh-CN"/>
        </w:rPr>
        <w:t>质量标准</w:t>
      </w:r>
      <w:bookmarkEnd w:id="16"/>
      <w:bookmarkEnd w:id="17"/>
      <w:bookmarkEnd w:id="18"/>
      <w:bookmarkEnd w:id="19"/>
      <w:bookmarkEnd w:id="20"/>
      <w:bookmarkEnd w:id="21"/>
    </w:p>
    <w:p w14:paraId="08813E9F">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b/>
          <w:color w:val="auto"/>
          <w:kern w:val="0"/>
          <w:sz w:val="28"/>
          <w:szCs w:val="28"/>
          <w:u w:val="none"/>
        </w:rPr>
      </w:pPr>
      <w:bookmarkStart w:id="22" w:name="_Toc351203485"/>
      <w:bookmarkStart w:id="23" w:name="_Toc457826143"/>
      <w:bookmarkStart w:id="24" w:name="_Toc406150414"/>
      <w:r>
        <w:rPr>
          <w:rFonts w:hint="eastAsia" w:ascii="仿宋" w:hAnsi="仿宋" w:eastAsia="仿宋" w:cs="仿宋"/>
          <w:color w:val="auto"/>
          <w:kern w:val="0"/>
          <w:sz w:val="28"/>
          <w:szCs w:val="28"/>
          <w:u w:val="none"/>
        </w:rPr>
        <w:t>设计成果符合《国家政务信息化项目建设管理办法》《海南省大数据开发应用条例》</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rPr>
        <w:t>海南省信息化项目初步设计编制规范（2025年版）</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等相关</w:t>
      </w:r>
      <w:r>
        <w:rPr>
          <w:rFonts w:hint="eastAsia" w:ascii="仿宋" w:hAnsi="仿宋" w:eastAsia="仿宋" w:cs="仿宋"/>
          <w:color w:val="auto"/>
          <w:kern w:val="0"/>
          <w:sz w:val="28"/>
          <w:szCs w:val="28"/>
          <w:u w:val="none"/>
        </w:rPr>
        <w:t>国家标准和工信部标准及现行的技术体制</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rPr>
        <w:t>遵循业界最佳实践，确保系统设计合理、可行。同时，必须严格符合项目相关技术规范、管理办法和审批要求。</w:t>
      </w:r>
      <w:r>
        <w:rPr>
          <w:rFonts w:hint="eastAsia" w:ascii="仿宋" w:hAnsi="仿宋" w:eastAsia="仿宋" w:cs="仿宋"/>
          <w:b/>
          <w:color w:val="auto"/>
          <w:kern w:val="0"/>
          <w:sz w:val="28"/>
          <w:szCs w:val="28"/>
          <w:u w:val="none"/>
        </w:rPr>
        <w:t xml:space="preserve"> </w:t>
      </w:r>
    </w:p>
    <w:p w14:paraId="7D09AADD">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25" w:name="_Toc10823"/>
      <w:r>
        <w:rPr>
          <w:rFonts w:hint="eastAsia" w:ascii="仿宋" w:hAnsi="仿宋" w:eastAsia="仿宋" w:cs="仿宋"/>
          <w:b/>
          <w:sz w:val="28"/>
          <w:szCs w:val="28"/>
          <w:lang w:val="en-US" w:eastAsia="zh-CN"/>
        </w:rPr>
        <w:t>项目实施与验收</w:t>
      </w:r>
      <w:bookmarkEnd w:id="25"/>
    </w:p>
    <w:p w14:paraId="29E4A26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在合同规定的质量保证期内，如发现初步设计与本合同规定不符，或证明初步设计有缺陷，包括潜在的缺陷等，发包人保留向设计人提出索赔的权利。</w:t>
      </w:r>
    </w:p>
    <w:p w14:paraId="198F83E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项目成果提交形式：设计人提交成果的形式为纸质版及电子版</w:t>
      </w:r>
      <w:r>
        <w:rPr>
          <w:rFonts w:hint="eastAsia" w:ascii="仿宋" w:hAnsi="仿宋" w:eastAsia="仿宋" w:cs="仿宋"/>
          <w:color w:val="auto"/>
          <w:kern w:val="0"/>
          <w:sz w:val="28"/>
          <w:szCs w:val="28"/>
          <w:lang w:val="en-US" w:eastAsia="zh-CN"/>
        </w:rPr>
        <w:t>设计</w:t>
      </w:r>
      <w:r>
        <w:rPr>
          <w:rFonts w:hint="eastAsia" w:ascii="仿宋" w:hAnsi="仿宋" w:eastAsia="仿宋" w:cs="仿宋"/>
          <w:color w:val="auto"/>
          <w:kern w:val="0"/>
          <w:sz w:val="28"/>
          <w:szCs w:val="28"/>
          <w:lang w:eastAsia="zh-CN"/>
        </w:rPr>
        <w:t>成果，</w:t>
      </w:r>
      <w:r>
        <w:rPr>
          <w:rFonts w:hint="eastAsia" w:ascii="仿宋" w:hAnsi="仿宋" w:eastAsia="仿宋" w:cs="仿宋"/>
          <w:color w:val="auto"/>
          <w:kern w:val="0"/>
          <w:sz w:val="28"/>
          <w:szCs w:val="28"/>
          <w:lang w:val="en-US" w:eastAsia="zh-CN"/>
        </w:rPr>
        <w:t>纸质版</w:t>
      </w:r>
      <w:r>
        <w:rPr>
          <w:rFonts w:hint="eastAsia" w:ascii="仿宋" w:hAnsi="仿宋" w:eastAsia="仿宋" w:cs="仿宋"/>
          <w:color w:val="auto"/>
          <w:kern w:val="0"/>
          <w:sz w:val="28"/>
          <w:szCs w:val="28"/>
          <w:lang w:eastAsia="zh-CN"/>
        </w:rPr>
        <w:t>一式</w:t>
      </w:r>
      <w:permStart w:id="15" w:edGrp="everyone"/>
      <w:r>
        <w:rPr>
          <w:rFonts w:hint="eastAsia" w:ascii="仿宋" w:hAnsi="仿宋" w:eastAsia="仿宋" w:cs="仿宋"/>
          <w:color w:val="auto"/>
          <w:kern w:val="0"/>
          <w:sz w:val="28"/>
          <w:szCs w:val="28"/>
          <w:u w:val="single"/>
          <w:lang w:val="en-US" w:eastAsia="zh-CN"/>
        </w:rPr>
        <w:t xml:space="preserve"> 6 </w:t>
      </w:r>
      <w:permEnd w:id="15"/>
      <w:r>
        <w:rPr>
          <w:rFonts w:hint="eastAsia" w:ascii="仿宋" w:hAnsi="仿宋" w:eastAsia="仿宋" w:cs="仿宋"/>
          <w:color w:val="auto"/>
          <w:kern w:val="0"/>
          <w:sz w:val="28"/>
          <w:szCs w:val="28"/>
          <w:lang w:eastAsia="zh-CN"/>
        </w:rPr>
        <w:t>份，电子版一式</w:t>
      </w:r>
      <w:permStart w:id="16" w:edGrp="everyone"/>
      <w:r>
        <w:rPr>
          <w:rFonts w:hint="eastAsia" w:ascii="仿宋" w:hAnsi="仿宋" w:eastAsia="仿宋" w:cs="仿宋"/>
          <w:color w:val="auto"/>
          <w:kern w:val="0"/>
          <w:sz w:val="28"/>
          <w:szCs w:val="28"/>
          <w:u w:val="single"/>
          <w:lang w:val="en-US" w:eastAsia="zh-CN"/>
        </w:rPr>
        <w:t xml:space="preserve"> 2 </w:t>
      </w:r>
      <w:permEnd w:id="16"/>
      <w:r>
        <w:rPr>
          <w:rFonts w:hint="eastAsia" w:ascii="仿宋" w:hAnsi="仿宋" w:eastAsia="仿宋" w:cs="仿宋"/>
          <w:color w:val="auto"/>
          <w:kern w:val="0"/>
          <w:sz w:val="28"/>
          <w:szCs w:val="28"/>
          <w:lang w:eastAsia="zh-CN"/>
        </w:rPr>
        <w:t>份。</w:t>
      </w:r>
    </w:p>
    <w:p w14:paraId="070C139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验收：</w:t>
      </w:r>
    </w:p>
    <w:p w14:paraId="16C1A669">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1</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rPr>
        <w:t>验收标准执行《国家政务信息化项目建设管理办法》《海南省大数据开发应用条例》《海南省信息化项目初步设计编制规范（2025年版）》等相关国家标准和技术规范、产品认证和</w:t>
      </w:r>
      <w:r>
        <w:rPr>
          <w:rFonts w:hint="eastAsia" w:ascii="仿宋" w:hAnsi="仿宋" w:eastAsia="仿宋" w:cs="仿宋"/>
          <w:color w:val="auto"/>
          <w:kern w:val="0"/>
          <w:sz w:val="28"/>
          <w:szCs w:val="28"/>
          <w:u w:val="none"/>
          <w:lang w:eastAsia="zh-CN"/>
        </w:rPr>
        <w:t>发包人</w:t>
      </w:r>
      <w:r>
        <w:rPr>
          <w:rFonts w:hint="eastAsia" w:ascii="仿宋" w:hAnsi="仿宋" w:eastAsia="仿宋" w:cs="仿宋"/>
          <w:color w:val="auto"/>
          <w:kern w:val="0"/>
          <w:sz w:val="28"/>
          <w:szCs w:val="28"/>
          <w:u w:val="none"/>
        </w:rPr>
        <w:t>拟定的相关验收条款。</w:t>
      </w:r>
    </w:p>
    <w:p w14:paraId="693CF2D8">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2</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rPr>
        <w:t>验收程序：本项目的设计需进行行业信息化主管部门评审及上级主管部门评审验收，并取得设计批复文件。项目产品提交给</w:t>
      </w:r>
      <w:r>
        <w:rPr>
          <w:rFonts w:hint="eastAsia" w:ascii="仿宋" w:hAnsi="仿宋" w:eastAsia="仿宋" w:cs="仿宋"/>
          <w:color w:val="auto"/>
          <w:kern w:val="0"/>
          <w:sz w:val="28"/>
          <w:szCs w:val="28"/>
          <w:u w:val="none"/>
          <w:lang w:eastAsia="zh-CN"/>
        </w:rPr>
        <w:t>发包人</w:t>
      </w:r>
      <w:r>
        <w:rPr>
          <w:rFonts w:hint="eastAsia" w:ascii="仿宋" w:hAnsi="仿宋" w:eastAsia="仿宋" w:cs="仿宋"/>
          <w:color w:val="auto"/>
          <w:kern w:val="0"/>
          <w:sz w:val="28"/>
          <w:szCs w:val="28"/>
          <w:u w:val="none"/>
        </w:rPr>
        <w:t>后，由</w:t>
      </w:r>
      <w:r>
        <w:rPr>
          <w:rFonts w:hint="eastAsia" w:ascii="仿宋" w:hAnsi="仿宋" w:eastAsia="仿宋" w:cs="仿宋"/>
          <w:color w:val="auto"/>
          <w:kern w:val="0"/>
          <w:sz w:val="28"/>
          <w:szCs w:val="28"/>
          <w:u w:val="none"/>
          <w:lang w:eastAsia="zh-CN"/>
        </w:rPr>
        <w:t>发包人</w:t>
      </w:r>
      <w:r>
        <w:rPr>
          <w:rFonts w:hint="eastAsia" w:ascii="仿宋" w:hAnsi="仿宋" w:eastAsia="仿宋" w:cs="仿宋"/>
          <w:color w:val="auto"/>
          <w:kern w:val="0"/>
          <w:sz w:val="28"/>
          <w:szCs w:val="28"/>
          <w:u w:val="none"/>
        </w:rPr>
        <w:t>按上级主管部门要求，在设计方案和设计概算获得项目主管部门审批通过以后，予以初步设计正式验收。项目产品验收将严格执行国家标准等有关规范、标准。</w:t>
      </w:r>
    </w:p>
    <w:p w14:paraId="6A9E3002">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bookmarkEnd w:id="22"/>
      <w:bookmarkStart w:id="26" w:name="_Toc22799"/>
      <w:r>
        <w:rPr>
          <w:rFonts w:hint="eastAsia" w:ascii="仿宋" w:hAnsi="仿宋" w:eastAsia="仿宋" w:cs="仿宋"/>
          <w:b/>
          <w:sz w:val="28"/>
          <w:szCs w:val="28"/>
          <w:lang w:val="en-US" w:eastAsia="zh-CN"/>
        </w:rPr>
        <w:t>发包人代表与设计人项目负责人</w:t>
      </w:r>
      <w:bookmarkEnd w:id="26"/>
    </w:p>
    <w:p w14:paraId="59F28B18">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u w:val="none"/>
          <w:lang w:val="en-US" w:eastAsia="zh-CN"/>
        </w:rPr>
      </w:pPr>
      <w:bookmarkStart w:id="27" w:name="_Toc16478"/>
      <w:bookmarkStart w:id="28" w:name="_Toc27658"/>
      <w:bookmarkStart w:id="29" w:name="_Toc22672"/>
      <w:r>
        <w:rPr>
          <w:rFonts w:hint="eastAsia" w:ascii="仿宋" w:hAnsi="仿宋" w:eastAsia="仿宋" w:cs="仿宋"/>
          <w:color w:val="auto"/>
          <w:kern w:val="0"/>
          <w:sz w:val="28"/>
          <w:szCs w:val="28"/>
          <w:u w:val="none"/>
          <w:lang w:val="en-US" w:eastAsia="zh-CN"/>
        </w:rPr>
        <w:t xml:space="preserve">详见附件2发包人及设计人相关信息表。    </w:t>
      </w:r>
    </w:p>
    <w:p w14:paraId="48EE2676">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30" w:name="_Toc17164"/>
      <w:r>
        <w:rPr>
          <w:rFonts w:hint="eastAsia" w:ascii="仿宋" w:hAnsi="仿宋" w:eastAsia="仿宋" w:cs="仿宋"/>
          <w:b/>
          <w:sz w:val="28"/>
          <w:szCs w:val="28"/>
          <w:lang w:val="en-US" w:eastAsia="zh-CN"/>
        </w:rPr>
        <w:t>发包人的权利和义务</w:t>
      </w:r>
      <w:bookmarkEnd w:id="30"/>
    </w:p>
    <w:p w14:paraId="1F1FCAE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发包人应在</w:t>
      </w:r>
      <w:r>
        <w:rPr>
          <w:rFonts w:hint="eastAsia" w:ascii="仿宋" w:hAnsi="仿宋" w:eastAsia="仿宋" w:cs="仿宋"/>
          <w:color w:val="auto"/>
          <w:kern w:val="0"/>
          <w:sz w:val="28"/>
          <w:szCs w:val="28"/>
          <w:u w:val="none"/>
        </w:rPr>
        <w:t>中标之日起</w:t>
      </w:r>
      <w:permStart w:id="17" w:edGrp="everyone"/>
      <w:r>
        <w:rPr>
          <w:rFonts w:hint="eastAsia" w:ascii="仿宋" w:hAnsi="仿宋" w:eastAsia="仿宋" w:cs="仿宋"/>
          <w:color w:val="auto"/>
          <w:kern w:val="0"/>
          <w:sz w:val="28"/>
          <w:szCs w:val="28"/>
          <w:u w:val="none"/>
          <w:lang w:val="en-US" w:eastAsia="zh-CN"/>
        </w:rPr>
        <w:t xml:space="preserve"> 7 </w:t>
      </w:r>
      <w:permEnd w:id="17"/>
      <w:r>
        <w:rPr>
          <w:rFonts w:hint="eastAsia" w:ascii="仿宋" w:hAnsi="仿宋" w:eastAsia="仿宋" w:cs="仿宋"/>
          <w:color w:val="auto"/>
          <w:kern w:val="0"/>
          <w:sz w:val="28"/>
          <w:szCs w:val="28"/>
          <w:u w:val="none"/>
        </w:rPr>
        <w:t>日历天内</w:t>
      </w:r>
      <w:r>
        <w:rPr>
          <w:rFonts w:hint="eastAsia" w:ascii="仿宋" w:hAnsi="仿宋" w:eastAsia="仿宋" w:cs="仿宋"/>
          <w:color w:val="auto"/>
          <w:kern w:val="0"/>
          <w:sz w:val="28"/>
          <w:szCs w:val="28"/>
          <w:lang w:val="en-US" w:eastAsia="zh-CN"/>
        </w:rPr>
        <w:t>提供编制本项目设计成果所需要的基础数据和技术资料。发包人提供上述技术资料后1天内设计人应予以盖章确认，如逾期未盖章确认或未提出书面异议的，视为发包人已提供完整材料，且设计人不得以发包人未提交材料为由延误工作成果的交付时间。</w:t>
      </w:r>
    </w:p>
    <w:p w14:paraId="3CC98D7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在合同期内，发包人进行与本项目有关的讨论、询价、对外谈判、调研考察等汇总后的所有信息资料，应及时提供给设计人，必要时可吸收设计人编制人员参加，此过程中设计人不再另行收取任何费用。</w:t>
      </w:r>
    </w:p>
    <w:p w14:paraId="188B127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除本合同另有约定外，发包人按照本合同约定的时间及数额及时向设计人支付本合同费用。</w:t>
      </w:r>
    </w:p>
    <w:p w14:paraId="59EA5F4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发包人在合同期内项目发生变化时应及时通知设计人。</w:t>
      </w:r>
    </w:p>
    <w:p w14:paraId="35BFA95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因发包人责任造成设计成果重大修改或返工重做，应书面通知设计人，需另行增加费用的，其数额由双方另行商定，增加费用和原合同金额的总数不超过项目预算批复金额，同时，提交成果的时间应调整，双方另行签订补充协议。若发包人通知设计人项目发生变化时，设计人超过2日仍未向发包人提交费用调整的书面材料的，视为设计人放弃该项调整费用的要求及索赔。</w:t>
      </w:r>
    </w:p>
    <w:p w14:paraId="5630A0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设计人提交的设计成果，发包人不得擅自修改。</w:t>
      </w:r>
    </w:p>
    <w:p w14:paraId="22A899F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发包人有权监督设计人工作，并有权自行审核或提交相关政府部门审核设计人所提交的设计成果，并提出书面异议和修改意见。</w:t>
      </w:r>
    </w:p>
    <w:p w14:paraId="48ABFAA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若设计人专业工作人员不按设计服务合同约定履行其义务与职责，发包人有权要求更换设计人专业工作人员，直至合同终止。</w:t>
      </w:r>
    </w:p>
    <w:p w14:paraId="35AA6FC2">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bookmarkStart w:id="31" w:name="_Toc12490"/>
      <w:r>
        <w:rPr>
          <w:rFonts w:hint="eastAsia" w:ascii="仿宋" w:hAnsi="仿宋" w:eastAsia="仿宋" w:cs="仿宋"/>
          <w:b/>
          <w:sz w:val="28"/>
          <w:szCs w:val="28"/>
          <w:lang w:val="en-US" w:eastAsia="zh-CN"/>
        </w:rPr>
        <w:t>设计人的权利和义务</w:t>
      </w:r>
      <w:bookmarkEnd w:id="31"/>
    </w:p>
    <w:p w14:paraId="084D5F6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w:t>
      </w:r>
      <w:r>
        <w:rPr>
          <w:rFonts w:hint="eastAsia" w:ascii="仿宋" w:hAnsi="仿宋" w:eastAsia="仿宋" w:cs="仿宋"/>
          <w:color w:val="auto"/>
          <w:kern w:val="0"/>
          <w:sz w:val="28"/>
          <w:szCs w:val="28"/>
          <w:lang w:val="en-US" w:eastAsia="zh-CN"/>
        </w:rPr>
        <w:t>按</w:t>
      </w:r>
      <w:r>
        <w:rPr>
          <w:rFonts w:hint="eastAsia" w:ascii="仿宋" w:hAnsi="仿宋" w:eastAsia="仿宋" w:cs="仿宋"/>
          <w:color w:val="auto"/>
          <w:kern w:val="0"/>
          <w:sz w:val="28"/>
          <w:szCs w:val="28"/>
        </w:rPr>
        <w:t>合同约定的时间、份数完成</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rPr>
        <w:t>，使</w:t>
      </w:r>
      <w:r>
        <w:rPr>
          <w:rFonts w:hint="eastAsia" w:ascii="仿宋" w:hAnsi="仿宋" w:eastAsia="仿宋" w:cs="仿宋"/>
          <w:color w:val="auto"/>
          <w:kern w:val="0"/>
          <w:sz w:val="28"/>
          <w:szCs w:val="28"/>
          <w:lang w:val="en-US" w:eastAsia="zh-CN"/>
        </w:rPr>
        <w:t>该设计成果</w:t>
      </w:r>
      <w:r>
        <w:rPr>
          <w:rFonts w:hint="eastAsia" w:ascii="仿宋" w:hAnsi="仿宋" w:eastAsia="仿宋" w:cs="仿宋"/>
          <w:color w:val="auto"/>
          <w:kern w:val="0"/>
          <w:sz w:val="28"/>
          <w:szCs w:val="28"/>
        </w:rPr>
        <w:t>达到合同约定</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的要求以及本项目所需的深度，并对</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rPr>
        <w:t>的真实性、准确性、可执行性及结论性负责。</w:t>
      </w:r>
    </w:p>
    <w:p w14:paraId="6BCD6C2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提供的</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rPr>
        <w:t>达不到合同要求的，</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w:t>
      </w:r>
      <w:r>
        <w:rPr>
          <w:rFonts w:hint="eastAsia" w:ascii="仿宋" w:hAnsi="仿宋" w:eastAsia="仿宋" w:cs="仿宋"/>
          <w:color w:val="auto"/>
          <w:kern w:val="0"/>
          <w:sz w:val="28"/>
          <w:szCs w:val="28"/>
          <w:lang w:val="en-US" w:eastAsia="zh-CN"/>
        </w:rPr>
        <w:t>在发包人要求的时间内及时</w:t>
      </w:r>
      <w:r>
        <w:rPr>
          <w:rFonts w:hint="eastAsia" w:ascii="仿宋" w:hAnsi="仿宋" w:eastAsia="仿宋" w:cs="仿宋"/>
          <w:color w:val="auto"/>
          <w:kern w:val="0"/>
          <w:sz w:val="28"/>
          <w:szCs w:val="28"/>
        </w:rPr>
        <w:t>免费无条件完善、修改</w:t>
      </w:r>
      <w:r>
        <w:rPr>
          <w:rFonts w:hint="eastAsia" w:ascii="仿宋" w:hAnsi="仿宋" w:eastAsia="仿宋" w:cs="仿宋"/>
          <w:color w:val="auto"/>
          <w:kern w:val="0"/>
          <w:sz w:val="28"/>
          <w:szCs w:val="28"/>
          <w:lang w:val="en-US" w:eastAsia="zh-CN"/>
        </w:rPr>
        <w:t>完毕</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项目负责人为：</w:t>
      </w:r>
      <w:permStart w:id="18"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permEnd w:id="18"/>
      <w:r>
        <w:rPr>
          <w:rFonts w:hint="eastAsia" w:ascii="仿宋" w:hAnsi="仿宋" w:eastAsia="仿宋" w:cs="仿宋"/>
          <w:color w:val="auto"/>
          <w:kern w:val="0"/>
          <w:sz w:val="28"/>
          <w:szCs w:val="28"/>
        </w:rPr>
        <w:t>，联系方式：</w:t>
      </w:r>
      <w:permStart w:id="19" w:edGrp="everyone"/>
      <w:r>
        <w:rPr>
          <w:rFonts w:hint="eastAsia" w:ascii="仿宋" w:hAnsi="仿宋" w:eastAsia="仿宋" w:cs="仿宋"/>
          <w:color w:val="auto"/>
          <w:kern w:val="0"/>
          <w:sz w:val="28"/>
          <w:szCs w:val="28"/>
        </w:rPr>
        <w:t xml:space="preserve">          </w:t>
      </w:r>
      <w:permEnd w:id="19"/>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lang w:val="en-US" w:eastAsia="zh-CN"/>
        </w:rPr>
        <w:t>保证设计人</w:t>
      </w:r>
      <w:r>
        <w:rPr>
          <w:rFonts w:hint="eastAsia" w:ascii="仿宋" w:hAnsi="仿宋" w:eastAsia="仿宋" w:cs="仿宋"/>
          <w:color w:val="auto"/>
          <w:kern w:val="0"/>
          <w:sz w:val="28"/>
          <w:szCs w:val="28"/>
        </w:rPr>
        <w:t>及该负责人均应具备履行本合同所必备的资质或授权，负责人负责带领团队完成本合同服务。</w:t>
      </w:r>
    </w:p>
    <w:p w14:paraId="79E23B6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提供的</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lang w:val="en-US" w:eastAsia="zh-CN"/>
        </w:rPr>
        <w:t>应</w:t>
      </w:r>
      <w:r>
        <w:rPr>
          <w:rFonts w:hint="eastAsia" w:ascii="仿宋" w:hAnsi="仿宋" w:eastAsia="仿宋" w:cs="仿宋"/>
          <w:color w:val="auto"/>
          <w:kern w:val="0"/>
          <w:sz w:val="28"/>
          <w:szCs w:val="28"/>
        </w:rPr>
        <w:t>内容齐全，数据准确，论据充分，深度符合本项目需求及现行国家、地区及行业有关规范和标准及</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的合理要求，主要技术参数满足设计要求；投资应进行分项详细估算。</w:t>
      </w:r>
    </w:p>
    <w:p w14:paraId="652773B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应按照本合同</w:t>
      </w:r>
      <w:r>
        <w:rPr>
          <w:rFonts w:hint="eastAsia" w:ascii="仿宋" w:hAnsi="仿宋" w:eastAsia="仿宋" w:cs="仿宋"/>
          <w:color w:val="auto"/>
          <w:kern w:val="0"/>
          <w:sz w:val="28"/>
          <w:szCs w:val="28"/>
          <w:shd w:val="clear"/>
        </w:rPr>
        <w:t>第</w:t>
      </w:r>
      <w:r>
        <w:rPr>
          <w:rFonts w:hint="eastAsia" w:ascii="仿宋" w:hAnsi="仿宋" w:eastAsia="仿宋" w:cs="仿宋"/>
          <w:color w:val="auto"/>
          <w:kern w:val="0"/>
          <w:sz w:val="28"/>
          <w:szCs w:val="28"/>
          <w:shd w:val="clear"/>
          <w:lang w:val="en-US" w:eastAsia="zh-CN"/>
        </w:rPr>
        <w:t>十二</w:t>
      </w:r>
      <w:r>
        <w:rPr>
          <w:rFonts w:hint="eastAsia" w:ascii="仿宋" w:hAnsi="仿宋" w:eastAsia="仿宋" w:cs="仿宋"/>
          <w:color w:val="auto"/>
          <w:kern w:val="0"/>
          <w:sz w:val="28"/>
          <w:szCs w:val="28"/>
          <w:shd w:val="clear"/>
        </w:rPr>
        <w:t>条</w:t>
      </w:r>
      <w:r>
        <w:rPr>
          <w:rFonts w:hint="eastAsia" w:ascii="仿宋" w:hAnsi="仿宋" w:eastAsia="仿宋" w:cs="仿宋"/>
          <w:color w:val="auto"/>
          <w:kern w:val="0"/>
          <w:sz w:val="28"/>
          <w:szCs w:val="28"/>
        </w:rPr>
        <w:t>的约定承担保密义务。</w:t>
      </w:r>
    </w:p>
    <w:p w14:paraId="1A218EE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未经</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同意，</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不得擅自将</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lang w:val="en-US" w:eastAsia="zh-CN"/>
        </w:rPr>
        <w:t>及发包人提供的资料等</w:t>
      </w:r>
      <w:r>
        <w:rPr>
          <w:rFonts w:hint="eastAsia" w:ascii="仿宋" w:hAnsi="仿宋" w:eastAsia="仿宋" w:cs="仿宋"/>
          <w:color w:val="auto"/>
          <w:kern w:val="0"/>
          <w:sz w:val="28"/>
          <w:szCs w:val="28"/>
        </w:rPr>
        <w:t>提供或披露给第三方使用，否则按照合同约定承担违约责任。</w:t>
      </w:r>
    </w:p>
    <w:p w14:paraId="3FCD31F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保证其所提供的成果内容，不含任何违法或侵犯任何第三方的合法利益内容，不存在知识产权纠纷，否则除返还</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已支付的合同费用外，同时还应按本合同约定承担违约责任及赔偿责任。</w:t>
      </w:r>
    </w:p>
    <w:p w14:paraId="05A9315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应严格根据国家、地区及行业的有关政策、法规及规范要求，按时向</w:t>
      </w:r>
      <w:r>
        <w:rPr>
          <w:rFonts w:hint="eastAsia" w:ascii="仿宋" w:hAnsi="仿宋" w:eastAsia="仿宋" w:cs="仿宋"/>
          <w:color w:val="auto"/>
          <w:kern w:val="0"/>
          <w:sz w:val="28"/>
          <w:szCs w:val="28"/>
          <w:lang w:val="en-US" w:eastAsia="zh-CN"/>
        </w:rPr>
        <w:t>发包人</w:t>
      </w:r>
      <w:r>
        <w:rPr>
          <w:rFonts w:hint="eastAsia" w:ascii="仿宋" w:hAnsi="仿宋" w:eastAsia="仿宋" w:cs="仿宋"/>
          <w:color w:val="auto"/>
          <w:kern w:val="0"/>
          <w:sz w:val="28"/>
          <w:szCs w:val="28"/>
        </w:rPr>
        <w:t>交付</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rPr>
        <w:t>并严格控制质量，交付</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rPr>
        <w:t>后应按</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要求参加有关的书面审查。如果</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提交的</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rPr>
        <w:t>未被</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或上级单位（或地区政府相关主管部门）认可，则</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w:t>
      </w:r>
      <w:r>
        <w:rPr>
          <w:rFonts w:hint="eastAsia" w:ascii="仿宋" w:hAnsi="仿宋" w:eastAsia="仿宋" w:cs="仿宋"/>
          <w:color w:val="auto"/>
          <w:kern w:val="0"/>
          <w:sz w:val="28"/>
          <w:szCs w:val="28"/>
          <w:lang w:val="en-US" w:eastAsia="zh-CN"/>
        </w:rPr>
        <w:t>在</w:t>
      </w:r>
      <w:permStart w:id="20"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5</w:t>
      </w:r>
      <w:permEnd w:id="20"/>
      <w:r>
        <w:rPr>
          <w:rFonts w:hint="eastAsia" w:ascii="仿宋" w:hAnsi="仿宋" w:eastAsia="仿宋" w:cs="仿宋"/>
          <w:color w:val="auto"/>
          <w:kern w:val="0"/>
          <w:sz w:val="28"/>
          <w:szCs w:val="28"/>
          <w:lang w:val="en-US" w:eastAsia="zh-CN"/>
        </w:rPr>
        <w:t>日内</w:t>
      </w:r>
      <w:r>
        <w:rPr>
          <w:rFonts w:hint="eastAsia" w:ascii="仿宋" w:hAnsi="仿宋" w:eastAsia="仿宋" w:cs="仿宋"/>
          <w:color w:val="auto"/>
          <w:kern w:val="0"/>
          <w:sz w:val="28"/>
          <w:szCs w:val="28"/>
        </w:rPr>
        <w:t>修改</w:t>
      </w:r>
      <w:r>
        <w:rPr>
          <w:rFonts w:hint="eastAsia" w:ascii="仿宋" w:hAnsi="仿宋" w:eastAsia="仿宋" w:cs="仿宋"/>
          <w:color w:val="auto"/>
          <w:kern w:val="0"/>
          <w:sz w:val="28"/>
          <w:szCs w:val="28"/>
          <w:lang w:val="en-US" w:eastAsia="zh-CN"/>
        </w:rPr>
        <w:t>完毕</w:t>
      </w:r>
      <w:r>
        <w:rPr>
          <w:rFonts w:hint="eastAsia" w:ascii="仿宋" w:hAnsi="仿宋" w:eastAsia="仿宋" w:cs="仿宋"/>
          <w:color w:val="auto"/>
          <w:kern w:val="0"/>
          <w:sz w:val="28"/>
          <w:szCs w:val="28"/>
        </w:rPr>
        <w:t>并提交</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上报，直至被</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或上级单位（或地区政府相关主管部门）认可通过为止，此过程</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不再另行收费。</w:t>
      </w:r>
    </w:p>
    <w:p w14:paraId="73DC15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不得未经</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书面同意，全部或部分转让合同权利义务，不得转包、分包其应履行的合同义务。</w:t>
      </w:r>
    </w:p>
    <w:p w14:paraId="35A1E5C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如因</w:t>
      </w:r>
      <w:r>
        <w:rPr>
          <w:rFonts w:hint="eastAsia" w:ascii="仿宋" w:hAnsi="仿宋" w:eastAsia="仿宋" w:cs="仿宋"/>
          <w:color w:val="auto"/>
          <w:kern w:val="0"/>
          <w:sz w:val="28"/>
          <w:szCs w:val="28"/>
          <w:lang w:eastAsia="zh-CN"/>
        </w:rPr>
        <w:t>设计成果</w:t>
      </w:r>
      <w:r>
        <w:rPr>
          <w:rFonts w:hint="eastAsia" w:ascii="仿宋" w:hAnsi="仿宋" w:eastAsia="仿宋" w:cs="仿宋"/>
          <w:color w:val="auto"/>
          <w:kern w:val="0"/>
          <w:sz w:val="28"/>
          <w:szCs w:val="28"/>
        </w:rPr>
        <w:t>不准确造成的法律责任，全部由</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承担，造成</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损失以及</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向第三方支付的额外费用（包括但不限于违约金、赔偿金或另行委托的费用），最终均由</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负担。</w:t>
      </w:r>
    </w:p>
    <w:p w14:paraId="497109A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须踏勘</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所提供的及本合同载明的场地和地点、周围环境及了解资料，掌握所有与本合同履行有关的情况，合同签订后</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以不清楚场地或环境以及其他理由为借口提出的任何索赔及实际工作量的增加均不予考虑。</w:t>
      </w:r>
    </w:p>
    <w:p w14:paraId="1689EC2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应在收到</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书面提出的建议或者异议后1日内给予书面答复。</w:t>
      </w:r>
    </w:p>
    <w:p w14:paraId="3987CEB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为履行本合同而支出的购买版权费等，由</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自费向有关出版部门购买。</w:t>
      </w:r>
    </w:p>
    <w:p w14:paraId="336D863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受托方在本合同项下利用委托方提交的技术资料和工作条件所完成的设计工作成果知识产权归委托方所有。经委托方事先书面同意，受托方可在一定程度上，非独家地合理使用设计工作成果，是否系合理使用应由委托方自行判断。未经委托方事先书面同意，受托方不得将本合同项下全部或部分成果提供给任何第三方，如需对成果或其任何部分进行复制，受托方应就该复制的形式和内容取得委托方的事先书面同意。</w:t>
      </w:r>
    </w:p>
    <w:bookmarkEnd w:id="23"/>
    <w:bookmarkEnd w:id="24"/>
    <w:bookmarkEnd w:id="27"/>
    <w:bookmarkEnd w:id="28"/>
    <w:bookmarkEnd w:id="29"/>
    <w:p w14:paraId="5D68EE4F">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32" w:name="_Toc30818"/>
      <w:r>
        <w:rPr>
          <w:rFonts w:hint="eastAsia" w:ascii="仿宋" w:hAnsi="仿宋" w:eastAsia="仿宋" w:cs="仿宋"/>
          <w:b/>
          <w:sz w:val="28"/>
          <w:szCs w:val="28"/>
          <w:lang w:val="en-US" w:eastAsia="zh-CN"/>
        </w:rPr>
        <w:t>合同金额与付款方式</w:t>
      </w:r>
      <w:bookmarkEnd w:id="32"/>
    </w:p>
    <w:p w14:paraId="4FAAB83E">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合同金额</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含税金额暂定为人民币（大写）</w:t>
      </w:r>
      <w:permStart w:id="21"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ermEnd w:id="21"/>
      <w:r>
        <w:rPr>
          <w:rFonts w:hint="eastAsia" w:ascii="仿宋" w:hAnsi="仿宋" w:eastAsia="仿宋" w:cs="仿宋"/>
          <w:color w:val="auto"/>
          <w:kern w:val="0"/>
          <w:sz w:val="28"/>
          <w:szCs w:val="28"/>
        </w:rPr>
        <w:t>（小写：¥</w:t>
      </w:r>
      <w:permStart w:id="22"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ermEnd w:id="22"/>
      <w:r>
        <w:rPr>
          <w:rFonts w:hint="eastAsia" w:ascii="仿宋" w:hAnsi="仿宋" w:eastAsia="仿宋" w:cs="仿宋"/>
          <w:color w:val="auto"/>
          <w:kern w:val="0"/>
          <w:sz w:val="28"/>
          <w:szCs w:val="28"/>
        </w:rPr>
        <w:t>），不含税总价人民币（大写）</w:t>
      </w:r>
      <w:permStart w:id="23"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ermEnd w:id="23"/>
      <w:r>
        <w:rPr>
          <w:rFonts w:hint="eastAsia" w:ascii="仿宋" w:hAnsi="仿宋" w:eastAsia="仿宋" w:cs="仿宋"/>
          <w:color w:val="auto"/>
          <w:kern w:val="0"/>
          <w:sz w:val="28"/>
          <w:szCs w:val="28"/>
        </w:rPr>
        <w:t>（小写：¥</w:t>
      </w:r>
      <w:permStart w:id="24"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ermEnd w:id="24"/>
      <w:r>
        <w:rPr>
          <w:rFonts w:hint="eastAsia" w:ascii="仿宋" w:hAnsi="仿宋" w:eastAsia="仿宋" w:cs="仿宋"/>
          <w:color w:val="auto"/>
          <w:kern w:val="0"/>
          <w:sz w:val="28"/>
          <w:szCs w:val="28"/>
        </w:rPr>
        <w:t>），税率</w:t>
      </w:r>
      <w:permStart w:id="25"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ermEnd w:id="25"/>
      <w:r>
        <w:rPr>
          <w:rFonts w:hint="eastAsia" w:ascii="仿宋" w:hAnsi="仿宋" w:eastAsia="仿宋" w:cs="仿宋"/>
          <w:color w:val="auto"/>
          <w:kern w:val="0"/>
          <w:sz w:val="28"/>
          <w:szCs w:val="28"/>
        </w:rPr>
        <w:t>%，合同签订后如遇国家增值税税率调整，签约合同价、实际结算价或审计决算价不含税价部分不变，增值税部分按国家规定的纳税义务发生时的税率计付、开票单位按纳税义务发生时的税率开具</w:t>
      </w:r>
      <w:r>
        <w:rPr>
          <w:rFonts w:hint="eastAsia" w:ascii="仿宋" w:hAnsi="仿宋" w:eastAsia="仿宋" w:cs="仿宋"/>
          <w:color w:val="auto"/>
          <w:kern w:val="0"/>
          <w:sz w:val="28"/>
          <w:szCs w:val="28"/>
          <w:lang w:eastAsia="zh-CN"/>
        </w:rPr>
        <w:t>增值税专用发票</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该费用已包含</w:t>
      </w:r>
      <w:r>
        <w:rPr>
          <w:rFonts w:hint="eastAsia" w:ascii="仿宋" w:hAnsi="仿宋" w:eastAsia="仿宋" w:cs="仿宋"/>
          <w:color w:val="auto"/>
          <w:sz w:val="28"/>
          <w:szCs w:val="28"/>
          <w:lang w:eastAsia="zh-CN"/>
        </w:rPr>
        <w:t>设计人</w:t>
      </w:r>
      <w:r>
        <w:rPr>
          <w:rFonts w:hint="eastAsia" w:ascii="仿宋" w:hAnsi="仿宋" w:eastAsia="仿宋" w:cs="仿宋"/>
          <w:color w:val="auto"/>
          <w:sz w:val="28"/>
          <w:szCs w:val="28"/>
        </w:rPr>
        <w:t>为履行本合同所支出的服务费、编制费、版权费、资料费、食宿费、人工费、交通费、差旅费、税费等全部费用，除双方另有约定外，发包人无需另行支付任何其他费用。</w:t>
      </w:r>
    </w:p>
    <w:p w14:paraId="457FB057">
      <w:pPr>
        <w:widowControl w:val="0"/>
        <w:spacing w:line="360" w:lineRule="auto"/>
        <w:ind w:firstLine="560" w:firstLineChars="200"/>
        <w:jc w:val="both"/>
        <w:rPr>
          <w:rFonts w:hint="eastAsia" w:ascii="仿宋" w:hAnsi="仿宋" w:eastAsia="仿宋" w:cs="仿宋"/>
          <w:color w:val="auto"/>
          <w:kern w:val="0"/>
          <w:sz w:val="28"/>
          <w:szCs w:val="28"/>
          <w:highlight w:val="none"/>
          <w:lang w:val="en-US" w:eastAsia="zh-CN" w:bidi="ar-SA"/>
        </w:rPr>
      </w:pPr>
      <w:bookmarkStart w:id="33" w:name="_Toc12955"/>
      <w:bookmarkStart w:id="34" w:name="_Toc406150415"/>
      <w:bookmarkStart w:id="35" w:name="_Toc457826144"/>
      <w:bookmarkStart w:id="36" w:name="_Toc31317"/>
      <w:bookmarkStart w:id="37" w:name="_Toc25390"/>
      <w:r>
        <w:rPr>
          <w:rFonts w:hint="eastAsia" w:ascii="仿宋" w:hAnsi="仿宋" w:eastAsia="仿宋" w:cs="仿宋"/>
          <w:color w:val="auto"/>
          <w:kern w:val="0"/>
          <w:sz w:val="28"/>
          <w:szCs w:val="28"/>
          <w:highlight w:val="none"/>
          <w:lang w:val="en-US" w:eastAsia="zh-CN" w:bidi="ar-SA"/>
        </w:rPr>
        <w:t>2.结算条款</w:t>
      </w:r>
    </w:p>
    <w:p w14:paraId="2C7BCAD3">
      <w:pPr>
        <w:widowControl w:val="0"/>
        <w:spacing w:line="360" w:lineRule="auto"/>
        <w:ind w:firstLine="560" w:firstLineChars="200"/>
        <w:jc w:val="both"/>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lang w:val="en-US" w:eastAsia="zh-CN" w:bidi="ar-SA"/>
        </w:rPr>
        <w:t>结算金额：取概算批复为基数按照《海南省政务信息化项目投资编制标准（2025年版）》标准计算的金额（若预算批复费用已考虑折扣的不再下浮）二者最低值；最终以政府部门竣工决算结果为准。经双方协商一致同意，如最终结算金额低于合同已付金额的，设计人应向发包人无息退回多付款项。</w:t>
      </w:r>
    </w:p>
    <w:p w14:paraId="76B98ED1">
      <w:pPr>
        <w:widowControl w:val="0"/>
        <w:spacing w:line="360" w:lineRule="auto"/>
        <w:ind w:firstLine="560" w:firstLineChars="200"/>
        <w:jc w:val="both"/>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基准下浮率=（1-投标报价/基准价）×100%</w:t>
      </w:r>
    </w:p>
    <w:p w14:paraId="053A0B49">
      <w:pPr>
        <w:widowControl w:val="0"/>
        <w:spacing w:line="360" w:lineRule="auto"/>
        <w:ind w:firstLine="560" w:firstLineChars="200"/>
        <w:jc w:val="both"/>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基准价：按</w:t>
      </w:r>
      <w:permStart w:id="26" w:edGrp="everyone"/>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（填写控制价计算基数）</w:t>
      </w:r>
      <w:r>
        <w:rPr>
          <w:rFonts w:hint="eastAsia" w:ascii="仿宋" w:hAnsi="仿宋" w:eastAsia="仿宋" w:cs="仿宋"/>
          <w:color w:val="auto"/>
          <w:kern w:val="0"/>
          <w:sz w:val="28"/>
          <w:szCs w:val="28"/>
          <w:highlight w:val="none"/>
          <w:u w:val="single"/>
        </w:rPr>
        <w:t xml:space="preserve"> </w:t>
      </w:r>
      <w:permEnd w:id="26"/>
      <w:r>
        <w:rPr>
          <w:rFonts w:hint="eastAsia" w:ascii="仿宋" w:hAnsi="仿宋" w:eastAsia="仿宋" w:cs="仿宋"/>
          <w:color w:val="auto"/>
          <w:kern w:val="0"/>
          <w:sz w:val="28"/>
          <w:szCs w:val="28"/>
          <w:highlight w:val="none"/>
          <w:lang w:val="en-US" w:eastAsia="zh-CN" w:bidi="ar-SA"/>
        </w:rPr>
        <w:t>为计算基数，按照《海南省政务信息化项目投资编制标准（2025年版）》标准计算的金额作为基准价。</w:t>
      </w:r>
    </w:p>
    <w:p w14:paraId="209DAD71">
      <w:pPr>
        <w:widowControl w:val="0"/>
        <w:spacing w:line="360" w:lineRule="auto"/>
        <w:ind w:firstLine="560" w:firstLineChars="200"/>
        <w:jc w:val="both"/>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专业调整系数：软件工程（</w:t>
      </w:r>
      <w:permStart w:id="27"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系数1.2</w:t>
      </w:r>
      <w:r>
        <w:rPr>
          <w:rFonts w:hint="eastAsia" w:ascii="仿宋" w:hAnsi="仿宋" w:eastAsia="仿宋" w:cs="仿宋"/>
          <w:color w:val="auto"/>
          <w:kern w:val="0"/>
          <w:sz w:val="28"/>
          <w:szCs w:val="28"/>
          <w:u w:val="single"/>
        </w:rPr>
        <w:t xml:space="preserve"> </w:t>
      </w:r>
      <w:permEnd w:id="27"/>
      <w:r>
        <w:rPr>
          <w:rFonts w:hint="eastAsia" w:ascii="仿宋" w:hAnsi="仿宋" w:eastAsia="仿宋" w:cs="仿宋"/>
          <w:color w:val="auto"/>
          <w:kern w:val="0"/>
          <w:sz w:val="28"/>
          <w:szCs w:val="28"/>
          <w:lang w:val="en-US" w:eastAsia="zh-CN" w:bidi="ar-SA"/>
        </w:rPr>
        <w:t>）、数据工程（</w:t>
      </w:r>
      <w:permStart w:id="28"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系数0.5</w:t>
      </w:r>
      <w:r>
        <w:rPr>
          <w:rFonts w:hint="eastAsia" w:ascii="仿宋" w:hAnsi="仿宋" w:eastAsia="仿宋" w:cs="仿宋"/>
          <w:color w:val="auto"/>
          <w:kern w:val="0"/>
          <w:sz w:val="28"/>
          <w:szCs w:val="28"/>
          <w:u w:val="single"/>
        </w:rPr>
        <w:t xml:space="preserve"> </w:t>
      </w:r>
      <w:permEnd w:id="28"/>
      <w:r>
        <w:rPr>
          <w:rFonts w:hint="eastAsia" w:ascii="仿宋" w:hAnsi="仿宋" w:eastAsia="仿宋" w:cs="仿宋"/>
          <w:color w:val="auto"/>
          <w:kern w:val="0"/>
          <w:sz w:val="28"/>
          <w:szCs w:val="28"/>
          <w:lang w:val="en-US" w:eastAsia="zh-CN" w:bidi="ar-SA"/>
        </w:rPr>
        <w:t>）、配套基础设施建设工程（</w:t>
      </w:r>
      <w:permStart w:id="29"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初设深度系数06，施工图深度系数1.5</w:t>
      </w:r>
      <w:r>
        <w:rPr>
          <w:rFonts w:hint="eastAsia" w:ascii="仿宋" w:hAnsi="仿宋" w:eastAsia="仿宋" w:cs="仿宋"/>
          <w:color w:val="auto"/>
          <w:kern w:val="0"/>
          <w:sz w:val="28"/>
          <w:szCs w:val="28"/>
          <w:u w:val="single"/>
        </w:rPr>
        <w:t xml:space="preserve"> </w:t>
      </w:r>
      <w:permEnd w:id="29"/>
      <w:r>
        <w:rPr>
          <w:rFonts w:hint="eastAsia" w:ascii="仿宋" w:hAnsi="仿宋" w:eastAsia="仿宋" w:cs="仿宋"/>
          <w:color w:val="auto"/>
          <w:kern w:val="0"/>
          <w:sz w:val="28"/>
          <w:szCs w:val="28"/>
          <w:lang w:val="en-US" w:eastAsia="zh-CN" w:bidi="ar-SA"/>
        </w:rPr>
        <w:t>）、配套基础设施建设工程（</w:t>
      </w:r>
      <w:permStart w:id="30"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系数0.7</w:t>
      </w:r>
      <w:r>
        <w:rPr>
          <w:rFonts w:hint="eastAsia" w:ascii="仿宋" w:hAnsi="仿宋" w:eastAsia="仿宋" w:cs="仿宋"/>
          <w:color w:val="auto"/>
          <w:kern w:val="0"/>
          <w:sz w:val="28"/>
          <w:szCs w:val="28"/>
          <w:u w:val="single"/>
        </w:rPr>
        <w:t xml:space="preserve"> </w:t>
      </w:r>
      <w:permEnd w:id="30"/>
      <w:r>
        <w:rPr>
          <w:rFonts w:hint="eastAsia" w:ascii="仿宋" w:hAnsi="仿宋" w:eastAsia="仿宋" w:cs="仿宋"/>
          <w:color w:val="auto"/>
          <w:kern w:val="0"/>
          <w:sz w:val="28"/>
          <w:szCs w:val="28"/>
          <w:lang w:val="en-US" w:eastAsia="zh-CN" w:bidi="ar-SA"/>
        </w:rPr>
        <w:t>），专业调整系数采用加权方式计算。</w:t>
      </w:r>
    </w:p>
    <w:p w14:paraId="3EE63F44">
      <w:pPr>
        <w:widowControl w:val="0"/>
        <w:spacing w:line="360" w:lineRule="auto"/>
        <w:ind w:firstLine="560"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设计人确认，发包人支付费用前，设计人须先行提供经过防伪税控系统认证的等额合法有效的增值税专用发票，否则发包人有权拒绝付款，发包人因此拒绝付款的以及因政府有关部门审批的原因导致延迟付款的，发包人的支付时限相应顺延，不视为发包人违约，且设计人不得以此为由拒绝履行本合同项下义务。</w:t>
      </w:r>
    </w:p>
    <w:p w14:paraId="1F99A00C">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3.付款方式：</w:t>
      </w:r>
    </w:p>
    <w:p w14:paraId="7C88DA9D">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）政府部门拨付项目资金至发包人后，</w:t>
      </w:r>
      <w:r>
        <w:rPr>
          <w:rFonts w:hint="eastAsia" w:ascii="仿宋" w:hAnsi="仿宋" w:eastAsia="仿宋" w:cs="仿宋"/>
          <w:kern w:val="0"/>
          <w:sz w:val="28"/>
          <w:szCs w:val="28"/>
        </w:rPr>
        <w:t>设计人向发包人提交履约担保（如需）、初步设计文件、概算文件且通过相关部门审核通过后 30天内，由设计人请款并经发包人同意后，发包人在15个工作日内支付至</w:t>
      </w:r>
      <w:r>
        <w:rPr>
          <w:rFonts w:hint="eastAsia" w:ascii="仿宋" w:hAnsi="仿宋" w:eastAsia="仿宋" w:cs="仿宋"/>
          <w:kern w:val="0"/>
          <w:sz w:val="28"/>
          <w:szCs w:val="28"/>
          <w:lang w:val="en-US" w:eastAsia="zh-CN"/>
        </w:rPr>
        <w:t>设计部分签约合同价</w:t>
      </w:r>
      <w:r>
        <w:rPr>
          <w:rFonts w:hint="eastAsia" w:ascii="仿宋" w:hAnsi="仿宋" w:eastAsia="仿宋" w:cs="仿宋"/>
          <w:kern w:val="0"/>
          <w:sz w:val="28"/>
          <w:szCs w:val="28"/>
        </w:rPr>
        <w:t>或</w:t>
      </w:r>
      <w:r>
        <w:rPr>
          <w:rFonts w:hint="eastAsia" w:ascii="仿宋" w:hAnsi="仿宋" w:eastAsia="仿宋" w:cs="仿宋"/>
          <w:kern w:val="0"/>
          <w:sz w:val="28"/>
          <w:szCs w:val="28"/>
          <w:lang w:val="en-US" w:eastAsia="zh-CN"/>
        </w:rPr>
        <w:t>设计部分</w:t>
      </w:r>
      <w:r>
        <w:rPr>
          <w:rFonts w:hint="eastAsia" w:ascii="仿宋" w:hAnsi="仿宋" w:eastAsia="仿宋" w:cs="仿宋"/>
          <w:kern w:val="0"/>
          <w:sz w:val="28"/>
          <w:szCs w:val="28"/>
          <w:lang w:eastAsia="zh-CN"/>
        </w:rPr>
        <w:t>初核价格</w:t>
      </w:r>
      <w:r>
        <w:rPr>
          <w:rFonts w:hint="eastAsia" w:ascii="仿宋" w:hAnsi="仿宋" w:eastAsia="仿宋" w:cs="仿宋"/>
          <w:kern w:val="0"/>
          <w:sz w:val="28"/>
          <w:szCs w:val="28"/>
        </w:rPr>
        <w:t>（如有）两者最低值的</w:t>
      </w:r>
      <w:permStart w:id="31" w:edGrp="everyone"/>
      <w:r>
        <w:rPr>
          <w:rFonts w:hint="eastAsia" w:ascii="仿宋" w:hAnsi="仿宋" w:eastAsia="仿宋" w:cs="仿宋"/>
          <w:kern w:val="0"/>
          <w:sz w:val="28"/>
          <w:szCs w:val="28"/>
          <w:u w:val="single"/>
          <w:lang w:val="en-US" w:eastAsia="zh-CN"/>
        </w:rPr>
        <w:t xml:space="preserve"> </w:t>
      </w:r>
      <w:r>
        <w:rPr>
          <w:rFonts w:hint="eastAsia" w:ascii="仿宋" w:hAnsi="仿宋" w:eastAsia="仿宋" w:cs="仿宋"/>
          <w:color w:val="auto"/>
          <w:kern w:val="0"/>
          <w:sz w:val="28"/>
          <w:szCs w:val="28"/>
          <w:u w:val="single"/>
          <w:lang w:val="en-US" w:eastAsia="zh-CN" w:bidi="ar-SA"/>
        </w:rPr>
        <w:t>4</w:t>
      </w:r>
      <w:r>
        <w:rPr>
          <w:rFonts w:hint="eastAsia" w:ascii="仿宋" w:hAnsi="仿宋" w:eastAsia="仿宋" w:cs="仿宋"/>
          <w:color w:val="auto"/>
          <w:kern w:val="0"/>
          <w:sz w:val="28"/>
          <w:szCs w:val="28"/>
          <w:u w:val="single"/>
          <w:lang w:val="en-US" w:eastAsia="zh-CN"/>
        </w:rPr>
        <w:t xml:space="preserve">0% </w:t>
      </w:r>
      <w:permEnd w:id="31"/>
      <w:r>
        <w:rPr>
          <w:rFonts w:hint="eastAsia" w:ascii="仿宋" w:hAnsi="仿宋" w:eastAsia="仿宋" w:cs="仿宋"/>
          <w:kern w:val="0"/>
          <w:sz w:val="28"/>
          <w:szCs w:val="28"/>
        </w:rPr>
        <w:t>；</w:t>
      </w:r>
    </w:p>
    <w:p w14:paraId="757A20F8">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）政府部门拨付项目资金至发包人后，</w:t>
      </w:r>
      <w:r>
        <w:rPr>
          <w:rFonts w:hint="eastAsia" w:ascii="仿宋" w:hAnsi="仿宋" w:eastAsia="仿宋" w:cs="仿宋"/>
          <w:kern w:val="0"/>
          <w:sz w:val="28"/>
          <w:szCs w:val="28"/>
        </w:rPr>
        <w:t>设计人向发包人提交全套设计成果（包括但不限于设计方案、概算编制等），经发包人书面确认后 30 天内，由设计人请款并经发包人同意后，发包人在30个工作日内支付至</w:t>
      </w:r>
      <w:r>
        <w:rPr>
          <w:rFonts w:hint="eastAsia" w:ascii="仿宋" w:hAnsi="仿宋" w:eastAsia="仿宋" w:cs="仿宋"/>
          <w:kern w:val="0"/>
          <w:sz w:val="28"/>
          <w:szCs w:val="28"/>
          <w:lang w:val="en-US" w:eastAsia="zh-CN"/>
        </w:rPr>
        <w:t>设计部分签约合同价</w:t>
      </w:r>
      <w:r>
        <w:rPr>
          <w:rFonts w:hint="eastAsia" w:ascii="仿宋" w:hAnsi="仿宋" w:eastAsia="仿宋" w:cs="仿宋"/>
          <w:kern w:val="0"/>
          <w:sz w:val="28"/>
          <w:szCs w:val="28"/>
        </w:rPr>
        <w:t>或</w:t>
      </w:r>
      <w:r>
        <w:rPr>
          <w:rFonts w:hint="eastAsia" w:ascii="仿宋" w:hAnsi="仿宋" w:eastAsia="仿宋" w:cs="仿宋"/>
          <w:kern w:val="0"/>
          <w:sz w:val="28"/>
          <w:szCs w:val="28"/>
          <w:lang w:val="en-US" w:eastAsia="zh-CN"/>
        </w:rPr>
        <w:t>设计部分</w:t>
      </w:r>
      <w:r>
        <w:rPr>
          <w:rFonts w:hint="eastAsia" w:ascii="仿宋" w:hAnsi="仿宋" w:eastAsia="仿宋" w:cs="仿宋"/>
          <w:kern w:val="0"/>
          <w:sz w:val="28"/>
          <w:szCs w:val="28"/>
          <w:lang w:eastAsia="zh-CN"/>
        </w:rPr>
        <w:t>初核价格</w:t>
      </w:r>
      <w:r>
        <w:rPr>
          <w:rFonts w:hint="eastAsia" w:ascii="仿宋" w:hAnsi="仿宋" w:eastAsia="仿宋" w:cs="仿宋"/>
          <w:kern w:val="0"/>
          <w:sz w:val="28"/>
          <w:szCs w:val="28"/>
        </w:rPr>
        <w:t>（如有）两者最低值的</w:t>
      </w:r>
      <w:permStart w:id="32" w:edGrp="everyone"/>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u w:val="single"/>
          <w:lang w:val="en-US" w:eastAsia="zh-CN"/>
        </w:rPr>
        <w:t xml:space="preserve">60% </w:t>
      </w:r>
      <w:permEnd w:id="32"/>
      <w:r>
        <w:rPr>
          <w:rFonts w:hint="eastAsia" w:ascii="仿宋" w:hAnsi="仿宋" w:eastAsia="仿宋" w:cs="仿宋"/>
          <w:kern w:val="0"/>
          <w:sz w:val="28"/>
          <w:szCs w:val="28"/>
        </w:rPr>
        <w:t>；</w:t>
      </w:r>
    </w:p>
    <w:p w14:paraId="39329962">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）政府部门拨付项目资金至发包人后，</w:t>
      </w:r>
      <w:r>
        <w:rPr>
          <w:rFonts w:hint="eastAsia" w:ascii="仿宋" w:hAnsi="仿宋" w:eastAsia="仿宋" w:cs="仿宋"/>
          <w:kern w:val="0"/>
          <w:sz w:val="28"/>
          <w:szCs w:val="28"/>
        </w:rPr>
        <w:t>设计人已完成合同约定的全部设计工作及已向发包人移交全部设计成果，且工程竣工及验收合格后 30 天内，由设计人请款并经发包人同意后，由发包人30个工作日内支付至</w:t>
      </w:r>
      <w:r>
        <w:rPr>
          <w:rFonts w:hint="eastAsia" w:ascii="仿宋" w:hAnsi="仿宋" w:eastAsia="仿宋" w:cs="仿宋"/>
          <w:kern w:val="0"/>
          <w:sz w:val="28"/>
          <w:szCs w:val="28"/>
          <w:lang w:val="en-US" w:eastAsia="zh-CN"/>
        </w:rPr>
        <w:t>设计部分签约合同价</w:t>
      </w:r>
      <w:r>
        <w:rPr>
          <w:rFonts w:hint="eastAsia" w:ascii="仿宋" w:hAnsi="仿宋" w:eastAsia="仿宋" w:cs="仿宋"/>
          <w:kern w:val="0"/>
          <w:sz w:val="28"/>
          <w:szCs w:val="28"/>
        </w:rPr>
        <w:t>或</w:t>
      </w:r>
      <w:r>
        <w:rPr>
          <w:rFonts w:hint="eastAsia" w:ascii="仿宋" w:hAnsi="仿宋" w:eastAsia="仿宋" w:cs="仿宋"/>
          <w:kern w:val="0"/>
          <w:sz w:val="28"/>
          <w:szCs w:val="28"/>
          <w:lang w:val="en-US" w:eastAsia="zh-CN"/>
        </w:rPr>
        <w:t>设计部分</w:t>
      </w:r>
      <w:r>
        <w:rPr>
          <w:rFonts w:hint="eastAsia" w:ascii="仿宋" w:hAnsi="仿宋" w:eastAsia="仿宋" w:cs="仿宋"/>
          <w:kern w:val="0"/>
          <w:sz w:val="28"/>
          <w:szCs w:val="28"/>
          <w:lang w:eastAsia="zh-CN"/>
        </w:rPr>
        <w:t>初核价格</w:t>
      </w:r>
      <w:r>
        <w:rPr>
          <w:rFonts w:hint="eastAsia" w:ascii="仿宋" w:hAnsi="仿宋" w:eastAsia="仿宋" w:cs="仿宋"/>
          <w:kern w:val="0"/>
          <w:sz w:val="28"/>
          <w:szCs w:val="28"/>
        </w:rPr>
        <w:t>（如有）两者最低值的</w:t>
      </w:r>
      <w:permStart w:id="33" w:edGrp="everyone"/>
      <w:r>
        <w:rPr>
          <w:rFonts w:hint="eastAsia" w:ascii="仿宋" w:hAnsi="仿宋" w:eastAsia="仿宋" w:cs="仿宋"/>
          <w:kern w:val="0"/>
          <w:sz w:val="28"/>
          <w:szCs w:val="28"/>
          <w:u w:val="single"/>
          <w:lang w:val="en-US" w:eastAsia="zh-CN"/>
        </w:rPr>
        <w:t xml:space="preserve"> </w:t>
      </w:r>
      <w:r>
        <w:rPr>
          <w:rFonts w:hint="eastAsia" w:ascii="仿宋" w:hAnsi="仿宋" w:eastAsia="仿宋" w:cs="仿宋"/>
          <w:color w:val="auto"/>
          <w:kern w:val="0"/>
          <w:sz w:val="28"/>
          <w:szCs w:val="28"/>
          <w:u w:val="single"/>
          <w:lang w:val="en-US" w:eastAsia="zh-CN" w:bidi="ar-SA"/>
        </w:rPr>
        <w:t>8</w:t>
      </w:r>
      <w:r>
        <w:rPr>
          <w:rFonts w:hint="eastAsia" w:ascii="仿宋" w:hAnsi="仿宋" w:eastAsia="仿宋" w:cs="仿宋"/>
          <w:color w:val="auto"/>
          <w:kern w:val="0"/>
          <w:sz w:val="28"/>
          <w:szCs w:val="28"/>
          <w:u w:val="single"/>
          <w:lang w:val="en-US" w:eastAsia="zh-CN"/>
        </w:rPr>
        <w:t xml:space="preserve">0% </w:t>
      </w:r>
      <w:permEnd w:id="33"/>
      <w:r>
        <w:rPr>
          <w:rFonts w:hint="eastAsia" w:ascii="仿宋" w:hAnsi="仿宋" w:eastAsia="仿宋" w:cs="仿宋"/>
          <w:kern w:val="0"/>
          <w:sz w:val="28"/>
          <w:szCs w:val="28"/>
        </w:rPr>
        <w:t>；</w:t>
      </w:r>
    </w:p>
    <w:p w14:paraId="0F7C51A9">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余款待工程竣工验收完成，政府部门出具竣工决算审核批复后，根据政府审批</w:t>
      </w:r>
      <w:r>
        <w:rPr>
          <w:rFonts w:hint="eastAsia" w:ascii="仿宋" w:hAnsi="仿宋" w:eastAsia="仿宋" w:cs="仿宋"/>
          <w:kern w:val="0"/>
          <w:sz w:val="28"/>
          <w:szCs w:val="28"/>
          <w:lang w:val="en-US" w:eastAsia="zh-CN"/>
        </w:rPr>
        <w:t>竣工</w:t>
      </w:r>
      <w:r>
        <w:rPr>
          <w:rFonts w:hint="eastAsia" w:ascii="仿宋" w:hAnsi="仿宋" w:eastAsia="仿宋" w:cs="仿宋"/>
          <w:kern w:val="0"/>
          <w:sz w:val="28"/>
          <w:szCs w:val="28"/>
        </w:rPr>
        <w:t>决算批复结果核算本合同最终价款，且在本项目每笔资金拨付至发包人账户后30个工作日内支付，直至付清本合同此部分的最终价款。</w:t>
      </w:r>
    </w:p>
    <w:p w14:paraId="0E1DE194">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4.其他约定</w:t>
      </w:r>
    </w:p>
    <w:p w14:paraId="34999B01">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设计人在签订本合同前已充分了解本合同项目属政府投资项目，资金来源于政府投资的情况及其可能出现的合同风险，因政府原因致使项目资金未能落实而导致本合同价款不能如期支付时，设计人同意不追究发包人任何责任，且不视同发包人违约而需支付违约金。</w:t>
      </w:r>
    </w:p>
    <w:p w14:paraId="000D26A2">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（2）发包人支付本合同价款，因政府相关部门必要的审批程序和拨款程序造成支付拖延，设计人同意不计取任何利息、滞纳金、赔偿金，也不视同发包人违约而需支付违约金。</w:t>
      </w:r>
    </w:p>
    <w:p w14:paraId="0F57DA3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双方一致同意</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支付每一笔款项前，</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w:t>
      </w:r>
      <w:r>
        <w:rPr>
          <w:rFonts w:hint="eastAsia" w:ascii="仿宋" w:hAnsi="仿宋" w:eastAsia="仿宋" w:cs="仿宋"/>
          <w:color w:val="auto"/>
          <w:kern w:val="0"/>
          <w:sz w:val="28"/>
          <w:szCs w:val="28"/>
          <w:lang w:val="en-US" w:eastAsia="zh-CN"/>
        </w:rPr>
        <w:t>先行</w:t>
      </w:r>
      <w:r>
        <w:rPr>
          <w:rFonts w:hint="eastAsia" w:ascii="仿宋" w:hAnsi="仿宋" w:eastAsia="仿宋" w:cs="仿宋"/>
          <w:color w:val="auto"/>
          <w:kern w:val="0"/>
          <w:sz w:val="28"/>
          <w:szCs w:val="28"/>
        </w:rPr>
        <w:t>开具</w:t>
      </w:r>
      <w:r>
        <w:rPr>
          <w:rFonts w:hint="eastAsia" w:ascii="仿宋" w:hAnsi="仿宋" w:eastAsia="仿宋" w:cs="仿宋"/>
          <w:color w:val="auto"/>
          <w:kern w:val="0"/>
          <w:sz w:val="28"/>
          <w:szCs w:val="28"/>
          <w:lang w:val="en-US" w:eastAsia="zh-CN"/>
        </w:rPr>
        <w:t>经过防伪税控系统认证的等额</w:t>
      </w:r>
      <w:r>
        <w:rPr>
          <w:rFonts w:hint="eastAsia" w:ascii="仿宋" w:hAnsi="仿宋" w:eastAsia="仿宋" w:cs="仿宋"/>
          <w:color w:val="auto"/>
          <w:kern w:val="0"/>
          <w:sz w:val="28"/>
          <w:szCs w:val="28"/>
        </w:rPr>
        <w:t>合法有效的增值税专用发票，否则</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有权延期付款</w:t>
      </w:r>
      <w:r>
        <w:rPr>
          <w:rFonts w:hint="eastAsia" w:ascii="仿宋" w:hAnsi="仿宋" w:eastAsia="仿宋" w:cs="仿宋"/>
          <w:color w:val="auto"/>
          <w:kern w:val="0"/>
          <w:sz w:val="28"/>
          <w:szCs w:val="28"/>
          <w:lang w:val="en-US" w:eastAsia="zh-CN"/>
        </w:rPr>
        <w:t>并不视为违约</w:t>
      </w:r>
      <w:r>
        <w:rPr>
          <w:rFonts w:hint="eastAsia" w:ascii="仿宋" w:hAnsi="仿宋" w:eastAsia="仿宋" w:cs="仿宋"/>
          <w:color w:val="auto"/>
          <w:kern w:val="0"/>
          <w:sz w:val="28"/>
          <w:szCs w:val="28"/>
        </w:rPr>
        <w:t>，由此造成的损失由</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承担。</w:t>
      </w:r>
    </w:p>
    <w:p w14:paraId="484E8116">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有权在应付</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费用中扣除</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应承担的违约金及赔偿款，不足部分</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有权继续追偿。</w:t>
      </w:r>
    </w:p>
    <w:p w14:paraId="04594060">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38" w:name="_Toc29522"/>
      <w:r>
        <w:rPr>
          <w:rFonts w:hint="eastAsia" w:ascii="仿宋" w:hAnsi="仿宋" w:eastAsia="仿宋" w:cs="仿宋"/>
          <w:b/>
          <w:sz w:val="28"/>
          <w:szCs w:val="28"/>
          <w:lang w:val="en-US" w:eastAsia="zh-CN"/>
        </w:rPr>
        <w:t>合同文件构成</w:t>
      </w:r>
      <w:bookmarkEnd w:id="33"/>
      <w:bookmarkEnd w:id="34"/>
      <w:bookmarkEnd w:id="35"/>
      <w:bookmarkEnd w:id="36"/>
      <w:bookmarkEnd w:id="37"/>
      <w:bookmarkEnd w:id="38"/>
    </w:p>
    <w:p w14:paraId="7115B03E">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组成本合同的文件包括：</w:t>
      </w:r>
    </w:p>
    <w:p w14:paraId="320FAA7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合同协议书；</w:t>
      </w:r>
    </w:p>
    <w:p w14:paraId="2A9EF31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中标通知书（如果有）；</w:t>
      </w:r>
    </w:p>
    <w:p w14:paraId="3AEE337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投标文件及其附件（如果有）；</w:t>
      </w:r>
    </w:p>
    <w:p w14:paraId="297CCEE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发包人要求；</w:t>
      </w:r>
    </w:p>
    <w:p w14:paraId="3DB9BF1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技术标准和要求；</w:t>
      </w:r>
    </w:p>
    <w:p w14:paraId="1292C74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其他合同文件。</w:t>
      </w:r>
    </w:p>
    <w:p w14:paraId="4C48802A">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在合同履行过程中形成的与合同有关的文件构成合同文件组成部分。</w:t>
      </w:r>
    </w:p>
    <w:p w14:paraId="3C3BE962">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上述各项合同文件包括合同当事人就该项合同文件所作出的补充和修改，属于同一类内容的文件，应以最新签署的为准。</w:t>
      </w:r>
    </w:p>
    <w:p w14:paraId="6B37DEA9">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39" w:name="_Toc16591"/>
      <w:bookmarkStart w:id="40" w:name="_Toc4523"/>
      <w:bookmarkStart w:id="41" w:name="_Toc12297"/>
      <w:bookmarkStart w:id="42" w:name="_Toc2716"/>
      <w:bookmarkStart w:id="43" w:name="_Toc457826145"/>
      <w:r>
        <w:rPr>
          <w:rFonts w:hint="eastAsia" w:ascii="仿宋" w:hAnsi="仿宋" w:eastAsia="仿宋" w:cs="仿宋"/>
          <w:b/>
          <w:sz w:val="28"/>
          <w:szCs w:val="28"/>
          <w:lang w:val="en-US" w:eastAsia="zh-CN"/>
        </w:rPr>
        <w:t>承诺</w:t>
      </w:r>
      <w:bookmarkEnd w:id="39"/>
      <w:bookmarkEnd w:id="40"/>
      <w:bookmarkEnd w:id="41"/>
      <w:bookmarkEnd w:id="42"/>
      <w:bookmarkEnd w:id="43"/>
    </w:p>
    <w:p w14:paraId="57775C13">
      <w:pPr>
        <w:keepNext w:val="0"/>
        <w:keepLines w:val="0"/>
        <w:pageBreakBefore w:val="0"/>
        <w:widowControl w:val="0"/>
        <w:tabs>
          <w:tab w:val="left" w:pos="720"/>
        </w:tabs>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1.发包人承诺按照法律规定履行项目审批手续，按照合同约定提供</w:t>
      </w:r>
      <w:r>
        <w:rPr>
          <w:rFonts w:hint="eastAsia" w:ascii="仿宋" w:hAnsi="仿宋" w:eastAsia="仿宋" w:cs="仿宋"/>
          <w:bCs/>
          <w:color w:val="auto"/>
          <w:sz w:val="28"/>
          <w:szCs w:val="28"/>
        </w:rPr>
        <w:t>设计依据</w:t>
      </w:r>
      <w:r>
        <w:rPr>
          <w:rFonts w:hint="eastAsia" w:ascii="仿宋" w:hAnsi="仿宋" w:eastAsia="仿宋" w:cs="仿宋"/>
          <w:color w:val="auto"/>
          <w:kern w:val="0"/>
          <w:sz w:val="28"/>
          <w:szCs w:val="28"/>
        </w:rPr>
        <w:t>和相关资料，并按照合同约定的期限和方式支付合同价款。</w:t>
      </w:r>
    </w:p>
    <w:p w14:paraId="38D9B9AD">
      <w:pPr>
        <w:keepNext w:val="0"/>
        <w:keepLines w:val="0"/>
        <w:pageBreakBefore w:val="0"/>
        <w:widowControl w:val="0"/>
        <w:tabs>
          <w:tab w:val="left" w:pos="720"/>
        </w:tabs>
        <w:kinsoku/>
        <w:wordWrap/>
        <w:overflowPunct/>
        <w:topLinePunct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.设计人承诺按照法律和技术标准规定及合同约定提供工程设计服务。</w:t>
      </w:r>
    </w:p>
    <w:p w14:paraId="2C83810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w:t>
      </w:r>
      <w:permStart w:id="34" w:edGrp="everyone"/>
      <w:r>
        <w:rPr>
          <w:rFonts w:hint="eastAsia" w:ascii="仿宋" w:hAnsi="仿宋" w:eastAsia="仿宋" w:cs="仿宋"/>
          <w:color w:val="auto"/>
          <w:sz w:val="28"/>
          <w:szCs w:val="28"/>
          <w:lang w:eastAsia="zh-CN"/>
        </w:rPr>
        <w:t>设计人</w:t>
      </w:r>
      <w:r>
        <w:rPr>
          <w:rFonts w:hint="eastAsia" w:ascii="仿宋" w:hAnsi="仿宋" w:eastAsia="仿宋" w:cs="仿宋"/>
          <w:b/>
          <w:bCs/>
          <w:color w:val="auto"/>
          <w:sz w:val="28"/>
          <w:szCs w:val="28"/>
          <w:u w:val="single"/>
        </w:rPr>
        <w:t>无需</w:t>
      </w:r>
      <w:permEnd w:id="34"/>
      <w:bookmarkStart w:id="93" w:name="_GoBack"/>
      <w:bookmarkEnd w:id="93"/>
      <w:r>
        <w:rPr>
          <w:rFonts w:hint="eastAsia" w:ascii="仿宋" w:hAnsi="仿宋" w:eastAsia="仿宋" w:cs="仿宋"/>
          <w:color w:val="auto"/>
          <w:sz w:val="28"/>
          <w:szCs w:val="28"/>
        </w:rPr>
        <w:t>在发包人首次付款前将项目履约担保提交给发包人，也</w:t>
      </w:r>
      <w:permStart w:id="35" w:edGrp="everyone"/>
      <w:r>
        <w:rPr>
          <w:rFonts w:hint="eastAsia" w:ascii="仿宋" w:hAnsi="仿宋" w:eastAsia="仿宋" w:cs="仿宋"/>
          <w:b/>
          <w:bCs/>
          <w:color w:val="auto"/>
          <w:sz w:val="28"/>
          <w:szCs w:val="28"/>
          <w:u w:val="single"/>
        </w:rPr>
        <w:t>无需</w:t>
      </w:r>
      <w:permEnd w:id="35"/>
      <w:r>
        <w:rPr>
          <w:rFonts w:hint="eastAsia" w:ascii="仿宋" w:hAnsi="仿宋" w:eastAsia="仿宋" w:cs="仿宋"/>
          <w:color w:val="auto"/>
          <w:sz w:val="28"/>
          <w:szCs w:val="28"/>
        </w:rPr>
        <w:t>遵守如下关于项目履约担保的要求：</w:t>
      </w:r>
    </w:p>
    <w:p w14:paraId="7E3D49B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应于本合同签订后</w:t>
      </w:r>
      <w:permStart w:id="36"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30</w:t>
      </w:r>
      <w:r>
        <w:rPr>
          <w:rFonts w:hint="eastAsia" w:ascii="仿宋" w:hAnsi="仿宋" w:eastAsia="仿宋" w:cs="仿宋"/>
          <w:color w:val="auto"/>
          <w:kern w:val="0"/>
          <w:sz w:val="28"/>
          <w:szCs w:val="28"/>
        </w:rPr>
        <w:t xml:space="preserve"> </w:t>
      </w:r>
      <w:permEnd w:id="36"/>
      <w:r>
        <w:rPr>
          <w:rFonts w:hint="eastAsia" w:ascii="仿宋" w:hAnsi="仿宋" w:eastAsia="仿宋" w:cs="仿宋"/>
          <w:color w:val="auto"/>
          <w:kern w:val="0"/>
          <w:sz w:val="28"/>
          <w:szCs w:val="28"/>
        </w:rPr>
        <w:t>天内向发包人提交履约担保。履约担保的形式：□履约保函□银行转账；履约保函的金额：中标价的10%。设计人应保证在完成本合同之前，履约保函一直有效，履约保函正本由发包人保存，在本合同约定的全部工程完成通过验收并提交所有竣工资料后一个月内，发包人将履约保函原件退还设计人，提供的履约保函同时失效。所需费用由设计人自行承担。设计人采取银行转账形式提交的，在本合同约定的全部工程完成通过验收并提交所有竣工资料后一个月内，发包人无息退还。（履约保函格式详见附件</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）；银行保函开立人应是在海南省内注册或设有分支机构并有资格的银行。</w:t>
      </w:r>
    </w:p>
    <w:p w14:paraId="0930FB7D">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44" w:name="_Toc17181"/>
      <w:r>
        <w:rPr>
          <w:rFonts w:hint="eastAsia" w:ascii="仿宋" w:hAnsi="仿宋" w:eastAsia="仿宋" w:cs="仿宋"/>
          <w:b/>
          <w:sz w:val="28"/>
          <w:szCs w:val="28"/>
          <w:lang w:val="en-US" w:eastAsia="zh-CN"/>
        </w:rPr>
        <w:t>合同变更及解除</w:t>
      </w:r>
      <w:bookmarkEnd w:id="44"/>
    </w:p>
    <w:p w14:paraId="29D793C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1.发包人、设计人双方协商一致，可以对合同条款进行变更。</w:t>
      </w:r>
    </w:p>
    <w:p w14:paraId="5E4F4B1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2.未经合同双方书面同意，任何一方不得提前终止本合同。</w:t>
      </w:r>
    </w:p>
    <w:p w14:paraId="28B4F54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3.发包人、设计人双方协商一致，可以解除合同。任何一方需提前解除本合同的，应提前</w:t>
      </w:r>
      <w:permStart w:id="37"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 xml:space="preserve"> </w:t>
      </w:r>
      <w:permEnd w:id="37"/>
      <w:r>
        <w:rPr>
          <w:rFonts w:hint="eastAsia" w:ascii="仿宋" w:hAnsi="仿宋" w:eastAsia="仿宋" w:cs="仿宋"/>
          <w:color w:val="auto"/>
          <w:kern w:val="0"/>
          <w:sz w:val="28"/>
          <w:szCs w:val="28"/>
          <w:lang w:val="en-US" w:eastAsia="zh-CN"/>
        </w:rPr>
        <w:t>日通知对方。</w:t>
      </w:r>
    </w:p>
    <w:p w14:paraId="16B1754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4.有以下情形之一时，任何一方有权单方面解除合同，并要求对方承担违约责任：</w:t>
      </w:r>
    </w:p>
    <w:p w14:paraId="69595D4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（1）因不可抗力致使不能实现合同目的；</w:t>
      </w:r>
    </w:p>
    <w:p w14:paraId="3AAE847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（2）一方明确表示或以自己的行为表明不履行主要义务；</w:t>
      </w:r>
    </w:p>
    <w:p w14:paraId="2052941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（3）一方迟延履行主要义务，经催告后在合理期限内仍未履行；</w:t>
      </w:r>
    </w:p>
    <w:p w14:paraId="07DC717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（4）其他根据法律规定或合同约定可以解除合同的情形；</w:t>
      </w:r>
    </w:p>
    <w:p w14:paraId="0FB697C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5.合同的解除不影响其他任何合同延伸义务的继续履行。</w:t>
      </w:r>
    </w:p>
    <w:p w14:paraId="5C0C8D74">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bookmarkStart w:id="45" w:name="_Toc19150"/>
      <w:r>
        <w:rPr>
          <w:rFonts w:hint="eastAsia" w:ascii="仿宋" w:hAnsi="仿宋" w:eastAsia="仿宋" w:cs="仿宋"/>
          <w:b/>
          <w:sz w:val="28"/>
          <w:szCs w:val="28"/>
          <w:lang w:val="en-US" w:eastAsia="zh-CN"/>
        </w:rPr>
        <w:t>保密条款</w:t>
      </w:r>
      <w:bookmarkEnd w:id="45"/>
    </w:p>
    <w:p w14:paraId="09C8F7F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在履行本合同过程中获得的</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或上级单位（或地区政府相关主管部门）或利益相关方的一切非公开资料、档案、文件、信息，包括但不限于基础数据、技术资料和经营资料，编制的</w:t>
      </w:r>
      <w:r>
        <w:rPr>
          <w:rFonts w:hint="eastAsia" w:ascii="仿宋" w:hAnsi="仿宋" w:eastAsia="仿宋" w:cs="仿宋"/>
          <w:color w:val="auto"/>
          <w:kern w:val="0"/>
          <w:sz w:val="28"/>
          <w:szCs w:val="28"/>
          <w:lang w:val="en-US" w:eastAsia="zh-CN"/>
        </w:rPr>
        <w:t>设计</w:t>
      </w:r>
      <w:r>
        <w:rPr>
          <w:rFonts w:hint="eastAsia" w:ascii="仿宋" w:hAnsi="仿宋" w:eastAsia="仿宋" w:cs="仿宋"/>
          <w:color w:val="auto"/>
          <w:kern w:val="0"/>
          <w:sz w:val="28"/>
          <w:szCs w:val="28"/>
        </w:rPr>
        <w:t>成果，以及与本合同内容相关的资料、图纸、数据等均为保密信息，</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应承担保密义务。</w:t>
      </w:r>
    </w:p>
    <w:p w14:paraId="44655F5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未经</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书面同意，</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不得以任何方式（包括但不限于复制、仿造等手段）将保密信息泄露给本合同以外的任何第三方，不得将保密信息用于本项目以外的其他用途。</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应严格按照本合同的目的、用途，以合理的方式获悉、使用保密信息，并采取合理的保密措施防止信息的泄露。</w:t>
      </w:r>
    </w:p>
    <w:p w14:paraId="75FCE1A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若违反本保密义务的，</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应赔偿</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全部损失，损失范围包括但不限于</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的名誉损失、直接损失和可得利益的损失，以及诉讼费、保全费、评估费、鉴定费、调查费、公证费、律师费，以及向第三方支付的赔偿、为应对第三方的指控而支付的一切费用等，若</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泄露</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或上级单位（或地区政府相关主管部门）或利益相关方资料信息造成严重后果的，</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有权向公安机关报案。</w:t>
      </w:r>
    </w:p>
    <w:p w14:paraId="5A3B261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承担保密义务</w:t>
      </w:r>
      <w:r>
        <w:rPr>
          <w:rFonts w:hint="eastAsia" w:ascii="仿宋" w:hAnsi="仿宋" w:eastAsia="仿宋" w:cs="仿宋"/>
          <w:color w:val="auto"/>
          <w:kern w:val="0"/>
          <w:sz w:val="28"/>
          <w:szCs w:val="28"/>
          <w:lang w:eastAsia="zh-CN"/>
        </w:rPr>
        <w:t>直</w:t>
      </w:r>
      <w:r>
        <w:rPr>
          <w:rFonts w:hint="eastAsia" w:ascii="仿宋" w:hAnsi="仿宋" w:eastAsia="仿宋" w:cs="仿宋"/>
          <w:color w:val="auto"/>
          <w:kern w:val="0"/>
          <w:sz w:val="28"/>
          <w:szCs w:val="28"/>
        </w:rPr>
        <w:t>至本条款中所称的保密信息进入公示领域或</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将这些保密信息公开为止，保密期限不因本合同终止或履行完毕而终止。</w:t>
      </w:r>
    </w:p>
    <w:p w14:paraId="38C22338">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46" w:name="_Toc23322"/>
      <w:r>
        <w:rPr>
          <w:rFonts w:hint="eastAsia" w:ascii="仿宋" w:hAnsi="仿宋" w:eastAsia="仿宋" w:cs="仿宋"/>
          <w:b/>
          <w:sz w:val="28"/>
          <w:szCs w:val="28"/>
          <w:lang w:val="en-US" w:eastAsia="zh-CN"/>
        </w:rPr>
        <w:t>成果权属与知识产权</w:t>
      </w:r>
      <w:bookmarkEnd w:id="46"/>
    </w:p>
    <w:p w14:paraId="6E64409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本项目全部阶段性成果和最终成果（包括为后续服务范围所编制的文件）的所有权、知识产权以及与之相关的所有权利归</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所有；本合同签署前双方已经拥有的知识产权权利，仍归各自所有。</w:t>
      </w:r>
    </w:p>
    <w:p w14:paraId="7A6D707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双方确定，</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有权对</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按照本合同约定提供的成果进行后续改进。由此产生的具有实质性或创造性技术进步特征的新的技术成果及其权利全部由</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享有。</w:t>
      </w:r>
    </w:p>
    <w:p w14:paraId="2098542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所提交的全部阶段性成果和最终成果文件及任何数据、资料、软件等不得侵犯任何第三方的知识产权或其他权利，由于该等文件、数据、资料、软件侵权所导致的任何索赔或责任均由</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承担。同时，</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有权要求</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修改成果至不侵权或解除合同，并保留要求</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赔偿全部损失的权利，包括但不限于上述索赔或责任所产生的诉讼费用、合理的律师费用、鉴定评估费用、调查费用、和解金额或生效法律文书中规定的赔偿金额。</w:t>
      </w:r>
    </w:p>
    <w:p w14:paraId="452D29F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未经</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书面在先同意，</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不得将本项目的阶段性成果和/或最终成果文件及任何数据、资料、软件向任何第三方转让、授权任何第三方使用或用于本合同项目外的其他项目。如发生以上情况，</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应向</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支付本合同总价款20%的违约金，如果违约金无法弥补</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的损失，</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有权要求</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赔偿全部损失。</w:t>
      </w:r>
    </w:p>
    <w:p w14:paraId="0264D69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eastAsia="zh-CN"/>
        </w:rPr>
        <w:t>设计人</w:t>
      </w:r>
      <w:r>
        <w:rPr>
          <w:rFonts w:hint="eastAsia" w:ascii="仿宋" w:hAnsi="仿宋" w:eastAsia="仿宋" w:cs="仿宋"/>
          <w:color w:val="auto"/>
          <w:kern w:val="0"/>
          <w:sz w:val="28"/>
          <w:szCs w:val="28"/>
        </w:rPr>
        <w:t>完成本合同项目的研究开发人员享有在有关技术成果文件上写明技术成果完成者的权利和与</w:t>
      </w:r>
      <w:r>
        <w:rPr>
          <w:rFonts w:hint="eastAsia" w:ascii="仿宋" w:hAnsi="仿宋" w:eastAsia="仿宋" w:cs="仿宋"/>
          <w:color w:val="auto"/>
          <w:kern w:val="0"/>
          <w:sz w:val="28"/>
          <w:szCs w:val="28"/>
          <w:lang w:eastAsia="zh-CN"/>
        </w:rPr>
        <w:t>发包人</w:t>
      </w:r>
      <w:r>
        <w:rPr>
          <w:rFonts w:hint="eastAsia" w:ascii="仿宋" w:hAnsi="仿宋" w:eastAsia="仿宋" w:cs="仿宋"/>
          <w:color w:val="auto"/>
          <w:kern w:val="0"/>
          <w:sz w:val="28"/>
          <w:szCs w:val="28"/>
        </w:rPr>
        <w:t>共同获得有关荣誉证书、奖励的权利。</w:t>
      </w:r>
    </w:p>
    <w:p w14:paraId="0C1559D1">
      <w:pPr>
        <w:pStyle w:val="6"/>
        <w:rPr>
          <w:rFonts w:hint="eastAsia"/>
        </w:rPr>
      </w:pPr>
    </w:p>
    <w:p w14:paraId="7D4346E0">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47" w:name="_Toc406150418"/>
      <w:bookmarkStart w:id="48" w:name="_Toc31371"/>
      <w:bookmarkStart w:id="49" w:name="_Toc457826147"/>
      <w:bookmarkStart w:id="50" w:name="_Toc30278"/>
      <w:bookmarkStart w:id="51" w:name="_Toc351203489"/>
      <w:bookmarkStart w:id="52" w:name="_Toc2930"/>
      <w:bookmarkStart w:id="53" w:name="_Toc18727"/>
      <w:r>
        <w:rPr>
          <w:rFonts w:hint="eastAsia" w:ascii="仿宋" w:hAnsi="仿宋" w:eastAsia="仿宋" w:cs="仿宋"/>
          <w:b/>
          <w:sz w:val="28"/>
          <w:szCs w:val="28"/>
          <w:lang w:val="en-US" w:eastAsia="zh-CN"/>
        </w:rPr>
        <w:t>签订时间</w:t>
      </w:r>
      <w:bookmarkEnd w:id="47"/>
      <w:bookmarkEnd w:id="48"/>
      <w:bookmarkEnd w:id="49"/>
      <w:bookmarkEnd w:id="50"/>
      <w:bookmarkEnd w:id="51"/>
      <w:bookmarkEnd w:id="52"/>
      <w:bookmarkEnd w:id="53"/>
    </w:p>
    <w:p w14:paraId="53C58CD4">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本合同于</w:t>
      </w:r>
      <w:permStart w:id="38" w:edGrp="everyone"/>
      <w:r>
        <w:rPr>
          <w:rFonts w:hint="eastAsia" w:ascii="仿宋" w:hAnsi="仿宋" w:eastAsia="仿宋" w:cs="仿宋"/>
          <w:color w:val="auto"/>
          <w:kern w:val="0"/>
          <w:sz w:val="28"/>
          <w:szCs w:val="28"/>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color w:val="auto"/>
          <w:kern w:val="0"/>
          <w:sz w:val="28"/>
          <w:szCs w:val="28"/>
        </w:rPr>
        <w:t xml:space="preserve"> </w:t>
      </w:r>
      <w:permEnd w:id="38"/>
      <w:r>
        <w:rPr>
          <w:rFonts w:hint="eastAsia" w:ascii="仿宋" w:hAnsi="仿宋" w:eastAsia="仿宋" w:cs="仿宋"/>
          <w:bCs/>
          <w:color w:val="auto"/>
          <w:sz w:val="28"/>
          <w:szCs w:val="28"/>
        </w:rPr>
        <w:t>签订。</w:t>
      </w:r>
    </w:p>
    <w:p w14:paraId="55BA34CD">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54" w:name="_Toc351203490"/>
      <w:bookmarkStart w:id="55" w:name="_Toc6124"/>
      <w:bookmarkStart w:id="56" w:name="_Toc406150419"/>
      <w:bookmarkStart w:id="57" w:name="_Toc2707"/>
      <w:bookmarkStart w:id="58" w:name="_Toc457826148"/>
      <w:bookmarkStart w:id="59" w:name="_Toc4075"/>
      <w:bookmarkStart w:id="60" w:name="_Toc30486"/>
      <w:r>
        <w:rPr>
          <w:rFonts w:hint="eastAsia" w:ascii="仿宋" w:hAnsi="仿宋" w:eastAsia="仿宋" w:cs="仿宋"/>
          <w:b/>
          <w:sz w:val="28"/>
          <w:szCs w:val="28"/>
          <w:lang w:val="en-US" w:eastAsia="zh-CN"/>
        </w:rPr>
        <w:t>签订地点</w:t>
      </w:r>
      <w:bookmarkEnd w:id="54"/>
      <w:bookmarkEnd w:id="55"/>
      <w:bookmarkEnd w:id="56"/>
      <w:bookmarkEnd w:id="57"/>
      <w:bookmarkEnd w:id="58"/>
      <w:bookmarkEnd w:id="59"/>
      <w:bookmarkEnd w:id="60"/>
    </w:p>
    <w:p w14:paraId="05DA0DB7">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本合同在</w:t>
      </w:r>
      <w:permStart w:id="39" w:edGrp="everyone"/>
      <w:r>
        <w:rPr>
          <w:rFonts w:hint="eastAsia" w:ascii="仿宋" w:hAnsi="仿宋" w:eastAsia="仿宋" w:cs="仿宋"/>
          <w:bCs/>
          <w:color w:val="auto"/>
          <w:sz w:val="28"/>
          <w:szCs w:val="28"/>
          <w:u w:val="single"/>
        </w:rPr>
        <w:t>海南省海口市美兰区</w:t>
      </w:r>
      <w:r>
        <w:rPr>
          <w:rFonts w:hint="eastAsia" w:ascii="仿宋" w:hAnsi="仿宋" w:eastAsia="仿宋" w:cs="仿宋"/>
          <w:color w:val="auto"/>
          <w:kern w:val="0"/>
          <w:sz w:val="28"/>
          <w:szCs w:val="28"/>
        </w:rPr>
        <w:t xml:space="preserve"> </w:t>
      </w:r>
      <w:permEnd w:id="39"/>
      <w:r>
        <w:rPr>
          <w:rFonts w:hint="eastAsia" w:ascii="仿宋" w:hAnsi="仿宋" w:eastAsia="仿宋" w:cs="仿宋"/>
          <w:bCs/>
          <w:color w:val="auto"/>
          <w:sz w:val="28"/>
          <w:szCs w:val="28"/>
        </w:rPr>
        <w:t>签订。</w:t>
      </w:r>
    </w:p>
    <w:p w14:paraId="4CC5FB96">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61" w:name="_Toc406150420"/>
      <w:bookmarkStart w:id="62" w:name="_Toc745"/>
      <w:bookmarkStart w:id="63" w:name="_Toc351203492"/>
      <w:bookmarkStart w:id="64" w:name="_Toc11328"/>
      <w:bookmarkStart w:id="65" w:name="_Toc457826149"/>
      <w:bookmarkStart w:id="66" w:name="_Toc29621"/>
      <w:bookmarkStart w:id="67" w:name="_Toc18072"/>
      <w:r>
        <w:rPr>
          <w:rFonts w:hint="eastAsia" w:ascii="仿宋" w:hAnsi="仿宋" w:eastAsia="仿宋" w:cs="仿宋"/>
          <w:b/>
          <w:sz w:val="28"/>
          <w:szCs w:val="28"/>
          <w:lang w:val="en-US" w:eastAsia="zh-CN"/>
        </w:rPr>
        <w:t>合同生效</w:t>
      </w:r>
      <w:bookmarkEnd w:id="61"/>
      <w:bookmarkEnd w:id="62"/>
      <w:bookmarkEnd w:id="63"/>
      <w:bookmarkEnd w:id="64"/>
      <w:bookmarkEnd w:id="65"/>
      <w:bookmarkEnd w:id="66"/>
      <w:bookmarkEnd w:id="67"/>
    </w:p>
    <w:p w14:paraId="2B69DBF1">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本合同自各方法定代表人签字</w:t>
      </w:r>
      <w:r>
        <w:rPr>
          <w:rFonts w:hint="eastAsia" w:ascii="仿宋" w:hAnsi="仿宋" w:eastAsia="仿宋" w:cs="仿宋"/>
          <w:bCs/>
          <w:color w:val="auto"/>
          <w:sz w:val="28"/>
          <w:szCs w:val="28"/>
          <w:lang w:val="en-US" w:eastAsia="zh-CN"/>
        </w:rPr>
        <w:t>或</w:t>
      </w:r>
      <w:r>
        <w:rPr>
          <w:rFonts w:hint="eastAsia" w:ascii="仿宋" w:hAnsi="仿宋" w:eastAsia="仿宋" w:cs="仿宋"/>
          <w:bCs/>
          <w:color w:val="auto"/>
          <w:sz w:val="28"/>
          <w:szCs w:val="28"/>
        </w:rPr>
        <w:t>盖章</w:t>
      </w:r>
      <w:r>
        <w:rPr>
          <w:rFonts w:hint="eastAsia" w:ascii="仿宋" w:hAnsi="仿宋" w:eastAsia="仿宋" w:cs="仿宋"/>
          <w:bCs/>
          <w:color w:val="auto"/>
          <w:sz w:val="28"/>
          <w:szCs w:val="28"/>
          <w:lang w:val="en-US" w:eastAsia="zh-CN"/>
        </w:rPr>
        <w:t>并加盖公章</w:t>
      </w:r>
      <w:r>
        <w:rPr>
          <w:rFonts w:hint="eastAsia" w:ascii="仿宋" w:hAnsi="仿宋" w:eastAsia="仿宋" w:cs="仿宋"/>
          <w:bCs/>
          <w:color w:val="auto"/>
          <w:sz w:val="28"/>
          <w:szCs w:val="28"/>
        </w:rPr>
        <w:t>后生效，签章时间不一致的，以最后一方签章时间为准，本合同附件为本合同不可分割之组成部分，与本合同具有同等法律效力，各方应共同遵守附件之各项约定。如合同为委托代理人签署，还应提供法定代表人授权委托书、法定代表人及委托代理人身份证明及身份证复印件，上述文件均需加盖公章。</w:t>
      </w:r>
    </w:p>
    <w:p w14:paraId="19FDEEC0">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68" w:name="_Toc30808"/>
      <w:bookmarkStart w:id="69" w:name="_Toc457826150"/>
      <w:bookmarkStart w:id="70" w:name="_Toc628"/>
      <w:bookmarkStart w:id="71" w:name="_Toc3936"/>
      <w:bookmarkStart w:id="72" w:name="_Toc26430"/>
      <w:r>
        <w:rPr>
          <w:rFonts w:hint="eastAsia" w:ascii="仿宋" w:hAnsi="仿宋" w:eastAsia="仿宋" w:cs="仿宋"/>
          <w:b/>
          <w:sz w:val="28"/>
          <w:szCs w:val="28"/>
          <w:lang w:val="en-US" w:eastAsia="zh-CN"/>
        </w:rPr>
        <w:t>通知与送达</w:t>
      </w:r>
      <w:bookmarkEnd w:id="68"/>
    </w:p>
    <w:p w14:paraId="0CA2A7C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各方共同确认以下联系人、电话和地址（相关信息详见附件</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eastAsia="zh-CN"/>
        </w:rPr>
        <w:t>）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76E27BB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color w:val="auto"/>
          <w:kern w:val="0"/>
          <w:sz w:val="28"/>
          <w:szCs w:val="28"/>
          <w:lang w:eastAsia="zh-CN"/>
        </w:rPr>
        <w:t>任何一方变更本合同所示的联络信息，应提前2日书面通知对方，否则对方有权依据本合同载明的联络信息进行邮寄，且视为送达。</w:t>
      </w:r>
    </w:p>
    <w:p w14:paraId="428990C3">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73" w:name="_Toc29502"/>
      <w:r>
        <w:rPr>
          <w:rFonts w:hint="eastAsia" w:ascii="仿宋" w:hAnsi="仿宋" w:eastAsia="仿宋" w:cs="仿宋"/>
          <w:b/>
          <w:sz w:val="28"/>
          <w:szCs w:val="28"/>
          <w:lang w:val="en-US" w:eastAsia="zh-CN"/>
        </w:rPr>
        <w:t>不可抗力</w:t>
      </w:r>
      <w:bookmarkEnd w:id="73"/>
    </w:p>
    <w:p w14:paraId="781FAC1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发生不可抗力事件</w:t>
      </w:r>
      <w:r>
        <w:rPr>
          <w:rFonts w:hint="eastAsia" w:ascii="仿宋" w:hAnsi="仿宋" w:eastAsia="仿宋" w:cs="仿宋"/>
          <w:color w:val="auto"/>
          <w:kern w:val="0"/>
          <w:sz w:val="28"/>
          <w:szCs w:val="28"/>
          <w:lang w:val="en-US" w:eastAsia="zh-CN"/>
        </w:rPr>
        <w:t>使其履行合同义务受到阻碍时</w:t>
      </w:r>
      <w:r>
        <w:rPr>
          <w:rFonts w:hint="eastAsia" w:ascii="仿宋" w:hAnsi="仿宋" w:eastAsia="仿宋" w:cs="仿宋"/>
          <w:color w:val="auto"/>
          <w:kern w:val="0"/>
          <w:sz w:val="28"/>
          <w:szCs w:val="28"/>
        </w:rPr>
        <w:t>，一方在本合同项下受不可抗力影响的义务在不可抗力</w:t>
      </w:r>
      <w:r>
        <w:rPr>
          <w:rFonts w:hint="eastAsia" w:ascii="仿宋" w:hAnsi="仿宋" w:eastAsia="仿宋" w:cs="仿宋"/>
          <w:color w:val="auto"/>
          <w:kern w:val="0"/>
          <w:sz w:val="28"/>
          <w:szCs w:val="28"/>
          <w:lang w:val="en-US" w:eastAsia="zh-CN"/>
        </w:rPr>
        <w:t>事件</w:t>
      </w:r>
      <w:r>
        <w:rPr>
          <w:rFonts w:hint="eastAsia" w:ascii="仿宋" w:hAnsi="仿宋" w:eastAsia="仿宋" w:cs="仿宋"/>
          <w:color w:val="auto"/>
          <w:kern w:val="0"/>
          <w:sz w:val="28"/>
          <w:szCs w:val="28"/>
        </w:rPr>
        <w:t>造成的延误期间自动中止，其履行期限应自动延长，延长期间为中止的期间，该方无须为此承担违约责任。</w:t>
      </w:r>
      <w:r>
        <w:rPr>
          <w:rFonts w:hint="eastAsia" w:ascii="仿宋" w:hAnsi="仿宋" w:eastAsia="仿宋" w:cs="仿宋"/>
          <w:color w:val="auto"/>
          <w:kern w:val="0"/>
          <w:sz w:val="28"/>
          <w:szCs w:val="28"/>
          <w:lang w:val="en-US" w:eastAsia="zh-CN"/>
        </w:rPr>
        <w:t>但一方迟延履行后发生不可抗力的，不能免除其责任。</w:t>
      </w:r>
      <w:r>
        <w:rPr>
          <w:rFonts w:hint="eastAsia" w:ascii="仿宋" w:hAnsi="仿宋" w:eastAsia="仿宋" w:cs="仿宋"/>
          <w:color w:val="auto"/>
          <w:kern w:val="0"/>
          <w:sz w:val="28"/>
          <w:szCs w:val="28"/>
        </w:rPr>
        <w:t>如果发生不可抗力事件，致使不能实现合同目的的，双方均可以</w:t>
      </w:r>
      <w:r>
        <w:rPr>
          <w:rFonts w:hint="eastAsia" w:ascii="仿宋" w:hAnsi="仿宋" w:eastAsia="仿宋" w:cs="仿宋"/>
          <w:color w:val="auto"/>
          <w:kern w:val="0"/>
          <w:sz w:val="28"/>
          <w:szCs w:val="28"/>
          <w:lang w:val="en-US" w:eastAsia="zh-CN"/>
        </w:rPr>
        <w:t>协商一致</w:t>
      </w:r>
      <w:r>
        <w:rPr>
          <w:rFonts w:hint="eastAsia" w:ascii="仿宋" w:hAnsi="仿宋" w:eastAsia="仿宋" w:cs="仿宋"/>
          <w:color w:val="auto"/>
          <w:kern w:val="0"/>
          <w:sz w:val="28"/>
          <w:szCs w:val="28"/>
        </w:rPr>
        <w:t>解除合同，</w:t>
      </w:r>
      <w:r>
        <w:rPr>
          <w:rFonts w:hint="eastAsia" w:ascii="仿宋" w:hAnsi="仿宋" w:eastAsia="仿宋" w:cs="仿宋"/>
          <w:color w:val="auto"/>
          <w:kern w:val="0"/>
          <w:sz w:val="28"/>
          <w:szCs w:val="28"/>
          <w:lang w:val="en-US" w:eastAsia="zh-CN"/>
        </w:rPr>
        <w:t>若协商一致解除则</w:t>
      </w:r>
      <w:r>
        <w:rPr>
          <w:rFonts w:hint="eastAsia" w:ascii="仿宋" w:hAnsi="仿宋" w:eastAsia="仿宋" w:cs="仿宋"/>
          <w:color w:val="auto"/>
          <w:kern w:val="0"/>
          <w:sz w:val="28"/>
          <w:szCs w:val="28"/>
        </w:rPr>
        <w:t>自解除合同的书面通知到达对方时合同解除，双方均不需向对方承担违约责任。</w:t>
      </w:r>
    </w:p>
    <w:p w14:paraId="4BC6CB7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提出受不可抗力影响的一方应</w:t>
      </w:r>
      <w:r>
        <w:rPr>
          <w:rFonts w:hint="eastAsia" w:ascii="仿宋" w:hAnsi="仿宋" w:eastAsia="仿宋" w:cs="仿宋"/>
          <w:color w:val="auto"/>
          <w:kern w:val="0"/>
          <w:sz w:val="28"/>
          <w:szCs w:val="28"/>
          <w:highlight w:val="none"/>
          <w:lang w:val="en-US" w:eastAsia="zh-CN"/>
        </w:rPr>
        <w:t>72小时</w:t>
      </w:r>
      <w:r>
        <w:rPr>
          <w:rFonts w:hint="eastAsia" w:ascii="仿宋" w:hAnsi="仿宋" w:eastAsia="仿宋" w:cs="仿宋"/>
          <w:color w:val="auto"/>
          <w:kern w:val="0"/>
          <w:sz w:val="28"/>
          <w:szCs w:val="28"/>
          <w:lang w:val="en-US" w:eastAsia="zh-CN"/>
        </w:rPr>
        <w:t>内</w:t>
      </w:r>
      <w:r>
        <w:rPr>
          <w:rFonts w:hint="eastAsia" w:ascii="仿宋" w:hAnsi="仿宋" w:eastAsia="仿宋" w:cs="仿宋"/>
          <w:color w:val="auto"/>
          <w:kern w:val="0"/>
          <w:sz w:val="28"/>
          <w:szCs w:val="28"/>
        </w:rPr>
        <w:t>书面通知对方，并且在随后的5日内向对方提供不可抗力发生和持续期间的充分证据</w:t>
      </w:r>
      <w:r>
        <w:rPr>
          <w:rFonts w:hint="eastAsia" w:ascii="仿宋" w:hAnsi="仿宋" w:eastAsia="仿宋" w:cs="仿宋"/>
          <w:color w:val="auto"/>
          <w:kern w:val="0"/>
          <w:sz w:val="28"/>
          <w:szCs w:val="28"/>
          <w:lang w:val="en-US" w:eastAsia="zh-CN"/>
        </w:rPr>
        <w:t>以证明该事件不可预见、不可避免、不可克服</w:t>
      </w:r>
      <w:r>
        <w:rPr>
          <w:rFonts w:hint="eastAsia" w:ascii="仿宋" w:hAnsi="仿宋" w:eastAsia="仿宋" w:cs="仿宋"/>
          <w:color w:val="auto"/>
          <w:kern w:val="0"/>
          <w:sz w:val="28"/>
          <w:szCs w:val="28"/>
        </w:rPr>
        <w:t>。提出受不可抗力影响的一方，还应尽一切合理努力排除不可抗力对履行合同造成的影响。</w:t>
      </w:r>
      <w:r>
        <w:rPr>
          <w:rFonts w:hint="eastAsia" w:ascii="仿宋" w:hAnsi="仿宋" w:eastAsia="仿宋" w:cs="仿宋"/>
          <w:color w:val="auto"/>
          <w:kern w:val="0"/>
          <w:sz w:val="28"/>
          <w:szCs w:val="28"/>
          <w:lang w:val="en-US" w:eastAsia="zh-CN"/>
        </w:rPr>
        <w:t>否则，未受影响一方有权向该方请求赔偿。</w:t>
      </w:r>
    </w:p>
    <w:p w14:paraId="130E62F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发生不可抗力的，双方应立即进行磋商，寻求合理的解决方案，并且</w:t>
      </w:r>
      <w:r>
        <w:rPr>
          <w:rFonts w:hint="eastAsia" w:ascii="仿宋" w:hAnsi="仿宋" w:eastAsia="仿宋" w:cs="仿宋"/>
          <w:color w:val="auto"/>
          <w:kern w:val="0"/>
          <w:sz w:val="28"/>
          <w:szCs w:val="28"/>
          <w:lang w:val="en-US" w:eastAsia="zh-CN"/>
        </w:rPr>
        <w:t>有义务</w:t>
      </w:r>
      <w:r>
        <w:rPr>
          <w:rFonts w:hint="eastAsia" w:ascii="仿宋" w:hAnsi="仿宋" w:eastAsia="仿宋" w:cs="仿宋"/>
          <w:color w:val="auto"/>
          <w:kern w:val="0"/>
          <w:sz w:val="28"/>
          <w:szCs w:val="28"/>
        </w:rPr>
        <w:t>尽一切合理努力将不可抗力造成的损失降低到最小程度。</w:t>
      </w:r>
    </w:p>
    <w:p w14:paraId="6203007C">
      <w:pPr>
        <w:widowControl w:val="0"/>
        <w:spacing w:line="360" w:lineRule="auto"/>
        <w:ind w:firstLine="560"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一旦不可抗力事件停止或由其产生的后果已经消除，受影响的一方应立即恢复合同义务的履行，同时在72小时内书面通知对方。</w:t>
      </w:r>
    </w:p>
    <w:p w14:paraId="043322F1">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en-US"/>
        </w:rPr>
      </w:pPr>
      <w:bookmarkStart w:id="74" w:name="_Toc13771"/>
      <w:r>
        <w:rPr>
          <w:rFonts w:hint="eastAsia" w:ascii="仿宋" w:hAnsi="仿宋" w:eastAsia="仿宋" w:cs="仿宋"/>
          <w:b/>
          <w:sz w:val="28"/>
          <w:szCs w:val="28"/>
          <w:lang w:val="en-US" w:eastAsia="en-US"/>
        </w:rPr>
        <w:t>补充条款</w:t>
      </w:r>
      <w:bookmarkEnd w:id="74"/>
    </w:p>
    <w:p w14:paraId="7D7C93D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en-US"/>
        </w:rPr>
      </w:pPr>
      <w:r>
        <w:rPr>
          <w:rFonts w:hint="eastAsia" w:ascii="仿宋" w:hAnsi="仿宋" w:eastAsia="仿宋" w:cs="仿宋"/>
          <w:color w:val="auto"/>
          <w:kern w:val="0"/>
          <w:sz w:val="28"/>
          <w:szCs w:val="28"/>
          <w:lang w:val="en-US" w:eastAsia="zh-CN"/>
        </w:rPr>
        <w:t>设计人</w:t>
      </w:r>
      <w:r>
        <w:rPr>
          <w:rFonts w:hint="eastAsia" w:ascii="仿宋" w:hAnsi="仿宋" w:eastAsia="仿宋" w:cs="仿宋"/>
          <w:color w:val="auto"/>
          <w:kern w:val="0"/>
          <w:sz w:val="28"/>
          <w:szCs w:val="28"/>
          <w:lang w:val="en-US" w:eastAsia="en-US"/>
        </w:rPr>
        <w:t>配合</w:t>
      </w:r>
      <w:r>
        <w:rPr>
          <w:rFonts w:hint="eastAsia" w:ascii="仿宋" w:hAnsi="仿宋" w:eastAsia="仿宋" w:cs="仿宋"/>
          <w:color w:val="auto"/>
          <w:kern w:val="0"/>
          <w:sz w:val="28"/>
          <w:szCs w:val="28"/>
          <w:lang w:val="en-US" w:eastAsia="zh-CN"/>
        </w:rPr>
        <w:t>发包人</w:t>
      </w:r>
      <w:r>
        <w:rPr>
          <w:rFonts w:hint="eastAsia" w:ascii="仿宋" w:hAnsi="仿宋" w:eastAsia="仿宋" w:cs="仿宋"/>
          <w:color w:val="auto"/>
          <w:kern w:val="0"/>
          <w:sz w:val="28"/>
          <w:szCs w:val="28"/>
          <w:lang w:val="en-US" w:eastAsia="en-US"/>
        </w:rPr>
        <w:t>做好项目采购的衔接工作。</w:t>
      </w:r>
    </w:p>
    <w:p w14:paraId="65B88297">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lang w:val="en-US" w:eastAsia="en-US"/>
        </w:rPr>
      </w:pPr>
      <w:r>
        <w:rPr>
          <w:rFonts w:hint="eastAsia" w:ascii="仿宋" w:hAnsi="仿宋" w:eastAsia="仿宋" w:cs="仿宋"/>
          <w:color w:val="auto"/>
          <w:kern w:val="0"/>
          <w:sz w:val="28"/>
          <w:szCs w:val="28"/>
          <w:lang w:val="en-US" w:eastAsia="zh-CN"/>
        </w:rPr>
        <w:t>设计人</w:t>
      </w:r>
      <w:r>
        <w:rPr>
          <w:rFonts w:hint="eastAsia" w:ascii="仿宋" w:hAnsi="仿宋" w:eastAsia="仿宋" w:cs="仿宋"/>
          <w:color w:val="auto"/>
          <w:kern w:val="0"/>
          <w:sz w:val="28"/>
          <w:szCs w:val="28"/>
          <w:lang w:val="en-US" w:eastAsia="en-US"/>
        </w:rPr>
        <w:t>配合</w:t>
      </w:r>
      <w:r>
        <w:rPr>
          <w:rFonts w:hint="eastAsia" w:ascii="仿宋" w:hAnsi="仿宋" w:eastAsia="仿宋" w:cs="仿宋"/>
          <w:color w:val="auto"/>
          <w:kern w:val="0"/>
          <w:sz w:val="28"/>
          <w:szCs w:val="28"/>
          <w:lang w:val="en-US" w:eastAsia="zh-CN"/>
        </w:rPr>
        <w:t>发包人</w:t>
      </w:r>
      <w:r>
        <w:rPr>
          <w:rFonts w:hint="eastAsia" w:ascii="仿宋" w:hAnsi="仿宋" w:eastAsia="仿宋" w:cs="仿宋"/>
          <w:color w:val="auto"/>
          <w:kern w:val="0"/>
          <w:sz w:val="28"/>
          <w:szCs w:val="28"/>
          <w:lang w:val="en-US" w:eastAsia="en-US"/>
        </w:rPr>
        <w:t>做好施工单位交底衔接工作。全部工程设计报批通过后，</w:t>
      </w:r>
      <w:r>
        <w:rPr>
          <w:rFonts w:hint="eastAsia" w:ascii="仿宋" w:hAnsi="仿宋" w:eastAsia="仿宋" w:cs="仿宋"/>
          <w:color w:val="auto"/>
          <w:kern w:val="0"/>
          <w:sz w:val="28"/>
          <w:szCs w:val="28"/>
          <w:lang w:val="en-US" w:eastAsia="zh-CN"/>
        </w:rPr>
        <w:t>设计人</w:t>
      </w:r>
      <w:r>
        <w:rPr>
          <w:rFonts w:hint="eastAsia" w:ascii="仿宋" w:hAnsi="仿宋" w:eastAsia="仿宋" w:cs="仿宋"/>
          <w:color w:val="auto"/>
          <w:kern w:val="0"/>
          <w:sz w:val="28"/>
          <w:szCs w:val="28"/>
          <w:lang w:val="en-US" w:eastAsia="en-US"/>
        </w:rPr>
        <w:t>需安排</w:t>
      </w:r>
      <w:permStart w:id="40" w:edGrp="everyone"/>
      <w:r>
        <w:rPr>
          <w:rFonts w:hint="eastAsia" w:ascii="仿宋" w:hAnsi="仿宋" w:eastAsia="仿宋" w:cs="仿宋"/>
          <w:color w:val="auto"/>
          <w:kern w:val="0"/>
          <w:sz w:val="28"/>
          <w:szCs w:val="28"/>
        </w:rPr>
        <w:t xml:space="preserve">    </w:t>
      </w:r>
      <w:permEnd w:id="40"/>
      <w:r>
        <w:rPr>
          <w:rFonts w:hint="eastAsia" w:ascii="仿宋" w:hAnsi="仿宋" w:eastAsia="仿宋" w:cs="仿宋"/>
          <w:color w:val="auto"/>
          <w:kern w:val="0"/>
          <w:sz w:val="28"/>
          <w:szCs w:val="28"/>
          <w:lang w:val="en-US" w:eastAsia="en-US"/>
        </w:rPr>
        <w:t>名以上专业人员提供</w:t>
      </w:r>
      <w:permStart w:id="41" w:edGrp="everyone"/>
      <w:r>
        <w:rPr>
          <w:rFonts w:hint="eastAsia" w:ascii="仿宋" w:hAnsi="仿宋" w:eastAsia="仿宋" w:cs="仿宋"/>
          <w:color w:val="auto"/>
          <w:kern w:val="0"/>
          <w:sz w:val="28"/>
          <w:szCs w:val="28"/>
        </w:rPr>
        <w:t xml:space="preserve">    </w:t>
      </w:r>
      <w:permEnd w:id="41"/>
      <w:r>
        <w:rPr>
          <w:rFonts w:hint="eastAsia" w:ascii="仿宋" w:hAnsi="仿宋" w:eastAsia="仿宋" w:cs="仿宋"/>
          <w:color w:val="auto"/>
          <w:kern w:val="0"/>
          <w:sz w:val="28"/>
          <w:szCs w:val="28"/>
          <w:lang w:val="en-US" w:eastAsia="en-US"/>
        </w:rPr>
        <w:t>年的售后服务，协助</w:t>
      </w:r>
      <w:r>
        <w:rPr>
          <w:rFonts w:hint="eastAsia" w:ascii="仿宋" w:hAnsi="仿宋" w:eastAsia="仿宋" w:cs="仿宋"/>
          <w:color w:val="auto"/>
          <w:kern w:val="0"/>
          <w:sz w:val="28"/>
          <w:szCs w:val="28"/>
          <w:lang w:val="en-US" w:eastAsia="zh-CN"/>
        </w:rPr>
        <w:t>发包人</w:t>
      </w:r>
      <w:r>
        <w:rPr>
          <w:rFonts w:hint="eastAsia" w:ascii="仿宋" w:hAnsi="仿宋" w:eastAsia="仿宋" w:cs="仿宋"/>
          <w:color w:val="auto"/>
          <w:kern w:val="0"/>
          <w:sz w:val="28"/>
          <w:szCs w:val="28"/>
          <w:lang w:val="en-US" w:eastAsia="en-US"/>
        </w:rPr>
        <w:t>完成配套材料的编制。</w:t>
      </w:r>
    </w:p>
    <w:p w14:paraId="516EAE4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en-US"/>
        </w:rPr>
      </w:pPr>
      <w:r>
        <w:rPr>
          <w:rFonts w:hint="eastAsia" w:ascii="仿宋" w:hAnsi="仿宋" w:eastAsia="仿宋" w:cs="仿宋"/>
          <w:color w:val="auto"/>
          <w:kern w:val="0"/>
          <w:sz w:val="28"/>
          <w:szCs w:val="28"/>
          <w:lang w:val="en-US" w:eastAsia="zh-CN"/>
        </w:rPr>
        <w:t>设计人</w:t>
      </w:r>
      <w:r>
        <w:rPr>
          <w:rFonts w:hint="eastAsia" w:ascii="仿宋" w:hAnsi="仿宋" w:eastAsia="仿宋" w:cs="仿宋"/>
          <w:color w:val="auto"/>
          <w:kern w:val="0"/>
          <w:sz w:val="28"/>
          <w:szCs w:val="28"/>
          <w:lang w:val="en-US" w:eastAsia="en-US"/>
        </w:rPr>
        <w:t>配合</w:t>
      </w:r>
      <w:r>
        <w:rPr>
          <w:rFonts w:hint="eastAsia" w:ascii="仿宋" w:hAnsi="仿宋" w:eastAsia="仿宋" w:cs="仿宋"/>
          <w:color w:val="auto"/>
          <w:kern w:val="0"/>
          <w:sz w:val="28"/>
          <w:szCs w:val="28"/>
          <w:lang w:val="en-US" w:eastAsia="zh-CN"/>
        </w:rPr>
        <w:t>发包人</w:t>
      </w:r>
      <w:r>
        <w:rPr>
          <w:rFonts w:hint="eastAsia" w:ascii="仿宋" w:hAnsi="仿宋" w:eastAsia="仿宋" w:cs="仿宋"/>
          <w:color w:val="auto"/>
          <w:kern w:val="0"/>
          <w:sz w:val="28"/>
          <w:szCs w:val="28"/>
          <w:lang w:val="en-US" w:eastAsia="en-US"/>
        </w:rPr>
        <w:t>做好施工单位深化设计工作。在</w:t>
      </w:r>
      <w:r>
        <w:rPr>
          <w:rFonts w:hint="eastAsia" w:ascii="仿宋" w:hAnsi="仿宋" w:eastAsia="仿宋" w:cs="仿宋"/>
          <w:color w:val="auto"/>
          <w:kern w:val="0"/>
          <w:sz w:val="28"/>
          <w:szCs w:val="28"/>
          <w:lang w:val="en-US" w:eastAsia="zh-CN"/>
        </w:rPr>
        <w:t>项目</w:t>
      </w:r>
      <w:r>
        <w:rPr>
          <w:rFonts w:hint="eastAsia" w:ascii="仿宋" w:hAnsi="仿宋" w:eastAsia="仿宋" w:cs="仿宋"/>
          <w:color w:val="auto"/>
          <w:kern w:val="0"/>
          <w:sz w:val="28"/>
          <w:szCs w:val="28"/>
          <w:lang w:val="en-US" w:eastAsia="en-US"/>
        </w:rPr>
        <w:t>工程实施期间，</w:t>
      </w:r>
      <w:r>
        <w:rPr>
          <w:rFonts w:hint="eastAsia" w:ascii="仿宋" w:hAnsi="仿宋" w:eastAsia="仿宋" w:cs="仿宋"/>
          <w:color w:val="auto"/>
          <w:kern w:val="0"/>
          <w:sz w:val="28"/>
          <w:szCs w:val="28"/>
          <w:lang w:val="en-US" w:eastAsia="zh-CN"/>
        </w:rPr>
        <w:t>设计人</w:t>
      </w:r>
      <w:r>
        <w:rPr>
          <w:rFonts w:hint="eastAsia" w:ascii="仿宋" w:hAnsi="仿宋" w:eastAsia="仿宋" w:cs="仿宋"/>
          <w:color w:val="auto"/>
          <w:kern w:val="0"/>
          <w:sz w:val="28"/>
          <w:szCs w:val="28"/>
          <w:lang w:val="en-US" w:eastAsia="en-US"/>
        </w:rPr>
        <w:t>须对项目建设及规划设计等，提供必要的咨询、指导和帮助等服务。</w:t>
      </w:r>
    </w:p>
    <w:p w14:paraId="23CA124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en-US"/>
        </w:rPr>
      </w:pPr>
      <w:r>
        <w:rPr>
          <w:rFonts w:hint="eastAsia" w:ascii="仿宋" w:hAnsi="仿宋" w:eastAsia="仿宋" w:cs="仿宋"/>
          <w:color w:val="auto"/>
          <w:kern w:val="0"/>
          <w:sz w:val="28"/>
          <w:szCs w:val="28"/>
          <w:lang w:val="en-US" w:eastAsia="zh-CN"/>
        </w:rPr>
        <w:t>发包人</w:t>
      </w:r>
      <w:r>
        <w:rPr>
          <w:rFonts w:hint="eastAsia" w:ascii="仿宋" w:hAnsi="仿宋" w:eastAsia="仿宋" w:cs="仿宋"/>
          <w:color w:val="auto"/>
          <w:kern w:val="0"/>
          <w:sz w:val="28"/>
          <w:szCs w:val="28"/>
          <w:lang w:val="en-US" w:eastAsia="en-US"/>
        </w:rPr>
        <w:t>有权根据政策变化、需求变化以及省委省政府最新要求，提出新的设计要求，</w:t>
      </w:r>
      <w:r>
        <w:rPr>
          <w:rFonts w:hint="eastAsia" w:ascii="仿宋" w:hAnsi="仿宋" w:eastAsia="仿宋" w:cs="仿宋"/>
          <w:color w:val="auto"/>
          <w:kern w:val="0"/>
          <w:sz w:val="28"/>
          <w:szCs w:val="28"/>
          <w:lang w:val="en-US" w:eastAsia="zh-CN"/>
        </w:rPr>
        <w:t>设计人</w:t>
      </w:r>
      <w:r>
        <w:rPr>
          <w:rFonts w:hint="eastAsia" w:ascii="仿宋" w:hAnsi="仿宋" w:eastAsia="仿宋" w:cs="仿宋"/>
          <w:color w:val="auto"/>
          <w:kern w:val="0"/>
          <w:sz w:val="28"/>
          <w:szCs w:val="28"/>
          <w:lang w:val="en-US" w:eastAsia="en-US"/>
        </w:rPr>
        <w:t>应无条件配合完成设计方案编制工作，且不得要求增加费用。</w:t>
      </w:r>
    </w:p>
    <w:p w14:paraId="6A416BA2">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75" w:name="_Toc26963"/>
      <w:r>
        <w:rPr>
          <w:rFonts w:hint="eastAsia" w:ascii="仿宋" w:hAnsi="仿宋" w:eastAsia="仿宋" w:cs="仿宋"/>
          <w:b/>
          <w:sz w:val="28"/>
          <w:szCs w:val="28"/>
          <w:lang w:val="en-US" w:eastAsia="zh-CN"/>
        </w:rPr>
        <w:t>争议的解决</w:t>
      </w:r>
      <w:bookmarkEnd w:id="75"/>
    </w:p>
    <w:p w14:paraId="52C10C3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双方因履行本合同而发生的争议，应协商、调解解决，协商、调解不成的，确定下列第</w:t>
      </w:r>
      <w:permStart w:id="42"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42"/>
      <w:r>
        <w:rPr>
          <w:rFonts w:hint="eastAsia" w:ascii="仿宋" w:hAnsi="仿宋" w:eastAsia="仿宋" w:cs="仿宋"/>
          <w:color w:val="auto"/>
          <w:kern w:val="0"/>
          <w:sz w:val="28"/>
          <w:szCs w:val="28"/>
        </w:rPr>
        <w:t>种方式解决：</w:t>
      </w:r>
    </w:p>
    <w:p w14:paraId="0D9FD41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向</w:t>
      </w:r>
      <w:r>
        <w:rPr>
          <w:rFonts w:hint="eastAsia" w:ascii="仿宋" w:hAnsi="仿宋" w:eastAsia="仿宋" w:cs="仿宋"/>
          <w:color w:val="auto"/>
          <w:sz w:val="28"/>
          <w:szCs w:val="28"/>
          <w:u w:val="single"/>
        </w:rPr>
        <w:t>海南国际仲裁院</w:t>
      </w:r>
      <w:r>
        <w:rPr>
          <w:rFonts w:hint="eastAsia" w:ascii="仿宋" w:hAnsi="仿宋" w:eastAsia="仿宋" w:cs="仿宋"/>
          <w:color w:val="auto"/>
          <w:sz w:val="28"/>
          <w:szCs w:val="28"/>
        </w:rPr>
        <w:t>申请仲裁；</w:t>
      </w:r>
    </w:p>
    <w:p w14:paraId="68266ED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向</w:t>
      </w:r>
      <w:r>
        <w:rPr>
          <w:rFonts w:hint="eastAsia" w:ascii="仿宋" w:hAnsi="仿宋" w:eastAsia="仿宋" w:cs="仿宋"/>
          <w:color w:val="auto"/>
          <w:sz w:val="28"/>
          <w:szCs w:val="28"/>
          <w:u w:val="single"/>
          <w:lang w:val="en-US" w:eastAsia="zh-CN"/>
        </w:rPr>
        <w:t>发包人</w:t>
      </w:r>
      <w:r>
        <w:rPr>
          <w:rFonts w:hint="eastAsia" w:ascii="仿宋" w:hAnsi="仿宋" w:eastAsia="仿宋" w:cs="仿宋"/>
          <w:color w:val="auto"/>
          <w:sz w:val="28"/>
          <w:szCs w:val="28"/>
          <w:u w:val="single"/>
        </w:rPr>
        <w:t>所在地</w:t>
      </w:r>
      <w:r>
        <w:rPr>
          <w:rFonts w:hint="eastAsia" w:ascii="仿宋" w:hAnsi="仿宋" w:eastAsia="仿宋" w:cs="仿宋"/>
          <w:color w:val="auto"/>
          <w:sz w:val="28"/>
          <w:szCs w:val="28"/>
        </w:rPr>
        <w:t>人民法院起诉。</w:t>
      </w:r>
    </w:p>
    <w:p w14:paraId="3F12C5A8">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76" w:name="_Toc24161"/>
      <w:r>
        <w:rPr>
          <w:rFonts w:hint="eastAsia" w:ascii="仿宋" w:hAnsi="仿宋" w:eastAsia="仿宋" w:cs="仿宋"/>
          <w:b/>
          <w:sz w:val="28"/>
          <w:szCs w:val="28"/>
          <w:lang w:val="en-US" w:eastAsia="zh-CN"/>
        </w:rPr>
        <w:t>合同份数</w:t>
      </w:r>
      <w:bookmarkEnd w:id="69"/>
      <w:bookmarkEnd w:id="70"/>
      <w:bookmarkEnd w:id="71"/>
      <w:bookmarkEnd w:id="72"/>
      <w:bookmarkEnd w:id="76"/>
    </w:p>
    <w:p w14:paraId="5DAEDE42">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本合同一式</w:t>
      </w:r>
      <w:permStart w:id="43" w:edGrp="everyone"/>
      <w:r>
        <w:rPr>
          <w:rFonts w:hint="eastAsia" w:ascii="仿宋" w:hAnsi="仿宋" w:eastAsia="仿宋" w:cs="仿宋"/>
          <w:bCs/>
          <w:color w:val="auto"/>
          <w:sz w:val="28"/>
          <w:szCs w:val="28"/>
          <w:u w:val="single"/>
        </w:rPr>
        <w:t xml:space="preserve">   </w:t>
      </w:r>
      <w:permEnd w:id="43"/>
      <w:r>
        <w:rPr>
          <w:rFonts w:hint="eastAsia" w:ascii="仿宋" w:hAnsi="仿宋" w:eastAsia="仿宋" w:cs="仿宋"/>
          <w:bCs/>
          <w:color w:val="auto"/>
          <w:sz w:val="28"/>
          <w:szCs w:val="28"/>
        </w:rPr>
        <w:t>份，具有同等法律效力，发包人执</w:t>
      </w:r>
      <w:permStart w:id="44" w:edGrp="everyone"/>
      <w:r>
        <w:rPr>
          <w:rFonts w:hint="eastAsia" w:ascii="仿宋" w:hAnsi="仿宋" w:eastAsia="仿宋" w:cs="仿宋"/>
          <w:bCs/>
          <w:color w:val="auto"/>
          <w:sz w:val="28"/>
          <w:szCs w:val="28"/>
          <w:u w:val="single"/>
        </w:rPr>
        <w:t xml:space="preserve">   </w:t>
      </w:r>
      <w:permEnd w:id="44"/>
      <w:r>
        <w:rPr>
          <w:rFonts w:hint="eastAsia" w:ascii="仿宋" w:hAnsi="仿宋" w:eastAsia="仿宋" w:cs="仿宋"/>
          <w:bCs/>
          <w:color w:val="auto"/>
          <w:sz w:val="28"/>
          <w:szCs w:val="28"/>
        </w:rPr>
        <w:t>份，设计人执</w:t>
      </w:r>
      <w:permStart w:id="45" w:edGrp="everyone"/>
    </w:p>
    <w:p w14:paraId="588C8A8B">
      <w:pPr>
        <w:keepNext w:val="0"/>
        <w:keepLines w:val="0"/>
        <w:pageBreakBefore w:val="0"/>
        <w:widowControl w:val="0"/>
        <w:kinsoku/>
        <w:wordWrap/>
        <w:overflowPunct/>
        <w:topLinePunct w:val="0"/>
        <w:bidi w:val="0"/>
        <w:adjustRightInd w:val="0"/>
        <w:snapToGrid/>
        <w:spacing w:beforeAutospacing="0" w:afterAutospacing="0" w:line="360" w:lineRule="auto"/>
        <w:ind w:right="0" w:right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u w:val="single"/>
        </w:rPr>
        <w:t xml:space="preserve">   </w:t>
      </w:r>
      <w:permEnd w:id="45"/>
      <w:r>
        <w:rPr>
          <w:rFonts w:hint="eastAsia" w:ascii="仿宋" w:hAnsi="仿宋" w:eastAsia="仿宋" w:cs="仿宋"/>
          <w:bCs/>
          <w:color w:val="auto"/>
          <w:sz w:val="28"/>
          <w:szCs w:val="28"/>
        </w:rPr>
        <w:t>份。</w:t>
      </w:r>
    </w:p>
    <w:p w14:paraId="519F3D2C">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562" w:firstLineChars="200"/>
        <w:textAlignment w:val="auto"/>
        <w:rPr>
          <w:rFonts w:hint="eastAsia" w:ascii="仿宋" w:hAnsi="仿宋" w:eastAsia="仿宋" w:cs="仿宋"/>
          <w:b/>
          <w:sz w:val="28"/>
          <w:szCs w:val="28"/>
          <w:lang w:val="en-US" w:eastAsia="zh-CN"/>
        </w:rPr>
      </w:pPr>
      <w:bookmarkStart w:id="77" w:name="_Toc3258"/>
      <w:r>
        <w:rPr>
          <w:rFonts w:hint="eastAsia" w:ascii="仿宋" w:hAnsi="仿宋" w:eastAsia="仿宋" w:cs="仿宋"/>
          <w:b/>
          <w:sz w:val="28"/>
          <w:szCs w:val="28"/>
          <w:lang w:val="en-US" w:eastAsia="zh-CN"/>
        </w:rPr>
        <w:t>其他</w:t>
      </w:r>
      <w:bookmarkEnd w:id="77"/>
    </w:p>
    <w:p w14:paraId="2E78ECF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w:t>
      </w:r>
      <w:r>
        <w:rPr>
          <w:rFonts w:hint="default" w:ascii="仿宋" w:hAnsi="仿宋" w:eastAsia="仿宋" w:cs="仿宋"/>
          <w:color w:val="auto"/>
          <w:kern w:val="0"/>
          <w:sz w:val="28"/>
          <w:szCs w:val="28"/>
          <w:lang w:val="en-US" w:eastAsia="zh-CN"/>
        </w:rPr>
        <w:t>本合同自各方法定代表人或其委托代理人签字或盖章并加盖公章/合同章之日起生效，自双方履行完合同约定的义务后自动终止。</w:t>
      </w:r>
    </w:p>
    <w:p w14:paraId="42D6907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r>
        <w:rPr>
          <w:rFonts w:hint="default" w:ascii="仿宋" w:hAnsi="仿宋" w:eastAsia="仿宋" w:cs="仿宋"/>
          <w:color w:val="auto"/>
          <w:kern w:val="0"/>
          <w:sz w:val="28"/>
          <w:szCs w:val="28"/>
          <w:lang w:val="en-US" w:eastAsia="zh-CN"/>
        </w:rPr>
        <w:t>本合同未尽事宜，由</w:t>
      </w:r>
      <w:r>
        <w:rPr>
          <w:rFonts w:hint="eastAsia" w:ascii="仿宋" w:hAnsi="仿宋" w:eastAsia="仿宋" w:cs="仿宋"/>
          <w:color w:val="auto"/>
          <w:kern w:val="0"/>
          <w:sz w:val="28"/>
          <w:szCs w:val="28"/>
          <w:lang w:val="en-US" w:eastAsia="zh-CN"/>
        </w:rPr>
        <w:t>发包人</w:t>
      </w:r>
      <w:r>
        <w:rPr>
          <w:rFonts w:hint="default" w:ascii="仿宋" w:hAnsi="仿宋" w:eastAsia="仿宋" w:cs="仿宋"/>
          <w:color w:val="auto"/>
          <w:kern w:val="0"/>
          <w:sz w:val="28"/>
          <w:szCs w:val="28"/>
          <w:lang w:val="en-US" w:eastAsia="zh-CN"/>
        </w:rPr>
        <w:t>和</w:t>
      </w:r>
      <w:r>
        <w:rPr>
          <w:rFonts w:hint="eastAsia" w:ascii="仿宋" w:hAnsi="仿宋" w:eastAsia="仿宋" w:cs="仿宋"/>
          <w:color w:val="auto"/>
          <w:kern w:val="0"/>
          <w:sz w:val="28"/>
          <w:szCs w:val="28"/>
          <w:lang w:val="en-US" w:eastAsia="zh-CN"/>
        </w:rPr>
        <w:t>设计人</w:t>
      </w:r>
      <w:r>
        <w:rPr>
          <w:rFonts w:hint="default" w:ascii="仿宋" w:hAnsi="仿宋" w:eastAsia="仿宋" w:cs="仿宋"/>
          <w:color w:val="auto"/>
          <w:kern w:val="0"/>
          <w:sz w:val="28"/>
          <w:szCs w:val="28"/>
          <w:lang w:val="en-US" w:eastAsia="zh-CN"/>
        </w:rPr>
        <w:t>双方协商并签订补充协议，与本合同具有同等法律效力。</w:t>
      </w:r>
    </w:p>
    <w:p w14:paraId="40CDFA7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default" w:ascii="仿宋" w:hAnsi="仿宋" w:eastAsia="仿宋" w:cs="仿宋"/>
          <w:color w:val="auto"/>
          <w:kern w:val="0"/>
          <w:sz w:val="28"/>
          <w:szCs w:val="28"/>
          <w:lang w:val="en-US" w:eastAsia="zh-CN"/>
        </w:rPr>
        <w:t>合同附件（如有）是本合同不可分割的一部分，与合同具有同等法律效力。合同附件与合同正文冲突时，以合同正文条款为准。</w:t>
      </w:r>
    </w:p>
    <w:p w14:paraId="4ED9C19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r>
        <w:rPr>
          <w:rFonts w:hint="default" w:ascii="仿宋" w:hAnsi="仿宋" w:eastAsia="仿宋" w:cs="仿宋"/>
          <w:color w:val="auto"/>
          <w:kern w:val="0"/>
          <w:sz w:val="28"/>
          <w:szCs w:val="28"/>
          <w:lang w:val="en-US" w:eastAsia="zh-CN"/>
        </w:rPr>
        <w:t>本合同中有关知识产权、不侵权保证、保密、违约责任、争议解决的条款独立存在，合同的变更、解除、终止、无效或者被撤销均不影响其效力。</w:t>
      </w:r>
    </w:p>
    <w:p w14:paraId="35B489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5.设计人</w:t>
      </w:r>
      <w:r>
        <w:rPr>
          <w:rFonts w:hint="default" w:ascii="仿宋" w:hAnsi="仿宋" w:eastAsia="仿宋" w:cs="仿宋"/>
          <w:color w:val="auto"/>
          <w:kern w:val="0"/>
          <w:sz w:val="28"/>
          <w:szCs w:val="28"/>
          <w:lang w:val="en-US" w:eastAsia="zh-CN"/>
        </w:rPr>
        <w:t>确认，在签订本合同前已知晓本合同所涉及的项目，并充分熟悉本合同的文本含义，</w:t>
      </w:r>
      <w:r>
        <w:rPr>
          <w:rFonts w:hint="eastAsia" w:ascii="仿宋" w:hAnsi="仿宋" w:eastAsia="仿宋" w:cs="仿宋"/>
          <w:color w:val="auto"/>
          <w:kern w:val="0"/>
          <w:sz w:val="28"/>
          <w:szCs w:val="28"/>
          <w:lang w:val="en-US" w:eastAsia="zh-CN"/>
        </w:rPr>
        <w:t>设计人</w:t>
      </w:r>
      <w:r>
        <w:rPr>
          <w:rFonts w:hint="default" w:ascii="仿宋" w:hAnsi="仿宋" w:eastAsia="仿宋" w:cs="仿宋"/>
          <w:color w:val="auto"/>
          <w:kern w:val="0"/>
          <w:sz w:val="28"/>
          <w:szCs w:val="28"/>
          <w:lang w:val="en-US" w:eastAsia="zh-CN"/>
        </w:rPr>
        <w:t>已获相应授权且具备履行本合同的资质。</w:t>
      </w:r>
    </w:p>
    <w:p w14:paraId="69D181C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6.设计人</w:t>
      </w:r>
      <w:r>
        <w:rPr>
          <w:rFonts w:hint="default" w:ascii="仿宋" w:hAnsi="仿宋" w:eastAsia="仿宋" w:cs="仿宋"/>
          <w:color w:val="auto"/>
          <w:kern w:val="0"/>
          <w:sz w:val="28"/>
          <w:szCs w:val="28"/>
          <w:lang w:val="en-US" w:eastAsia="zh-CN"/>
        </w:rPr>
        <w:t>被认定为中标无效的，本合同认定无效。</w:t>
      </w:r>
    </w:p>
    <w:p w14:paraId="1AA156F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w:t>
      </w:r>
      <w:r>
        <w:rPr>
          <w:rFonts w:hint="default" w:ascii="仿宋" w:hAnsi="仿宋" w:eastAsia="仿宋" w:cs="仿宋"/>
          <w:color w:val="auto"/>
          <w:kern w:val="0"/>
          <w:sz w:val="28"/>
          <w:szCs w:val="28"/>
          <w:lang w:val="en-US" w:eastAsia="zh-CN"/>
        </w:rPr>
        <w:t>合同履行期间，</w:t>
      </w:r>
      <w:r>
        <w:rPr>
          <w:rFonts w:hint="eastAsia" w:ascii="仿宋" w:hAnsi="仿宋" w:eastAsia="仿宋" w:cs="仿宋"/>
          <w:color w:val="auto"/>
          <w:kern w:val="0"/>
          <w:sz w:val="28"/>
          <w:szCs w:val="28"/>
          <w:lang w:val="en-US" w:eastAsia="zh-CN"/>
        </w:rPr>
        <w:t>设计人</w:t>
      </w:r>
      <w:r>
        <w:rPr>
          <w:rFonts w:hint="default" w:ascii="仿宋" w:hAnsi="仿宋" w:eastAsia="仿宋" w:cs="仿宋"/>
          <w:color w:val="auto"/>
          <w:kern w:val="0"/>
          <w:sz w:val="28"/>
          <w:szCs w:val="28"/>
          <w:lang w:val="en-US" w:eastAsia="zh-CN"/>
        </w:rPr>
        <w:t>在本项目外出现失信行为或不良行为记录，且影响本合同履约的，</w:t>
      </w:r>
      <w:r>
        <w:rPr>
          <w:rFonts w:hint="eastAsia" w:ascii="仿宋" w:hAnsi="仿宋" w:eastAsia="仿宋" w:cs="仿宋"/>
          <w:color w:val="auto"/>
          <w:kern w:val="0"/>
          <w:sz w:val="28"/>
          <w:szCs w:val="28"/>
          <w:lang w:val="en-US" w:eastAsia="zh-CN"/>
        </w:rPr>
        <w:t>发包人</w:t>
      </w:r>
      <w:r>
        <w:rPr>
          <w:rFonts w:hint="default" w:ascii="仿宋" w:hAnsi="仿宋" w:eastAsia="仿宋" w:cs="仿宋"/>
          <w:color w:val="auto"/>
          <w:kern w:val="0"/>
          <w:sz w:val="28"/>
          <w:szCs w:val="28"/>
          <w:lang w:val="en-US" w:eastAsia="zh-CN"/>
        </w:rPr>
        <w:t>有权解除本合同。</w:t>
      </w:r>
    </w:p>
    <w:p w14:paraId="06C5FEED">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rightChars="0"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下一页</w:t>
      </w:r>
      <w:r>
        <w:rPr>
          <w:rFonts w:hint="eastAsia" w:ascii="仿宋" w:hAnsi="仿宋" w:eastAsia="仿宋" w:cs="仿宋"/>
          <w:bCs/>
          <w:color w:val="auto"/>
          <w:sz w:val="28"/>
          <w:szCs w:val="28"/>
        </w:rPr>
        <w:t>为签署页，无正文</w:t>
      </w:r>
      <w:r>
        <w:rPr>
          <w:rFonts w:hint="eastAsia" w:ascii="仿宋" w:hAnsi="仿宋" w:eastAsia="仿宋" w:cs="仿宋"/>
          <w:bCs/>
          <w:color w:val="auto"/>
          <w:sz w:val="28"/>
          <w:szCs w:val="28"/>
          <w:lang w:eastAsia="zh-CN"/>
        </w:rPr>
        <w:t>）</w:t>
      </w:r>
    </w:p>
    <w:p w14:paraId="06FEB21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560" w:firstLineChars="200"/>
        <w:jc w:val="left"/>
        <w:textAlignment w:val="auto"/>
        <w:rPr>
          <w:rFonts w:hint="eastAsia" w:ascii="仿宋" w:hAnsi="仿宋" w:eastAsia="仿宋" w:cs="仿宋"/>
          <w:color w:val="0000FF"/>
          <w:kern w:val="0"/>
          <w:sz w:val="28"/>
          <w:szCs w:val="28"/>
          <w:lang w:val="en-US" w:eastAsia="zh-CN" w:bidi="ar-SA"/>
        </w:rPr>
      </w:pPr>
      <w:r>
        <w:rPr>
          <w:rFonts w:hint="eastAsia" w:ascii="仿宋" w:hAnsi="仿宋" w:eastAsia="仿宋" w:cs="仿宋"/>
          <w:bCs/>
          <w:color w:val="0000FF"/>
          <w:kern w:val="0"/>
          <w:sz w:val="28"/>
          <w:szCs w:val="28"/>
          <w:lang w:val="en-US" w:eastAsia="zh-CN" w:bidi="ar-SA"/>
        </w:rPr>
        <w:br w:type="page"/>
      </w:r>
    </w:p>
    <w:tbl>
      <w:tblPr>
        <w:tblStyle w:val="10"/>
        <w:tblW w:w="90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469"/>
        <w:gridCol w:w="4611"/>
      </w:tblGrid>
      <w:tr w14:paraId="282173D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481" w:hRule="atLeast"/>
          <w:jc w:val="center"/>
        </w:trPr>
        <w:tc>
          <w:tcPr>
            <w:tcW w:w="4469" w:type="dxa"/>
            <w:noWrap w:val="0"/>
            <w:vAlign w:val="center"/>
          </w:tcPr>
          <w:p w14:paraId="7130DD1A">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bookmarkStart w:id="78" w:name="_Hlk66782475"/>
            <w:r>
              <w:rPr>
                <w:rFonts w:hint="eastAsia" w:ascii="仿宋" w:hAnsi="仿宋" w:eastAsia="仿宋" w:cs="仿宋"/>
                <w:b w:val="0"/>
                <w:bCs/>
                <w:color w:val="auto"/>
                <w:sz w:val="28"/>
                <w:szCs w:val="28"/>
              </w:rPr>
              <w:t xml:space="preserve">发包人：（印章） </w:t>
            </w:r>
          </w:p>
        </w:tc>
        <w:tc>
          <w:tcPr>
            <w:tcW w:w="4611" w:type="dxa"/>
            <w:noWrap w:val="0"/>
            <w:vAlign w:val="center"/>
          </w:tcPr>
          <w:p w14:paraId="10BB6757">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u w:val="single"/>
              </w:rPr>
            </w:pPr>
            <w:r>
              <w:rPr>
                <w:rFonts w:hint="eastAsia" w:ascii="仿宋" w:hAnsi="仿宋" w:eastAsia="仿宋" w:cs="仿宋"/>
                <w:b w:val="0"/>
                <w:bCs/>
                <w:color w:val="auto"/>
                <w:sz w:val="28"/>
                <w:szCs w:val="28"/>
              </w:rPr>
              <w:t xml:space="preserve">设计人：（印章） </w:t>
            </w:r>
          </w:p>
        </w:tc>
      </w:tr>
      <w:tr w14:paraId="21DC00E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333" w:hRule="atLeast"/>
          <w:jc w:val="center"/>
        </w:trPr>
        <w:tc>
          <w:tcPr>
            <w:tcW w:w="4469" w:type="dxa"/>
            <w:noWrap w:val="0"/>
            <w:vAlign w:val="center"/>
          </w:tcPr>
          <w:p w14:paraId="46E15821">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法定代表人或其委托代理人：</w:t>
            </w:r>
          </w:p>
          <w:p w14:paraId="16D4390C">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（签字）</w:t>
            </w:r>
          </w:p>
          <w:p w14:paraId="54AE6F80">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p>
        </w:tc>
        <w:tc>
          <w:tcPr>
            <w:tcW w:w="4611" w:type="dxa"/>
            <w:noWrap w:val="0"/>
            <w:vAlign w:val="center"/>
          </w:tcPr>
          <w:p w14:paraId="02CBDD59">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法定代表人或其委托代理人：</w:t>
            </w:r>
          </w:p>
          <w:p w14:paraId="285ADF13">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（签字）</w:t>
            </w:r>
          </w:p>
          <w:p w14:paraId="59FA8929">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p>
        </w:tc>
      </w:tr>
      <w:tr w14:paraId="32E2924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063" w:hRule="atLeast"/>
          <w:jc w:val="center"/>
        </w:trPr>
        <w:tc>
          <w:tcPr>
            <w:tcW w:w="4469" w:type="dxa"/>
            <w:noWrap w:val="0"/>
            <w:vAlign w:val="center"/>
          </w:tcPr>
          <w:p w14:paraId="7CF17290">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统一社会信用代码：</w:t>
            </w:r>
          </w:p>
          <w:p w14:paraId="597B9824">
            <w:pPr>
              <w:pStyle w:val="6"/>
              <w:rPr>
                <w:rFonts w:hint="eastAsia"/>
                <w:color w:val="auto"/>
              </w:rPr>
            </w:pPr>
          </w:p>
        </w:tc>
        <w:tc>
          <w:tcPr>
            <w:tcW w:w="4611" w:type="dxa"/>
            <w:noWrap w:val="0"/>
            <w:vAlign w:val="center"/>
          </w:tcPr>
          <w:p w14:paraId="437B9269">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统一社会信用代码：</w:t>
            </w:r>
          </w:p>
          <w:p w14:paraId="698EF0D5">
            <w:pPr>
              <w:pStyle w:val="6"/>
              <w:rPr>
                <w:rFonts w:hint="eastAsia"/>
                <w:color w:val="auto"/>
              </w:rPr>
            </w:pPr>
          </w:p>
        </w:tc>
      </w:tr>
      <w:tr w14:paraId="31F3264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063" w:hRule="atLeast"/>
          <w:jc w:val="center"/>
        </w:trPr>
        <w:tc>
          <w:tcPr>
            <w:tcW w:w="4469" w:type="dxa"/>
            <w:noWrap w:val="0"/>
            <w:vAlign w:val="center"/>
          </w:tcPr>
          <w:p w14:paraId="11E7B1A7">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地址： </w:t>
            </w:r>
          </w:p>
          <w:p w14:paraId="46A21681">
            <w:pPr>
              <w:pStyle w:val="6"/>
              <w:rPr>
                <w:rFonts w:hint="eastAsia"/>
                <w:color w:val="auto"/>
              </w:rPr>
            </w:pPr>
          </w:p>
        </w:tc>
        <w:tc>
          <w:tcPr>
            <w:tcW w:w="4611" w:type="dxa"/>
            <w:noWrap w:val="0"/>
            <w:vAlign w:val="center"/>
          </w:tcPr>
          <w:p w14:paraId="5052ABAE">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地址： </w:t>
            </w:r>
          </w:p>
          <w:p w14:paraId="0A999392">
            <w:pPr>
              <w:pStyle w:val="6"/>
              <w:rPr>
                <w:rFonts w:hint="eastAsia"/>
                <w:color w:val="auto"/>
              </w:rPr>
            </w:pPr>
          </w:p>
        </w:tc>
      </w:tr>
      <w:tr w14:paraId="3F6CEDB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10" w:hRule="atLeast"/>
          <w:jc w:val="center"/>
        </w:trPr>
        <w:tc>
          <w:tcPr>
            <w:tcW w:w="4469" w:type="dxa"/>
            <w:noWrap w:val="0"/>
            <w:vAlign w:val="center"/>
          </w:tcPr>
          <w:p w14:paraId="4607F292">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邮政编码：</w:t>
            </w:r>
          </w:p>
        </w:tc>
        <w:tc>
          <w:tcPr>
            <w:tcW w:w="4611" w:type="dxa"/>
            <w:noWrap w:val="0"/>
            <w:vAlign w:val="center"/>
          </w:tcPr>
          <w:p w14:paraId="696A49BE">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邮政编码：</w:t>
            </w:r>
          </w:p>
        </w:tc>
      </w:tr>
      <w:tr w14:paraId="07FDDD1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10" w:hRule="atLeast"/>
          <w:jc w:val="center"/>
        </w:trPr>
        <w:tc>
          <w:tcPr>
            <w:tcW w:w="4469" w:type="dxa"/>
            <w:noWrap w:val="0"/>
            <w:vAlign w:val="center"/>
          </w:tcPr>
          <w:p w14:paraId="71BDEB67">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电话：</w:t>
            </w:r>
          </w:p>
        </w:tc>
        <w:tc>
          <w:tcPr>
            <w:tcW w:w="4611" w:type="dxa"/>
            <w:noWrap w:val="0"/>
            <w:vAlign w:val="center"/>
          </w:tcPr>
          <w:p w14:paraId="38F94200">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电话：</w:t>
            </w:r>
          </w:p>
        </w:tc>
      </w:tr>
      <w:tr w14:paraId="4A4C089F">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10" w:hRule="atLeast"/>
          <w:jc w:val="center"/>
        </w:trPr>
        <w:tc>
          <w:tcPr>
            <w:tcW w:w="4469" w:type="dxa"/>
            <w:noWrap w:val="0"/>
            <w:vAlign w:val="center"/>
          </w:tcPr>
          <w:p w14:paraId="5F6DFA3D">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传真：</w:t>
            </w:r>
          </w:p>
        </w:tc>
        <w:tc>
          <w:tcPr>
            <w:tcW w:w="4611" w:type="dxa"/>
            <w:noWrap w:val="0"/>
            <w:vAlign w:val="center"/>
          </w:tcPr>
          <w:p w14:paraId="42B091F2">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传真：</w:t>
            </w:r>
          </w:p>
        </w:tc>
      </w:tr>
      <w:tr w14:paraId="164DCF7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86" w:hRule="atLeast"/>
          <w:jc w:val="center"/>
        </w:trPr>
        <w:tc>
          <w:tcPr>
            <w:tcW w:w="4469" w:type="dxa"/>
            <w:noWrap w:val="0"/>
            <w:vAlign w:val="center"/>
          </w:tcPr>
          <w:p w14:paraId="033ABD15">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电子邮箱：</w:t>
            </w:r>
          </w:p>
        </w:tc>
        <w:tc>
          <w:tcPr>
            <w:tcW w:w="4611" w:type="dxa"/>
            <w:noWrap w:val="0"/>
            <w:vAlign w:val="center"/>
          </w:tcPr>
          <w:p w14:paraId="0ABCC0A5">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电子邮箱：</w:t>
            </w:r>
          </w:p>
        </w:tc>
      </w:tr>
      <w:tr w14:paraId="278E0E06">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86" w:hRule="atLeast"/>
          <w:jc w:val="center"/>
        </w:trPr>
        <w:tc>
          <w:tcPr>
            <w:tcW w:w="4469" w:type="dxa"/>
            <w:noWrap w:val="0"/>
            <w:vAlign w:val="center"/>
          </w:tcPr>
          <w:p w14:paraId="76DD55C3">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开户银行： </w:t>
            </w:r>
          </w:p>
        </w:tc>
        <w:tc>
          <w:tcPr>
            <w:tcW w:w="4611" w:type="dxa"/>
            <w:noWrap w:val="0"/>
            <w:vAlign w:val="center"/>
          </w:tcPr>
          <w:p w14:paraId="51808DDC">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开户银行： </w:t>
            </w:r>
          </w:p>
        </w:tc>
      </w:tr>
      <w:tr w14:paraId="10B9948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86" w:hRule="atLeast"/>
          <w:jc w:val="center"/>
        </w:trPr>
        <w:tc>
          <w:tcPr>
            <w:tcW w:w="4469" w:type="dxa"/>
            <w:tcBorders>
              <w:bottom w:val="dotted" w:color="auto" w:sz="12" w:space="0"/>
            </w:tcBorders>
            <w:noWrap w:val="0"/>
            <w:vAlign w:val="center"/>
          </w:tcPr>
          <w:p w14:paraId="582D53DF">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账号：</w:t>
            </w:r>
          </w:p>
        </w:tc>
        <w:tc>
          <w:tcPr>
            <w:tcW w:w="4611" w:type="dxa"/>
            <w:tcBorders>
              <w:bottom w:val="dotted" w:color="auto" w:sz="12" w:space="0"/>
            </w:tcBorders>
            <w:noWrap w:val="0"/>
            <w:vAlign w:val="center"/>
          </w:tcPr>
          <w:p w14:paraId="28A62FE4">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账号：</w:t>
            </w:r>
          </w:p>
        </w:tc>
      </w:tr>
      <w:tr w14:paraId="3C195626">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25" w:hRule="atLeast"/>
          <w:jc w:val="center"/>
        </w:trPr>
        <w:tc>
          <w:tcPr>
            <w:tcW w:w="9080" w:type="dxa"/>
            <w:gridSpan w:val="2"/>
            <w:tcBorders>
              <w:top w:val="dotted" w:color="auto" w:sz="12" w:space="0"/>
              <w:left w:val="dotted" w:color="auto" w:sz="12" w:space="0"/>
              <w:right w:val="dotted" w:color="auto" w:sz="12" w:space="0"/>
            </w:tcBorders>
            <w:noWrap w:val="0"/>
            <w:vAlign w:val="center"/>
          </w:tcPr>
          <w:p w14:paraId="7F255BA8">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jc w:val="center"/>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签订时间：        年     月      日</w:t>
            </w:r>
          </w:p>
        </w:tc>
      </w:tr>
      <w:tr w14:paraId="2B793CC6">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18" w:hRule="atLeast"/>
          <w:jc w:val="center"/>
        </w:trPr>
        <w:tc>
          <w:tcPr>
            <w:tcW w:w="9080" w:type="dxa"/>
            <w:gridSpan w:val="2"/>
            <w:tcBorders>
              <w:left w:val="dotted" w:color="auto" w:sz="12" w:space="0"/>
              <w:bottom w:val="dotted" w:color="auto" w:sz="12" w:space="0"/>
              <w:right w:val="dotted" w:color="auto" w:sz="12" w:space="0"/>
            </w:tcBorders>
            <w:noWrap w:val="0"/>
            <w:vAlign w:val="center"/>
          </w:tcPr>
          <w:p w14:paraId="77A72D76">
            <w:pPr>
              <w:keepNext w:val="0"/>
              <w:keepLines w:val="0"/>
              <w:pageBreakBefore w:val="0"/>
              <w:widowControl w:val="0"/>
              <w:kinsoku/>
              <w:wordWrap/>
              <w:overflowPunct/>
              <w:topLinePunct w:val="0"/>
              <w:bidi w:val="0"/>
              <w:snapToGrid/>
              <w:spacing w:beforeAutospacing="0" w:afterAutospacing="0" w:line="360" w:lineRule="auto"/>
              <w:ind w:left="0" w:leftChars="0" w:right="0" w:rightChars="0" w:firstLine="0" w:firstLineChars="0"/>
              <w:jc w:val="left"/>
              <w:textAlignment w:val="auto"/>
              <w:rPr>
                <w:rFonts w:hint="eastAsia" w:ascii="仿宋" w:hAnsi="仿宋" w:eastAsia="仿宋" w:cs="仿宋"/>
                <w:b w:val="0"/>
                <w:bCs/>
                <w:color w:val="auto"/>
                <w:sz w:val="28"/>
                <w:szCs w:val="28"/>
              </w:rPr>
            </w:pPr>
            <w:r>
              <w:rPr>
                <w:rFonts w:hint="eastAsia" w:ascii="仿宋" w:hAnsi="仿宋" w:eastAsia="仿宋" w:cs="仿宋"/>
                <w:b/>
                <w:bCs/>
                <w:i w:val="0"/>
                <w:iCs w:val="0"/>
                <w:caps w:val="0"/>
                <w:color w:val="auto"/>
                <w:spacing w:val="0"/>
                <w:sz w:val="24"/>
                <w:szCs w:val="24"/>
                <w:shd w:val="clear"/>
              </w:rPr>
              <w:t>经办人签字</w:t>
            </w:r>
            <w:r>
              <w:rPr>
                <w:rFonts w:hint="eastAsia" w:ascii="仿宋" w:hAnsi="仿宋" w:eastAsia="仿宋" w:cs="仿宋"/>
                <w:b/>
                <w:bCs/>
                <w:i w:val="0"/>
                <w:iCs w:val="0"/>
                <w:caps w:val="0"/>
                <w:color w:val="auto"/>
                <w:spacing w:val="0"/>
                <w:sz w:val="24"/>
                <w:szCs w:val="24"/>
                <w:shd w:val="clear"/>
                <w:lang w:eastAsia="zh-CN"/>
              </w:rPr>
              <w:t>：</w:t>
            </w:r>
            <w:r>
              <w:rPr>
                <w:rFonts w:hint="eastAsia" w:ascii="仿宋" w:hAnsi="仿宋" w:eastAsia="仿宋" w:cs="仿宋"/>
                <w:b/>
                <w:bCs/>
                <w:i w:val="0"/>
                <w:iCs w:val="0"/>
                <w:caps w:val="0"/>
                <w:color w:val="auto"/>
                <w:spacing w:val="0"/>
                <w:sz w:val="24"/>
                <w:szCs w:val="24"/>
                <w:shd w:val="clear"/>
                <w:lang w:val="en-US" w:eastAsia="zh-CN"/>
              </w:rPr>
              <w:t xml:space="preserve">        </w:t>
            </w:r>
          </w:p>
        </w:tc>
      </w:tr>
      <w:bookmarkEnd w:id="78"/>
    </w:tbl>
    <w:p w14:paraId="67F58B66">
      <w:pPr>
        <w:keepNext w:val="0"/>
        <w:keepLines w:val="0"/>
        <w:pageBreakBefore w:val="0"/>
        <w:widowControl w:val="0"/>
        <w:kinsoku/>
        <w:wordWrap/>
        <w:topLinePunct w:val="0"/>
        <w:autoSpaceDE w:val="0"/>
        <w:autoSpaceDN w:val="0"/>
        <w:bidi w:val="0"/>
        <w:adjustRightInd w:val="0"/>
        <w:snapToGrid/>
        <w:spacing w:beforeAutospacing="0" w:afterAutospacing="0" w:line="360" w:lineRule="auto"/>
        <w:ind w:left="0" w:leftChars="0" w:right="0" w:rightChars="0" w:firstLine="0" w:firstLineChars="0"/>
        <w:jc w:val="left"/>
        <w:rPr>
          <w:rFonts w:hint="eastAsia" w:ascii="仿宋" w:hAnsi="仿宋" w:eastAsia="仿宋" w:cs="仿宋"/>
          <w:color w:val="0000FF"/>
          <w:kern w:val="0"/>
          <w:sz w:val="24"/>
          <w:szCs w:val="24"/>
          <w:lang w:val="en-US" w:eastAsia="zh-CN" w:bidi="ar-SA"/>
        </w:rPr>
      </w:pPr>
    </w:p>
    <w:p w14:paraId="7D40A470">
      <w:pPr>
        <w:pageBreakBefore w:val="0"/>
        <w:widowControl w:val="0"/>
        <w:kinsoku/>
        <w:wordWrap/>
        <w:topLinePunct w:val="0"/>
        <w:autoSpaceDE w:val="0"/>
        <w:autoSpaceDN w:val="0"/>
        <w:bidi w:val="0"/>
        <w:adjustRightInd w:val="0"/>
        <w:snapToGrid/>
        <w:spacing w:beforeAutospacing="0" w:afterAutospacing="0" w:line="360" w:lineRule="auto"/>
        <w:ind w:left="0" w:leftChars="0" w:right="0" w:rightChars="0" w:firstLine="480" w:firstLineChars="200"/>
        <w:jc w:val="left"/>
        <w:rPr>
          <w:rFonts w:hint="eastAsia" w:ascii="仿宋" w:hAnsi="仿宋" w:eastAsia="仿宋" w:cs="仿宋"/>
          <w:color w:val="0000FF"/>
          <w:kern w:val="0"/>
          <w:sz w:val="24"/>
          <w:szCs w:val="24"/>
          <w:lang w:val="en-US" w:eastAsia="zh-CN" w:bidi="ar-SA"/>
        </w:rPr>
      </w:pPr>
      <w:r>
        <w:rPr>
          <w:rFonts w:hint="eastAsia" w:ascii="仿宋" w:hAnsi="仿宋" w:eastAsia="仿宋" w:cs="仿宋"/>
          <w:color w:val="0000FF"/>
          <w:kern w:val="0"/>
          <w:sz w:val="24"/>
          <w:szCs w:val="24"/>
          <w:lang w:val="en-US" w:eastAsia="zh-CN" w:bidi="ar-SA"/>
        </w:rPr>
        <w:br w:type="page"/>
      </w:r>
    </w:p>
    <w:p w14:paraId="67CD57CD">
      <w:pPr>
        <w:pageBreakBefore w:val="0"/>
        <w:kinsoku/>
        <w:wordWrap/>
        <w:topLinePunct w:val="0"/>
        <w:bidi w:val="0"/>
        <w:adjustRightInd w:val="0"/>
        <w:snapToGrid/>
        <w:spacing w:beforeAutospacing="0" w:afterAutospacing="0" w:line="360" w:lineRule="auto"/>
        <w:ind w:right="0" w:rightChars="0"/>
        <w:rPr>
          <w:rFonts w:hint="eastAsia" w:ascii="仿宋" w:hAnsi="仿宋" w:eastAsia="仿宋" w:cs="仿宋"/>
          <w:b/>
          <w:bCs/>
          <w:color w:val="0000FF"/>
          <w:sz w:val="28"/>
          <w:szCs w:val="28"/>
        </w:rPr>
      </w:pPr>
      <w:bookmarkStart w:id="79" w:name="_Toc278231956"/>
      <w:bookmarkStart w:id="80" w:name="_Toc278309716"/>
      <w:bookmarkStart w:id="81" w:name="_Toc55941599"/>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0000FF"/>
          <w:sz w:val="28"/>
          <w:szCs w:val="28"/>
        </w:rPr>
        <w:t xml:space="preserve">   </w:t>
      </w:r>
    </w:p>
    <w:p w14:paraId="6CA4FDC8">
      <w:pPr>
        <w:pageBreakBefore w:val="0"/>
        <w:kinsoku/>
        <w:wordWrap/>
        <w:topLinePunct w:val="0"/>
        <w:bidi w:val="0"/>
        <w:adjustRightInd w:val="0"/>
        <w:snapToGrid/>
        <w:spacing w:beforeAutospacing="0" w:afterAutospacing="0" w:line="360" w:lineRule="auto"/>
        <w:ind w:right="0"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设计</w:t>
      </w:r>
      <w:r>
        <w:rPr>
          <w:rFonts w:hint="eastAsia" w:ascii="仿宋" w:hAnsi="仿宋" w:eastAsia="仿宋" w:cs="仿宋"/>
          <w:b/>
          <w:bCs/>
          <w:color w:val="auto"/>
          <w:sz w:val="36"/>
          <w:szCs w:val="36"/>
        </w:rPr>
        <w:t>任务书</w:t>
      </w:r>
    </w:p>
    <w:p w14:paraId="034CC8B3">
      <w:pPr>
        <w:widowControl w:val="0"/>
        <w:tabs>
          <w:tab w:val="left" w:pos="720"/>
        </w:tabs>
        <w:autoSpaceDE w:val="0"/>
        <w:autoSpaceDN w:val="0"/>
        <w:adjustRightInd w:val="0"/>
        <w:spacing w:line="360" w:lineRule="auto"/>
        <w:ind w:right="17" w:firstLine="482" w:firstLineChars="200"/>
        <w:jc w:val="left"/>
        <w:outlineLvl w:val="1"/>
        <w:rPr>
          <w:rFonts w:hint="eastAsia" w:ascii="仿宋" w:hAnsi="仿宋" w:eastAsia="仿宋" w:cs="仿宋"/>
          <w:b/>
          <w:color w:val="000000"/>
          <w:kern w:val="2"/>
          <w:sz w:val="24"/>
          <w:szCs w:val="24"/>
          <w:lang w:val="en-US" w:eastAsia="zh-CN" w:bidi="ar-SA"/>
        </w:rPr>
      </w:pPr>
      <w:permStart w:id="46" w:edGrp="everyone"/>
      <w:bookmarkStart w:id="82" w:name="_Toc23726"/>
      <w:bookmarkStart w:id="83" w:name="_Toc11045"/>
      <w:r>
        <w:rPr>
          <w:rFonts w:hint="eastAsia" w:ascii="仿宋" w:hAnsi="仿宋" w:eastAsia="仿宋" w:cs="仿宋"/>
          <w:b/>
          <w:color w:val="000000"/>
          <w:kern w:val="2"/>
          <w:sz w:val="24"/>
          <w:szCs w:val="24"/>
          <w:lang w:val="en-US" w:eastAsia="zh-CN" w:bidi="ar-SA"/>
        </w:rPr>
        <w:t>一、</w:t>
      </w:r>
      <w:bookmarkEnd w:id="82"/>
      <w:bookmarkEnd w:id="83"/>
      <w:bookmarkStart w:id="84" w:name="_Toc51746099"/>
      <w:r>
        <w:rPr>
          <w:rFonts w:hint="eastAsia" w:ascii="仿宋" w:hAnsi="仿宋" w:eastAsia="仿宋" w:cs="仿宋"/>
          <w:b/>
          <w:color w:val="000000"/>
          <w:kern w:val="2"/>
          <w:sz w:val="24"/>
          <w:szCs w:val="24"/>
          <w:lang w:val="zh-CN" w:eastAsia="zh-CN" w:bidi="ar-SA"/>
        </w:rPr>
        <w:t>项目总体概</w:t>
      </w:r>
      <w:r>
        <w:rPr>
          <w:rFonts w:hint="eastAsia" w:ascii="仿宋" w:hAnsi="仿宋" w:eastAsia="仿宋" w:cs="仿宋"/>
          <w:b/>
          <w:color w:val="000000"/>
          <w:kern w:val="2"/>
          <w:sz w:val="24"/>
          <w:szCs w:val="24"/>
          <w:lang w:val="en-US" w:eastAsia="zh-CN" w:bidi="ar-SA"/>
        </w:rPr>
        <w:t>况</w:t>
      </w:r>
    </w:p>
    <w:bookmarkEnd w:id="84"/>
    <w:p w14:paraId="374FDA72">
      <w:pPr>
        <w:spacing w:line="5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江东新</w:t>
      </w:r>
      <w:r>
        <w:rPr>
          <w:rFonts w:hint="eastAsia" w:ascii="仿宋" w:hAnsi="仿宋" w:eastAsia="仿宋" w:cs="仿宋"/>
          <w:color w:val="000000"/>
          <w:sz w:val="24"/>
          <w:szCs w:val="24"/>
          <w:lang w:val="en-US" w:eastAsia="zh-CN"/>
        </w:rPr>
        <w:t>区</w:t>
      </w:r>
      <w:r>
        <w:rPr>
          <w:rFonts w:hint="eastAsia" w:ascii="仿宋" w:hAnsi="仿宋" w:eastAsia="仿宋" w:cs="仿宋"/>
          <w:color w:val="000000"/>
          <w:sz w:val="24"/>
          <w:szCs w:val="24"/>
        </w:rPr>
        <w:t>是海南省重点园区，是琼北“海澄文”一体化综合经济圈的东翼核心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为</w:t>
      </w:r>
      <w:r>
        <w:rPr>
          <w:rFonts w:hint="eastAsia" w:ascii="仿宋" w:hAnsi="仿宋" w:eastAsia="仿宋" w:cs="仿宋"/>
          <w:color w:val="000000"/>
          <w:sz w:val="24"/>
          <w:szCs w:val="24"/>
        </w:rPr>
        <w:t>深入贯彻习近平总书记在庆祝海南建省办经济特区30周年大会上的重要讲话精神，落实《中共中央国务院关于支持海南全面深化改革开放的指导意见》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《海南自由贸易港建设总体方案》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智慧海南总体方案（2020-2025年）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等文件要求，结合《江东新区总体规划（2018-2035）》总体定位“全面深化改革开放试验区的创新区、国家生态文明试验区的展示区、国际旅游消费中心的体验区、国家重大战略服务保障区的示范区”，打造江东新区智慧园区。现阶段启动一期建设项目，构建园区基础支撑体系、数据操作体系、智慧应用体系和可视化展示平台。</w:t>
      </w:r>
    </w:p>
    <w:p w14:paraId="13B6CA4C">
      <w:pPr>
        <w:widowControl w:val="0"/>
        <w:numPr>
          <w:ilvl w:val="0"/>
          <w:numId w:val="7"/>
        </w:numPr>
        <w:tabs>
          <w:tab w:val="left" w:pos="720"/>
        </w:tabs>
        <w:autoSpaceDE w:val="0"/>
        <w:autoSpaceDN w:val="0"/>
        <w:adjustRightInd w:val="0"/>
        <w:spacing w:line="360" w:lineRule="auto"/>
        <w:ind w:right="17"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建设思路</w:t>
      </w:r>
    </w:p>
    <w:p w14:paraId="301F234F">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color w:val="000000"/>
          <w:sz w:val="24"/>
          <w:szCs w:val="24"/>
          <w:lang w:val="en-US" w:eastAsia="zh-CN"/>
        </w:rPr>
        <w:t>本次江东新区智慧园区建设项目（一期）需对标全国先进县级数字化转型及新型智慧城市建设经验，以数字新技术为驱动，以“设施互联、数据共享、平台整合、业务协同”为重点，聚焦园区建设、产业发展、市民关注的“痛点”“堵点”“难点”问题，按照“夯实基础、特色发展、急用先行、迭代升级”的理念，高水平建成基于CIM数字孪生的智能中枢平台和园区大数据资源中心，持续完善智慧园区IOC平台、园区管理平台、园区服务平台功能，持续加强园区数据资源汇聚、治理和融合共享和应用，搭建并持续完善江东企服数智云平台及大型社会新型数据中心服务能力，夯实江东新区数字发展基础。持续推进园区精准治理、产业发展、综合服务智慧应用建设，建成智慧物业、智慧停车、智慧灯杆、智慧水务、智慧工地、智慧管网、智慧规划、智慧企业管理、智慧园区服务等信息系统，持续探索智慧能源、智慧交通、智慧金融、智慧商圈、智慧仓储、智慧房地产监管和服务、智慧旅游、数字文创、产业互联网等应用场景，智慧化应用场景不断丰富，大数据“聚通用”水平大幅跃升，赋能新区建设、管理和运营，创新区域协同发展数智化应用场景，高质量推进江东新区城市治理体系和治理能力现代化发展，提高群众幸福感、获得感、安全感，助力全区产业经济数字化转型发展，建成海南省数字产业发展、建设示范区，力争江东新区智慧园区建成全省领先的智慧园区示范区，达到全国一流的智慧化园区管理和服务水平，树立江东新区“数字孪生示范新区、智慧生态文明新区、智慧生活体验新区、智慧企业服务新区”的品牌形象。</w:t>
      </w:r>
    </w:p>
    <w:p w14:paraId="34DE2DA8">
      <w:pPr>
        <w:widowControl w:val="0"/>
        <w:numPr>
          <w:ilvl w:val="0"/>
          <w:numId w:val="7"/>
        </w:numPr>
        <w:tabs>
          <w:tab w:val="left" w:pos="720"/>
        </w:tabs>
        <w:autoSpaceDE w:val="0"/>
        <w:autoSpaceDN w:val="0"/>
        <w:adjustRightInd w:val="0"/>
        <w:spacing w:line="360" w:lineRule="auto"/>
        <w:ind w:left="0" w:leftChars="0" w:right="17"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建设原则</w:t>
      </w:r>
    </w:p>
    <w:p w14:paraId="047BA05C">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1、顶层设计、注重应用</w:t>
      </w:r>
    </w:p>
    <w:p w14:paraId="32C3D376">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强化系统的顶层设计、统筹规划、集约共建和数据共享，优先统筹建设江东新区智慧园区的基础性、枢纽性、集约性核心平台，即基于CIM的智能中枢。整合相关部门的服务和信息资源，建设江东新区智慧园区智能中枢和相应业务应用系统。建立健全江东新区“一把手”负责制和跨部门协商决策、共同管理的领导推进机制，协调解决业务流程优化、管理模式创新、体制机制和部门利益调整等难题。注重建立部门间权责对等的合作模式，调动各方的主动性与积极性，促进多部门合力提升信息服务水平。</w:t>
      </w:r>
    </w:p>
    <w:p w14:paraId="4EFFCB6C">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2、资源整合、充分利旧</w:t>
      </w:r>
    </w:p>
    <w:p w14:paraId="47134C5C">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以信息共享、互联互通为重点，突破部门、系统、行业界限和体制性障碍，充分整合信息基础设施和城市公共信息资源，强化现有资源利旧整合，充分整合数据、整合基础设施、整合网络、整合应用系统，支持跨部门、跨系统、跨行业的业务协同和资源共享。</w:t>
      </w:r>
    </w:p>
    <w:p w14:paraId="7AC8A124">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3、统筹集约、共建共用</w:t>
      </w:r>
    </w:p>
    <w:p w14:paraId="1DBC482F">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坚持项目统筹建设，推动建设管理集约化、应用系统平台化、资源利用社会化，强化共性业务应用平台、共享支撑平台等基础能力统建共用，统筹兼顾各领域、各系统和各单位的建设需求，避免各业务系统单独规划建设造成信息孤岛和重复建设。坚持应用基于中枢生长，加强数据资源共建、共享、共用，防止烟囱壁垒。分步推进智慧江东创新应用建设，促进系统大集成、数据大融合、业务大协同、社会大合作。</w:t>
      </w:r>
    </w:p>
    <w:p w14:paraId="6E4B2103">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4、互联互通、信息共享</w:t>
      </w:r>
    </w:p>
    <w:p w14:paraId="70429969">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坚持数据汇聚和市级数据回流，深化全区数据共享交换和数据资源体系建设，加强数据横向汇聚、纵向互联互通建设，推动信息资源跨层级、跨部门的共享，实现全区各部门业务协同和数据融合应用，切实发挥信息共享在促进多部门合力解决社会难题的关键作用和综合效能，形成上下互动、协同推进的工作格局。通过数据赋能的方式，创新数字化应用场景，解决数据孤岛问题，改善数据治理水平，充分挖掘数据价值，丰富新区应用。</w:t>
      </w:r>
    </w:p>
    <w:p w14:paraId="78080172">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5、高效便捷，实用为先</w:t>
      </w:r>
    </w:p>
    <w:p w14:paraId="6AB95FAF">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以“管用、实用、好用”为原则，以方便应用、操作方便为重点，注重“条”与“块”的结合，强化江东新区建设与治理的有机融合，以解决群众的诉求、简易办事、方便办事为出发点，以需求促建设，以建设促应用，以应用促发展，建设先进、实用、高效、安全的智慧中枢平台和业务应用系统，坚持系统与业务紧密结合，以信息化赋能业务治理，切实落实减负增效，全面提升社会治理、城市管理、民生服务现代化水平，推进江东新区城市治理和公共服务工作转型升级。</w:t>
      </w:r>
    </w:p>
    <w:p w14:paraId="77929627">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6、灵活拓展、随需应变</w:t>
      </w:r>
    </w:p>
    <w:p w14:paraId="5FA1F994">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为适应将来业务和技术发展的需求，需要保证平台应具有良好的“随需应变”能力，必须具有较强的开放性，将底层的接入与业务的处理分离，实现服务的封装、重用，能够在不更改系统的软件结构和网络结构的前提下，支持系统规模的扩大和业务范围的扩展，满足今后业务发展的需要。除具有标准的开放式技术接口外，还能够完成与现有系统具有标准接口的系统完全对接，能够充分利用已有服务。</w:t>
      </w:r>
    </w:p>
    <w:p w14:paraId="6D45CF76">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7、先进稳定、融合创新</w:t>
      </w:r>
    </w:p>
    <w:p w14:paraId="1BDE9783">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采用国际上先进且成熟的技术，采用国际标准体系架构，使得设计更加合理、更为先进。充分考虑“智慧江东”建设现状和特点，在注重系统实用性的前提下，尽可能采用先进的软、硬件环境和未来发展规划需求。在软件的开发思想上，严格按照软件工程的标准和面向对象的理论来设计，保证系统的先进性。强化技术融合创新，在数据挖掘与大数据分析、研判预判、预警联动、城市综合有机体联调、联防、联动、联治等方面探索深度应用，促进现代科技手段与社会治理深度融合。</w:t>
      </w:r>
    </w:p>
    <w:p w14:paraId="5D21DB34">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8、标准统一、安全可靠</w:t>
      </w:r>
    </w:p>
    <w:p w14:paraId="1A8E18D0">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本项目应遵循国际、国家和各行业系统的建设标准、参考架构和标准规范，推动大平台、大数据集成应用，充分利用物联感知、云计算、大数据和人工智能等先进的相对成熟的技术，通过技术手段帮助管理者提升城市安全的感知、预警、分析、协同、应对等能力，以先进技术提高城市安全能力。同时，软件系统、硬件设备应优先选用自主可控产品，确保信息系统安全可靠。</w:t>
      </w:r>
    </w:p>
    <w:p w14:paraId="5093FAD7">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9、市区一体化、全市一盘棋</w:t>
      </w:r>
    </w:p>
    <w:p w14:paraId="6B222010">
      <w:pPr>
        <w:widowControl w:val="0"/>
        <w:numPr>
          <w:ilvl w:val="0"/>
          <w:numId w:val="0"/>
        </w:numPr>
        <w:tabs>
          <w:tab w:val="left" w:pos="720"/>
        </w:tabs>
        <w:autoSpaceDE w:val="0"/>
        <w:autoSpaceDN w:val="0"/>
        <w:adjustRightInd w:val="0"/>
        <w:spacing w:line="360" w:lineRule="auto"/>
        <w:ind w:right="17" w:rightChars="0" w:firstLine="480" w:firstLineChars="200"/>
        <w:jc w:val="left"/>
        <w:outlineLvl w:val="1"/>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结合海南省新型智慧城市建设要求，充分利用海口市城市大脑建设成果，以市级城市大脑为基础“大脑”，江东新区城市智能中枢为特色“分脑”，实现基础设施一云承载、数据资源双向流动、核心能力共建共享、运管中心上下联动的工作模式。</w:t>
      </w:r>
    </w:p>
    <w:p w14:paraId="723FF8D1">
      <w:pPr>
        <w:widowControl w:val="0"/>
        <w:numPr>
          <w:ilvl w:val="0"/>
          <w:numId w:val="7"/>
        </w:numPr>
        <w:tabs>
          <w:tab w:val="left" w:pos="720"/>
        </w:tabs>
        <w:autoSpaceDE w:val="0"/>
        <w:autoSpaceDN w:val="0"/>
        <w:adjustRightInd w:val="0"/>
        <w:spacing w:line="360" w:lineRule="auto"/>
        <w:ind w:left="0" w:leftChars="0" w:right="17" w:rightChars="0"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政策依据及标准规范</w:t>
      </w:r>
    </w:p>
    <w:p w14:paraId="39057C41">
      <w:pPr>
        <w:widowControl w:val="0"/>
        <w:numPr>
          <w:ilvl w:val="0"/>
          <w:numId w:val="0"/>
        </w:numPr>
        <w:tabs>
          <w:tab w:val="left" w:pos="720"/>
        </w:tabs>
        <w:autoSpaceDE w:val="0"/>
        <w:autoSpaceDN w:val="0"/>
        <w:adjustRightInd w:val="0"/>
        <w:spacing w:line="360" w:lineRule="auto"/>
        <w:ind w:leftChars="200" w:right="17" w:rightChars="0" w:firstLine="482" w:firstLineChars="200"/>
        <w:jc w:val="left"/>
        <w:outlineLvl w:val="1"/>
        <w:rPr>
          <w:rFonts w:hint="default"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1、政策依据</w:t>
      </w:r>
    </w:p>
    <w:p w14:paraId="78CAE4B2">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《中华人民共和国计算机信息系统安全保护条例》（国务院令第147号）；</w:t>
      </w:r>
    </w:p>
    <w:p w14:paraId="510A06CB">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《国务院关于印发促进大数据发展行动纲要的通知》（国发〔2015〕50号）；</w:t>
      </w:r>
    </w:p>
    <w:p w14:paraId="4641099C">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《国务院关于积极推进“互联网+行动的指导意见》(国发〔2015〕40号)；</w:t>
      </w:r>
    </w:p>
    <w:p w14:paraId="01C94DBF">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《国务院关于印发政务信息资源共享管理暂行办法的通知》（国发〔2016〕51号）；</w:t>
      </w:r>
    </w:p>
    <w:p w14:paraId="647229CC">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《推进“互联网+政务服务”开展信息惠民试点实施方案》（国办发〔2016〕23号）；</w:t>
      </w:r>
    </w:p>
    <w:p w14:paraId="7F7B5349">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《国务院关于加快推进“互联网+政务服务”工作的指导意见》（国发〔2016〕55号）；</w:t>
      </w:r>
    </w:p>
    <w:p w14:paraId="0CA860A7">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《国务院办公厅关于印发政务信息系统整合共享实施方案的通知》（国办发〔2017〕39号）；</w:t>
      </w:r>
    </w:p>
    <w:p w14:paraId="1DAAA22A">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《国家发展改革委 中央网信办关于印发&lt;政务信息资源目录编制指南（试行）&gt;的通知》（发改高技〔2017〕1272号）；</w:t>
      </w:r>
    </w:p>
    <w:p w14:paraId="0994B46C">
      <w:pPr>
        <w:pStyle w:val="12"/>
        <w:numPr>
          <w:ilvl w:val="0"/>
          <w:numId w:val="8"/>
        </w:numPr>
        <w:bidi w:val="0"/>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国务院办公厅关于印发《国家政务信息化项目建设管理办法》（国办发〔2019〕57号）；</w:t>
      </w:r>
    </w:p>
    <w:p w14:paraId="33542BFF">
      <w:pPr>
        <w:pStyle w:val="12"/>
        <w:numPr>
          <w:ilvl w:val="0"/>
          <w:numId w:val="8"/>
        </w:numPr>
        <w:bidi w:val="0"/>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《中华人民共和国国民经济和社会发展第十四个五年规划二〇三五年远景目标纲要》；</w:t>
      </w:r>
    </w:p>
    <w:p w14:paraId="16E0632D">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《国务院关于印发“十四五”数字经济发展规划的通知》（国发〔2021〕29号）；</w:t>
      </w:r>
    </w:p>
    <w:p w14:paraId="7CD6F778">
      <w:pPr>
        <w:pStyle w:val="12"/>
        <w:numPr>
          <w:ilvl w:val="0"/>
          <w:numId w:val="8"/>
        </w:numPr>
        <w:bidi w:val="0"/>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kern w:val="2"/>
          <w:sz w:val="24"/>
          <w:szCs w:val="24"/>
          <w:lang w:val="zh-CN" w:eastAsia="zh-CN" w:bidi="ar-SA"/>
        </w:rPr>
        <w:t>《“十四五”推进国家政务信息化规划》（发改高技〔2021〕1898号）；</w:t>
      </w:r>
    </w:p>
    <w:p w14:paraId="67D201A0">
      <w:pPr>
        <w:pStyle w:val="12"/>
        <w:numPr>
          <w:ilvl w:val="0"/>
          <w:numId w:val="8"/>
        </w:numPr>
        <w:bidi w:val="0"/>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zh-CN" w:eastAsia="zh-CN" w:bidi="ar-SA"/>
        </w:rPr>
        <w:t>《“十四五”国家信息化规划》（2021年12月）；</w:t>
      </w:r>
    </w:p>
    <w:p w14:paraId="3F84329D">
      <w:pPr>
        <w:pStyle w:val="12"/>
        <w:numPr>
          <w:ilvl w:val="0"/>
          <w:numId w:val="8"/>
        </w:numPr>
        <w:bidi w:val="0"/>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国务院《关于加强数字政府建设的指导意见》（国发〔2022〕14号）；</w:t>
      </w:r>
    </w:p>
    <w:p w14:paraId="64E6F731">
      <w:pPr>
        <w:pStyle w:val="12"/>
        <w:numPr>
          <w:ilvl w:val="0"/>
          <w:numId w:val="8"/>
        </w:numPr>
        <w:bidi w:val="0"/>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zh-CN" w:eastAsia="zh-CN" w:bidi="ar-SA"/>
        </w:rPr>
        <w:t>《中共中央国务院关于支持海南全面深化改革开放的指导意见》；</w:t>
      </w:r>
    </w:p>
    <w:p w14:paraId="075B2FF7">
      <w:pPr>
        <w:pStyle w:val="12"/>
        <w:numPr>
          <w:ilvl w:val="0"/>
          <w:numId w:val="8"/>
        </w:numPr>
        <w:bidi w:val="0"/>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《海南省信息化条例》</w:t>
      </w:r>
      <w:r>
        <w:rPr>
          <w:rFonts w:hint="eastAsia" w:ascii="仿宋" w:hAnsi="仿宋" w:eastAsia="仿宋" w:cs="仿宋"/>
          <w:color w:val="000000"/>
          <w:kern w:val="2"/>
          <w:sz w:val="24"/>
          <w:szCs w:val="24"/>
          <w:lang w:val="en-US" w:eastAsia="zh-CN" w:bidi="ar-SA"/>
        </w:rPr>
        <w:t>；</w:t>
      </w:r>
    </w:p>
    <w:p w14:paraId="27436EEB">
      <w:pPr>
        <w:pStyle w:val="12"/>
        <w:numPr>
          <w:ilvl w:val="0"/>
          <w:numId w:val="8"/>
        </w:numPr>
        <w:bidi w:val="0"/>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《海南省国民经济和社会发展第十四个五年规划和二〇三五年远景目标纲要》；</w:t>
      </w:r>
    </w:p>
    <w:p w14:paraId="11276AD3">
      <w:pPr>
        <w:pStyle w:val="12"/>
        <w:numPr>
          <w:ilvl w:val="0"/>
          <w:numId w:val="8"/>
        </w:numPr>
        <w:bidi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《智慧海南总体方案（2020-2025年）》；</w:t>
      </w:r>
    </w:p>
    <w:p w14:paraId="0FDED9B9">
      <w:pPr>
        <w:pStyle w:val="12"/>
        <w:numPr>
          <w:ilvl w:val="0"/>
          <w:numId w:val="8"/>
        </w:numPr>
        <w:bidi w:val="0"/>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《中国（海南）自由贸易试验区海口江东新区总体规划（2018-2035）》；</w:t>
      </w:r>
    </w:p>
    <w:p w14:paraId="720ED847">
      <w:pPr>
        <w:pStyle w:val="12"/>
        <w:numPr>
          <w:ilvl w:val="0"/>
          <w:numId w:val="8"/>
        </w:numPr>
        <w:bidi w:val="0"/>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《海南省人民政府印发海南省信息基础设施水平巩固提升三年专项行动方案（2018-2020年）的通知》</w:t>
      </w:r>
      <w:r>
        <w:rPr>
          <w:rFonts w:hint="eastAsia" w:ascii="仿宋" w:hAnsi="仿宋" w:eastAsia="仿宋" w:cs="仿宋"/>
          <w:color w:val="000000"/>
          <w:kern w:val="2"/>
          <w:sz w:val="24"/>
          <w:szCs w:val="24"/>
          <w:lang w:val="en-US" w:eastAsia="zh-CN" w:bidi="ar-SA"/>
        </w:rPr>
        <w:t>；</w:t>
      </w:r>
    </w:p>
    <w:p w14:paraId="114A7726">
      <w:pPr>
        <w:pStyle w:val="12"/>
        <w:numPr>
          <w:ilvl w:val="0"/>
          <w:numId w:val="8"/>
        </w:numPr>
        <w:bidi w:val="0"/>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《海南自由贸易港建设总体方案》（国务院2020年6月1日发）；</w:t>
      </w:r>
    </w:p>
    <w:p w14:paraId="3D4CE114">
      <w:pPr>
        <w:pStyle w:val="12"/>
        <w:numPr>
          <w:ilvl w:val="0"/>
          <w:numId w:val="8"/>
        </w:numPr>
        <w:bidi w:val="0"/>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《关于支持海口江东新区发展的措施（试行）》</w:t>
      </w:r>
      <w:r>
        <w:rPr>
          <w:rFonts w:hint="eastAsia" w:ascii="仿宋" w:hAnsi="仿宋" w:eastAsia="仿宋" w:cs="仿宋"/>
          <w:color w:val="000000"/>
          <w:kern w:val="2"/>
          <w:sz w:val="24"/>
          <w:szCs w:val="24"/>
          <w:lang w:val="en-US" w:eastAsia="zh-CN" w:bidi="ar-SA"/>
        </w:rPr>
        <w:t>；</w:t>
      </w:r>
    </w:p>
    <w:p w14:paraId="1717DFF1">
      <w:pPr>
        <w:pStyle w:val="12"/>
        <w:numPr>
          <w:ilvl w:val="0"/>
          <w:numId w:val="8"/>
        </w:numPr>
        <w:bidi w:val="0"/>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《海口江东新区总体规划（2018-2035）》</w:t>
      </w:r>
      <w:r>
        <w:rPr>
          <w:rFonts w:hint="eastAsia" w:ascii="仿宋" w:hAnsi="仿宋" w:eastAsia="仿宋" w:cs="仿宋"/>
          <w:color w:val="000000"/>
          <w:kern w:val="2"/>
          <w:sz w:val="24"/>
          <w:szCs w:val="24"/>
          <w:lang w:val="en-US" w:eastAsia="zh-CN" w:bidi="ar-SA"/>
        </w:rPr>
        <w:t>；</w:t>
      </w:r>
    </w:p>
    <w:p w14:paraId="560D0580">
      <w:pPr>
        <w:pStyle w:val="12"/>
        <w:numPr>
          <w:ilvl w:val="0"/>
          <w:numId w:val="8"/>
        </w:numPr>
        <w:bidi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海南省住房和城乡建设厅、海南省发展和改革委员会海南省规划委员会关于印发《海南省居住（小）区、建筑物、停车场配套充电设施建设管理暂行规定》的通知；</w:t>
      </w:r>
    </w:p>
    <w:p w14:paraId="55F5AD92">
      <w:pPr>
        <w:keepNext/>
        <w:keepLines/>
        <w:pageBreakBefore w:val="0"/>
        <w:widowControl w:val="0"/>
        <w:tabs>
          <w:tab w:val="left" w:pos="425"/>
          <w:tab w:val="left" w:pos="560"/>
        </w:tabs>
        <w:kinsoku/>
        <w:wordWrap/>
        <w:overflowPunct/>
        <w:topLinePunct w:val="0"/>
        <w:autoSpaceDE/>
        <w:autoSpaceDN/>
        <w:bidi w:val="0"/>
        <w:spacing w:before="0" w:after="0" w:line="360" w:lineRule="auto"/>
        <w:ind w:firstLine="482" w:firstLineChars="200"/>
        <w:jc w:val="both"/>
        <w:textAlignment w:val="auto"/>
        <w:outlineLvl w:val="2"/>
        <w:rPr>
          <w:rFonts w:hint="default" w:ascii="仿宋" w:hAnsi="仿宋" w:eastAsia="仿宋" w:cs="仿宋"/>
          <w:b/>
          <w:bCs/>
          <w:color w:val="000000"/>
          <w:kern w:val="2"/>
          <w:sz w:val="24"/>
          <w:szCs w:val="24"/>
          <w:lang w:val="en-US" w:eastAsia="zh-CN" w:bidi="ar-SA"/>
        </w:rPr>
      </w:pPr>
      <w:bookmarkStart w:id="85" w:name="_Toc20854"/>
      <w:bookmarkStart w:id="86" w:name="_Toc27696"/>
      <w:bookmarkStart w:id="87" w:name="_Toc2391"/>
      <w:bookmarkStart w:id="88" w:name="_Toc86768110"/>
      <w:bookmarkStart w:id="89" w:name="_Toc493702756"/>
      <w:bookmarkStart w:id="90" w:name="_Toc85476393"/>
      <w:r>
        <w:rPr>
          <w:rFonts w:hint="eastAsia" w:ascii="仿宋" w:hAnsi="仿宋" w:eastAsia="仿宋" w:cs="仿宋"/>
          <w:b/>
          <w:bCs/>
          <w:color w:val="000000"/>
          <w:kern w:val="2"/>
          <w:sz w:val="24"/>
          <w:szCs w:val="24"/>
          <w:lang w:val="en-US" w:eastAsia="zh-CN" w:bidi="ar-SA"/>
        </w:rPr>
        <w:t>2、标准与规范</w:t>
      </w:r>
      <w:bookmarkEnd w:id="85"/>
      <w:bookmarkEnd w:id="86"/>
      <w:bookmarkEnd w:id="87"/>
      <w:bookmarkEnd w:id="88"/>
      <w:bookmarkEnd w:id="89"/>
      <w:bookmarkEnd w:id="90"/>
    </w:p>
    <w:p w14:paraId="501A2CE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《智慧城市顶层设计指南》GB/T36333-2018；</w:t>
      </w:r>
    </w:p>
    <w:p w14:paraId="5D190C2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《新型智慧城市评价指标》（GB/T 33356-2022）；</w:t>
      </w:r>
    </w:p>
    <w:p w14:paraId="61FA9331">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《智慧城市技术参考模型》GB/T34678-2017；</w:t>
      </w:r>
    </w:p>
    <w:p w14:paraId="37D046C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《智慧城市标准化白皮书（2022版）》国家智慧城市标准化总体组发布；</w:t>
      </w:r>
    </w:p>
    <w:p w14:paraId="553730A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《智慧城市评价模型及基础评价指标体系》GB/T34680-2018；</w:t>
      </w:r>
    </w:p>
    <w:p w14:paraId="3ECEADDB">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《基于城市信息模型（CIM）的智慧园区建设指南》（2021）</w:t>
      </w:r>
    </w:p>
    <w:p w14:paraId="2F3C41D7">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《城市信息模型基础平台技术标准》（CJJ/T315-2022）；</w:t>
      </w:r>
    </w:p>
    <w:p w14:paraId="3E2F1D4C">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《城市信息模型（CIM）基础平台技术导则》；</w:t>
      </w:r>
    </w:p>
    <w:p w14:paraId="0A1B268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80" w:firstLineChars="2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I</w:t>
      </w:r>
      <w:r>
        <w:rPr>
          <w:rFonts w:hint="default" w:ascii="仿宋" w:hAnsi="仿宋" w:eastAsia="仿宋" w:cs="仿宋"/>
          <w:color w:val="000000"/>
          <w:kern w:val="2"/>
          <w:sz w:val="24"/>
          <w:szCs w:val="24"/>
          <w:lang w:val="en-US" w:eastAsia="zh-CN" w:bidi="ar-SA"/>
        </w:rPr>
        <w:t>SO37106 Sustainable development and communities Guide to establishing strategies for smart cities and communities（可持续智慧城市运行模型的指南）</w:t>
      </w:r>
      <w:r>
        <w:rPr>
          <w:rFonts w:hint="eastAsia" w:ascii="仿宋" w:hAnsi="仿宋" w:eastAsia="仿宋" w:cs="仿宋"/>
          <w:color w:val="000000"/>
          <w:kern w:val="2"/>
          <w:sz w:val="24"/>
          <w:szCs w:val="24"/>
          <w:lang w:val="en-US" w:eastAsia="zh-CN" w:bidi="ar-SA"/>
        </w:rPr>
        <w:t>；</w:t>
      </w:r>
    </w:p>
    <w:p w14:paraId="66393E3C">
      <w:pPr>
        <w:widowControl w:val="0"/>
        <w:numPr>
          <w:ilvl w:val="0"/>
          <w:numId w:val="7"/>
        </w:numPr>
        <w:tabs>
          <w:tab w:val="left" w:pos="720"/>
        </w:tabs>
        <w:autoSpaceDE w:val="0"/>
        <w:autoSpaceDN w:val="0"/>
        <w:adjustRightInd w:val="0"/>
        <w:spacing w:line="360" w:lineRule="auto"/>
        <w:ind w:left="0" w:leftChars="0" w:right="17"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建设内容</w:t>
      </w:r>
    </w:p>
    <w:p w14:paraId="1FF0B88E">
      <w:pPr>
        <w:pStyle w:val="12"/>
        <w:ind w:firstLine="482"/>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“智慧江东”总体规划</w:t>
      </w:r>
      <w:r>
        <w:rPr>
          <w:rFonts w:hint="default" w:ascii="仿宋" w:hAnsi="仿宋" w:eastAsia="仿宋" w:cs="仿宋"/>
          <w:color w:val="000000"/>
          <w:kern w:val="2"/>
          <w:sz w:val="24"/>
          <w:szCs w:val="24"/>
          <w:lang w:val="en-US" w:eastAsia="zh-CN" w:bidi="ar-SA"/>
        </w:rPr>
        <w:t>结合海口江东新区总体规划（2018-2035），以</w:t>
      </w:r>
      <w:r>
        <w:rPr>
          <w:rFonts w:hint="eastAsia" w:ascii="仿宋" w:hAnsi="仿宋" w:eastAsia="仿宋" w:cs="仿宋"/>
          <w:color w:val="000000"/>
          <w:kern w:val="2"/>
          <w:sz w:val="24"/>
          <w:szCs w:val="24"/>
          <w:lang w:val="en-US" w:eastAsia="zh-CN" w:bidi="ar-SA"/>
        </w:rPr>
        <w:t>“</w:t>
      </w:r>
      <w:r>
        <w:rPr>
          <w:rFonts w:hint="default" w:ascii="仿宋" w:hAnsi="仿宋" w:eastAsia="仿宋" w:cs="仿宋"/>
          <w:color w:val="000000"/>
          <w:kern w:val="2"/>
          <w:sz w:val="24"/>
          <w:szCs w:val="24"/>
          <w:lang w:val="en-US" w:eastAsia="zh-CN" w:bidi="ar-SA"/>
        </w:rPr>
        <w:t>未来、低碳、科技</w:t>
      </w:r>
      <w:r>
        <w:rPr>
          <w:rFonts w:hint="eastAsia" w:ascii="仿宋" w:hAnsi="仿宋" w:eastAsia="仿宋" w:cs="仿宋"/>
          <w:color w:val="000000"/>
          <w:kern w:val="2"/>
          <w:sz w:val="24"/>
          <w:szCs w:val="24"/>
          <w:lang w:val="en-US" w:eastAsia="zh-CN" w:bidi="ar-SA"/>
        </w:rPr>
        <w:t>”</w:t>
      </w:r>
      <w:r>
        <w:rPr>
          <w:rFonts w:hint="default" w:ascii="仿宋" w:hAnsi="仿宋" w:eastAsia="仿宋" w:cs="仿宋"/>
          <w:color w:val="000000"/>
          <w:kern w:val="2"/>
          <w:sz w:val="24"/>
          <w:szCs w:val="24"/>
          <w:lang w:val="en-US" w:eastAsia="zh-CN" w:bidi="ar-SA"/>
        </w:rPr>
        <w:t>为导向，</w:t>
      </w:r>
      <w:r>
        <w:rPr>
          <w:rFonts w:hint="eastAsia" w:ascii="仿宋" w:hAnsi="仿宋" w:eastAsia="仿宋" w:cs="仿宋"/>
          <w:color w:val="000000"/>
          <w:kern w:val="2"/>
          <w:sz w:val="24"/>
          <w:szCs w:val="24"/>
          <w:lang w:val="en-US" w:eastAsia="zh-CN" w:bidi="ar-SA"/>
        </w:rPr>
        <w:t>围绕“数字孪生示范新区、智慧生态文明新区、智慧生活体验新区、智慧企业服务新区”的战略定位，</w:t>
      </w:r>
      <w:r>
        <w:rPr>
          <w:rFonts w:hint="default" w:ascii="仿宋" w:hAnsi="仿宋" w:eastAsia="仿宋" w:cs="仿宋"/>
          <w:color w:val="000000"/>
          <w:kern w:val="2"/>
          <w:sz w:val="24"/>
          <w:szCs w:val="24"/>
          <w:lang w:val="en-US" w:eastAsia="zh-CN" w:bidi="ar-SA"/>
        </w:rPr>
        <w:t>坚持实体城市与虚拟城市同步规划、同步建设，适度超前布局智能基础设施，构建全联动感知网络，搭建智慧城市信息管理中枢，推进江东新区数字化、智能化管理。建立数字资产管理体系，提供服务全域智能化应用，从实际角度出发解决江东新区存在的痛点，为智慧城市赋能。同时强化顶层设计、规划和政策引导，依托江东新区生态环境保护资源，突出特色，聚焦江东新区高标准、高质量建设，形成江东新区良好的集聚规模效益，有效支撑海南自由贸易港建设，促进海南经济社会高质高效发展。</w:t>
      </w:r>
      <w:r>
        <w:rPr>
          <w:rFonts w:hint="eastAsia" w:ascii="仿宋" w:hAnsi="仿宋" w:eastAsia="仿宋" w:cs="仿宋"/>
          <w:color w:val="000000"/>
          <w:kern w:val="2"/>
          <w:sz w:val="24"/>
          <w:szCs w:val="24"/>
          <w:lang w:val="en-US" w:eastAsia="zh-CN" w:bidi="ar-SA"/>
        </w:rPr>
        <w:t>具体建设内容如下：</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7"/>
        <w:gridCol w:w="2729"/>
        <w:gridCol w:w="5542"/>
      </w:tblGrid>
      <w:tr w14:paraId="1C13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745801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469" w:type="pct"/>
            <w:tcBorders>
              <w:top w:val="single" w:color="000000" w:sz="4" w:space="0"/>
              <w:left w:val="single" w:color="000000" w:sz="4" w:space="0"/>
              <w:bottom w:val="single" w:color="000000" w:sz="4" w:space="0"/>
              <w:right w:val="single" w:color="000000" w:sz="4" w:space="0"/>
            </w:tcBorders>
            <w:noWrap/>
            <w:vAlign w:val="center"/>
          </w:tcPr>
          <w:p w14:paraId="448D4A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系统名称</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276737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建设内容</w:t>
            </w:r>
          </w:p>
        </w:tc>
      </w:tr>
      <w:tr w14:paraId="7866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6277A3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9" w:type="pct"/>
            <w:vMerge w:val="restart"/>
            <w:tcBorders>
              <w:top w:val="single" w:color="000000" w:sz="4" w:space="0"/>
              <w:left w:val="single" w:color="000000" w:sz="4" w:space="0"/>
              <w:bottom w:val="single" w:color="000000" w:sz="4" w:space="0"/>
              <w:right w:val="single" w:color="000000" w:sz="4" w:space="0"/>
            </w:tcBorders>
            <w:noWrap/>
            <w:vAlign w:val="center"/>
          </w:tcPr>
          <w:p w14:paraId="519376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大模型AI平台</w:t>
            </w: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62440A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数智融合平台</w:t>
            </w:r>
          </w:p>
        </w:tc>
      </w:tr>
      <w:tr w14:paraId="5238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63FE21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1469" w:type="pct"/>
            <w:vMerge w:val="continue"/>
            <w:tcBorders>
              <w:top w:val="single" w:color="000000" w:sz="4" w:space="0"/>
              <w:left w:val="single" w:color="000000" w:sz="4" w:space="0"/>
              <w:bottom w:val="single" w:color="000000" w:sz="4" w:space="0"/>
              <w:right w:val="single" w:color="000000" w:sz="4" w:space="0"/>
            </w:tcBorders>
            <w:noWrap/>
            <w:vAlign w:val="center"/>
          </w:tcPr>
          <w:p w14:paraId="21F8F70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4265CA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智能助手及工具箱</w:t>
            </w:r>
          </w:p>
        </w:tc>
      </w:tr>
      <w:tr w14:paraId="2B81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11CAFE0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1469" w:type="pct"/>
            <w:vMerge w:val="continue"/>
            <w:tcBorders>
              <w:top w:val="single" w:color="000000" w:sz="4" w:space="0"/>
              <w:left w:val="single" w:color="000000" w:sz="4" w:space="0"/>
              <w:bottom w:val="single" w:color="000000" w:sz="4" w:space="0"/>
              <w:right w:val="single" w:color="000000" w:sz="4" w:space="0"/>
            </w:tcBorders>
            <w:noWrap/>
            <w:vAlign w:val="center"/>
          </w:tcPr>
          <w:p w14:paraId="58E0029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6661D6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DeepSeek本地部署</w:t>
            </w:r>
          </w:p>
        </w:tc>
      </w:tr>
      <w:tr w14:paraId="287E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C4DDD7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1469" w:type="pct"/>
            <w:vMerge w:val="continue"/>
            <w:tcBorders>
              <w:top w:val="single" w:color="000000" w:sz="4" w:space="0"/>
              <w:left w:val="single" w:color="000000" w:sz="4" w:space="0"/>
              <w:bottom w:val="single" w:color="000000" w:sz="4" w:space="0"/>
              <w:right w:val="single" w:color="000000" w:sz="4" w:space="0"/>
            </w:tcBorders>
            <w:noWrap/>
            <w:vAlign w:val="center"/>
          </w:tcPr>
          <w:p w14:paraId="03E9ED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01130A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政务数字人</w:t>
            </w:r>
          </w:p>
        </w:tc>
      </w:tr>
      <w:tr w14:paraId="45CC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0CC41B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478DEE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政务服务大厅补充功能</w:t>
            </w: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449118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微信公众号，融资租赁管理及预约管理、考勤管理等模块</w:t>
            </w:r>
          </w:p>
        </w:tc>
      </w:tr>
      <w:tr w14:paraId="19AD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311243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69" w:type="pct"/>
            <w:tcBorders>
              <w:top w:val="single" w:color="000000" w:sz="4" w:space="0"/>
              <w:left w:val="single" w:color="000000" w:sz="4" w:space="0"/>
              <w:bottom w:val="single" w:color="000000" w:sz="4" w:space="0"/>
              <w:right w:val="single" w:color="000000" w:sz="4" w:space="0"/>
            </w:tcBorders>
            <w:noWrap/>
            <w:vAlign w:val="center"/>
          </w:tcPr>
          <w:p w14:paraId="3DBFAD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外贸综合服务平台</w:t>
            </w: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620F57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搭建外贸产业综合服务平台，服务于智慧园区外贸企业清关融资供应链的ERP平台。借鉴上海临港的易通平台，考虑和海南省商务厅的跨境电商综合服务平台做数据对接，并增加新型离岸贸易服务功能。</w:t>
            </w:r>
          </w:p>
        </w:tc>
      </w:tr>
      <w:tr w14:paraId="450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1DA365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69" w:type="pct"/>
            <w:tcBorders>
              <w:top w:val="single" w:color="000000" w:sz="4" w:space="0"/>
              <w:left w:val="single" w:color="000000" w:sz="4" w:space="0"/>
              <w:bottom w:val="single" w:color="000000" w:sz="4" w:space="0"/>
              <w:right w:val="single" w:color="000000" w:sz="4" w:space="0"/>
            </w:tcBorders>
            <w:noWrap/>
            <w:vAlign w:val="center"/>
          </w:tcPr>
          <w:p w14:paraId="628347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合同管理系统</w:t>
            </w: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57037E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增加合同管理模块，与支付管理协同</w:t>
            </w:r>
          </w:p>
        </w:tc>
      </w:tr>
      <w:tr w14:paraId="7504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548EC9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69" w:type="pct"/>
            <w:vMerge w:val="restart"/>
            <w:tcBorders>
              <w:top w:val="single" w:color="000000" w:sz="4" w:space="0"/>
              <w:left w:val="single" w:color="000000" w:sz="4" w:space="0"/>
              <w:bottom w:val="single" w:color="000000" w:sz="4" w:space="0"/>
              <w:right w:val="single" w:color="000000" w:sz="4" w:space="0"/>
            </w:tcBorders>
            <w:noWrap w:val="0"/>
            <w:vAlign w:val="center"/>
          </w:tcPr>
          <w:p w14:paraId="1FAD05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江东新区城市信息模型CIM平台</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1917D6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空间基础平台</w:t>
            </w:r>
          </w:p>
        </w:tc>
      </w:tr>
      <w:tr w14:paraId="468C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7277130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14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F79D8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5171E2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数据采集及制作</w:t>
            </w:r>
          </w:p>
        </w:tc>
      </w:tr>
      <w:tr w14:paraId="3D69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7C04DF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69" w:type="pct"/>
            <w:vMerge w:val="restart"/>
            <w:tcBorders>
              <w:top w:val="single" w:color="000000" w:sz="4" w:space="0"/>
              <w:left w:val="single" w:color="000000" w:sz="4" w:space="0"/>
              <w:bottom w:val="single" w:color="000000" w:sz="4" w:space="0"/>
              <w:right w:val="single" w:color="000000" w:sz="4" w:space="0"/>
            </w:tcBorders>
            <w:noWrap/>
            <w:vAlign w:val="center"/>
          </w:tcPr>
          <w:p w14:paraId="081B29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CIM+智慧工地</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3E6FD3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管理系统</w:t>
            </w:r>
          </w:p>
        </w:tc>
      </w:tr>
      <w:tr w14:paraId="790C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246B09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1469" w:type="pct"/>
            <w:vMerge w:val="continue"/>
            <w:tcBorders>
              <w:top w:val="single" w:color="000000" w:sz="4" w:space="0"/>
              <w:left w:val="single" w:color="000000" w:sz="4" w:space="0"/>
              <w:bottom w:val="single" w:color="000000" w:sz="4" w:space="0"/>
              <w:right w:val="single" w:color="000000" w:sz="4" w:space="0"/>
            </w:tcBorders>
            <w:noWrap/>
            <w:vAlign w:val="center"/>
          </w:tcPr>
          <w:p w14:paraId="002CB3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6D53AB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前端感知元件</w:t>
            </w:r>
          </w:p>
        </w:tc>
      </w:tr>
      <w:tr w14:paraId="12F1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018821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69" w:type="pct"/>
            <w:vMerge w:val="restart"/>
            <w:tcBorders>
              <w:top w:val="single" w:color="000000" w:sz="4" w:space="0"/>
              <w:left w:val="single" w:color="000000" w:sz="4" w:space="0"/>
              <w:bottom w:val="single" w:color="000000" w:sz="4" w:space="0"/>
              <w:right w:val="single" w:color="000000" w:sz="4" w:space="0"/>
            </w:tcBorders>
            <w:noWrap/>
            <w:vAlign w:val="center"/>
          </w:tcPr>
          <w:p w14:paraId="336F6E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CIM+双碳管理</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37D213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管理系统</w:t>
            </w:r>
          </w:p>
        </w:tc>
      </w:tr>
      <w:tr w14:paraId="6101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4311D5E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1469" w:type="pct"/>
            <w:vMerge w:val="continue"/>
            <w:tcBorders>
              <w:top w:val="single" w:color="000000" w:sz="4" w:space="0"/>
              <w:left w:val="single" w:color="000000" w:sz="4" w:space="0"/>
              <w:bottom w:val="single" w:color="000000" w:sz="4" w:space="0"/>
              <w:right w:val="single" w:color="000000" w:sz="4" w:space="0"/>
            </w:tcBorders>
            <w:noWrap/>
            <w:vAlign w:val="center"/>
          </w:tcPr>
          <w:p w14:paraId="5BC933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i w:val="0"/>
                <w:iCs w:val="0"/>
                <w:color w:val="000000"/>
                <w:sz w:val="21"/>
                <w:szCs w:val="21"/>
                <w:u w:val="none"/>
              </w:rPr>
            </w:pP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45D4B4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前端感知元件</w:t>
            </w:r>
          </w:p>
        </w:tc>
      </w:tr>
      <w:tr w14:paraId="6E4A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2587E1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69" w:type="pct"/>
            <w:tcBorders>
              <w:top w:val="single" w:color="000000" w:sz="4" w:space="0"/>
              <w:left w:val="single" w:color="000000" w:sz="4" w:space="0"/>
              <w:bottom w:val="single" w:color="000000" w:sz="4" w:space="0"/>
              <w:right w:val="single" w:color="000000" w:sz="4" w:space="0"/>
            </w:tcBorders>
            <w:noWrap/>
            <w:vAlign w:val="center"/>
          </w:tcPr>
          <w:p w14:paraId="402C5B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CIM+车路云</w:t>
            </w: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601619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与车联网云控平台建立接口，数据共享至物联感知平台</w:t>
            </w:r>
          </w:p>
        </w:tc>
      </w:tr>
      <w:tr w14:paraId="175D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33ECE1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69" w:type="pct"/>
            <w:tcBorders>
              <w:top w:val="single" w:color="000000" w:sz="4" w:space="0"/>
              <w:left w:val="single" w:color="000000" w:sz="4" w:space="0"/>
              <w:bottom w:val="single" w:color="000000" w:sz="4" w:space="0"/>
              <w:right w:val="single" w:color="000000" w:sz="4" w:space="0"/>
            </w:tcBorders>
            <w:noWrap/>
            <w:vAlign w:val="center"/>
          </w:tcPr>
          <w:p w14:paraId="60C782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智慧档案管理平台</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51D808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管理、规划、商务档案归集及管理</w:t>
            </w:r>
          </w:p>
        </w:tc>
      </w:tr>
      <w:tr w14:paraId="0687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503DA3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1469" w:type="pct"/>
            <w:tcBorders>
              <w:top w:val="single" w:color="000000" w:sz="4" w:space="0"/>
              <w:left w:val="single" w:color="000000" w:sz="4" w:space="0"/>
              <w:bottom w:val="single" w:color="000000" w:sz="4" w:space="0"/>
              <w:right w:val="single" w:color="000000" w:sz="4" w:space="0"/>
            </w:tcBorders>
            <w:noWrap/>
            <w:vAlign w:val="center"/>
          </w:tcPr>
          <w:p w14:paraId="046A40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CIM+智慧招商</w:t>
            </w: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065F82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整合原江东新区综合服务平台的招商管理功能，打造适应于新形式的招商管理系统，提升园区商务管理能力</w:t>
            </w:r>
          </w:p>
        </w:tc>
      </w:tr>
      <w:tr w14:paraId="5BE9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521C8C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1469" w:type="pct"/>
            <w:tcBorders>
              <w:top w:val="single" w:color="000000" w:sz="4" w:space="0"/>
              <w:left w:val="single" w:color="000000" w:sz="4" w:space="0"/>
              <w:bottom w:val="single" w:color="000000" w:sz="4" w:space="0"/>
              <w:right w:val="single" w:color="000000" w:sz="4" w:space="0"/>
            </w:tcBorders>
            <w:noWrap/>
            <w:vAlign w:val="center"/>
          </w:tcPr>
          <w:p w14:paraId="44C205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企业服务平台</w:t>
            </w:r>
          </w:p>
        </w:tc>
        <w:tc>
          <w:tcPr>
            <w:tcW w:w="2983" w:type="pct"/>
            <w:tcBorders>
              <w:top w:val="single" w:color="000000" w:sz="4" w:space="0"/>
              <w:left w:val="single" w:color="000000" w:sz="4" w:space="0"/>
              <w:bottom w:val="single" w:color="000000" w:sz="4" w:space="0"/>
              <w:right w:val="single" w:color="000000" w:sz="4" w:space="0"/>
            </w:tcBorders>
            <w:noWrap w:val="0"/>
            <w:vAlign w:val="center"/>
          </w:tcPr>
          <w:p w14:paraId="144B76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整合原e企惠等“生活服务”等功能模块，提供“一站式”线上服务窗口及物流协同、科技创新、企业孵化、综合外包</w:t>
            </w:r>
          </w:p>
        </w:tc>
      </w:tr>
      <w:tr w14:paraId="56B6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556274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12</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0AA146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智慧园区IOC决策分析平台</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12DC59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可视化平台</w:t>
            </w:r>
          </w:p>
        </w:tc>
      </w:tr>
      <w:tr w14:paraId="5749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noWrap/>
            <w:vAlign w:val="center"/>
          </w:tcPr>
          <w:p w14:paraId="4A913F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13</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5C9365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（一）物联感知平台</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3DA567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云端部署，数据对接至江东新区综合服务平台数据库</w:t>
            </w:r>
          </w:p>
        </w:tc>
      </w:tr>
      <w:tr w14:paraId="0D3C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D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6DE166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（二）视频汇聚平台</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102857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云端部署，数据对接至江东新区综合服务平台数据库</w:t>
            </w:r>
          </w:p>
        </w:tc>
      </w:tr>
      <w:tr w14:paraId="6995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9F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52CECD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（三）数据资源管理</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024240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针对江东新区管理局信息系统短板，对原数据库进行优化、整合</w:t>
            </w:r>
          </w:p>
        </w:tc>
      </w:tr>
      <w:tr w14:paraId="44FD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CB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73D64A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（四）成果展示大厅</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1662D3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在江东新区智慧综合基地选取约500平方的区域作为成果展示大厅，</w:t>
            </w:r>
            <w:r>
              <w:rPr>
                <w:rStyle w:val="14"/>
                <w:rFonts w:hint="eastAsia" w:ascii="仿宋" w:hAnsi="仿宋" w:eastAsia="仿宋" w:cs="仿宋"/>
                <w:sz w:val="21"/>
                <w:szCs w:val="21"/>
                <w:lang w:val="en-US" w:eastAsia="zh-CN" w:bidi="ar"/>
              </w:rPr>
              <w:t>装修优化空间布局后</w:t>
            </w:r>
            <w:r>
              <w:rPr>
                <w:rFonts w:hint="eastAsia" w:ascii="仿宋" w:hAnsi="仿宋" w:eastAsia="仿宋" w:cs="仿宋"/>
                <w:i w:val="0"/>
                <w:iCs w:val="0"/>
                <w:color w:val="000000"/>
                <w:kern w:val="0"/>
                <w:sz w:val="21"/>
                <w:szCs w:val="21"/>
                <w:u w:val="none"/>
                <w:lang w:val="en-US" w:eastAsia="zh-CN" w:bidi="ar"/>
              </w:rPr>
              <w:t>部署环形巨幕</w:t>
            </w:r>
            <w:r>
              <w:rPr>
                <w:rStyle w:val="14"/>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4块展示大屏</w:t>
            </w:r>
            <w:r>
              <w:rPr>
                <w:rStyle w:val="14"/>
                <w:rFonts w:hint="eastAsia" w:ascii="仿宋" w:hAnsi="仿宋" w:eastAsia="仿宋" w:cs="仿宋"/>
                <w:sz w:val="21"/>
                <w:szCs w:val="21"/>
                <w:lang w:val="en-US" w:eastAsia="zh-CN" w:bidi="ar"/>
              </w:rPr>
              <w:t>及其他展示与体验设施设备</w:t>
            </w:r>
          </w:p>
        </w:tc>
      </w:tr>
      <w:tr w14:paraId="3BE6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46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0C14EE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（六）网络</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566748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利旧原有网络及设备</w:t>
            </w:r>
            <w:r>
              <w:rPr>
                <w:rStyle w:val="14"/>
                <w:rFonts w:hint="eastAsia" w:ascii="仿宋" w:hAnsi="仿宋" w:eastAsia="仿宋" w:cs="仿宋"/>
                <w:sz w:val="21"/>
                <w:szCs w:val="21"/>
                <w:lang w:val="en-US" w:eastAsia="zh-CN" w:bidi="ar"/>
              </w:rPr>
              <w:t>为主</w:t>
            </w:r>
          </w:p>
        </w:tc>
      </w:tr>
      <w:tr w14:paraId="1A2B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A3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1469" w:type="pct"/>
            <w:tcBorders>
              <w:top w:val="single" w:color="000000" w:sz="4" w:space="0"/>
              <w:left w:val="single" w:color="000000" w:sz="4" w:space="0"/>
              <w:bottom w:val="single" w:color="000000" w:sz="4" w:space="0"/>
              <w:right w:val="single" w:color="000000" w:sz="4" w:space="0"/>
            </w:tcBorders>
            <w:noWrap w:val="0"/>
            <w:vAlign w:val="center"/>
          </w:tcPr>
          <w:p w14:paraId="261479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（七）网络及密码安全</w:t>
            </w:r>
          </w:p>
        </w:tc>
        <w:tc>
          <w:tcPr>
            <w:tcW w:w="2983" w:type="pct"/>
            <w:tcBorders>
              <w:top w:val="single" w:color="000000" w:sz="4" w:space="0"/>
              <w:left w:val="single" w:color="000000" w:sz="4" w:space="0"/>
              <w:bottom w:val="single" w:color="000000" w:sz="4" w:space="0"/>
              <w:right w:val="single" w:color="000000" w:sz="4" w:space="0"/>
            </w:tcBorders>
            <w:noWrap/>
            <w:vAlign w:val="center"/>
          </w:tcPr>
          <w:p w14:paraId="57B960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利旧政务云网络安全环境</w:t>
            </w:r>
          </w:p>
        </w:tc>
      </w:tr>
    </w:tbl>
    <w:p w14:paraId="75A330E1">
      <w:pPr>
        <w:widowControl w:val="0"/>
        <w:numPr>
          <w:ilvl w:val="0"/>
          <w:numId w:val="0"/>
        </w:numPr>
        <w:tabs>
          <w:tab w:val="left" w:pos="720"/>
        </w:tabs>
        <w:autoSpaceDE w:val="0"/>
        <w:autoSpaceDN w:val="0"/>
        <w:adjustRightInd w:val="0"/>
        <w:spacing w:line="360" w:lineRule="auto"/>
        <w:ind w:leftChars="200" w:right="17" w:rightChars="0" w:firstLine="482" w:firstLineChars="200"/>
        <w:jc w:val="left"/>
        <w:outlineLvl w:val="1"/>
        <w:rPr>
          <w:rFonts w:hint="eastAsia" w:ascii="仿宋" w:hAnsi="仿宋" w:eastAsia="仿宋" w:cs="仿宋"/>
          <w:b/>
          <w:color w:val="000000"/>
          <w:kern w:val="2"/>
          <w:sz w:val="24"/>
          <w:szCs w:val="24"/>
          <w:lang w:val="en-US" w:eastAsia="zh-CN" w:bidi="ar-SA"/>
        </w:rPr>
      </w:pPr>
    </w:p>
    <w:p w14:paraId="7DB8726F">
      <w:pPr>
        <w:widowControl w:val="0"/>
        <w:numPr>
          <w:ilvl w:val="0"/>
          <w:numId w:val="7"/>
        </w:numPr>
        <w:tabs>
          <w:tab w:val="left" w:pos="720"/>
        </w:tabs>
        <w:autoSpaceDE w:val="0"/>
        <w:autoSpaceDN w:val="0"/>
        <w:adjustRightInd w:val="0"/>
        <w:spacing w:line="360" w:lineRule="auto"/>
        <w:ind w:left="0" w:leftChars="0" w:right="17"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服务内容</w:t>
      </w:r>
    </w:p>
    <w:p w14:paraId="6EFB8313">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通过调研了解江东新区信息化建设基础现状、智慧园区建设现状，深入分析江东新区智慧园区（一期）的用户需求、业务需求、功能需求、数据需求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可行性研究报告</w:t>
      </w:r>
      <w:r>
        <w:rPr>
          <w:rFonts w:hint="eastAsia" w:ascii="仿宋" w:hAnsi="仿宋" w:eastAsia="仿宋" w:cs="仿宋"/>
          <w:color w:val="000000"/>
          <w:sz w:val="24"/>
          <w:szCs w:val="24"/>
        </w:rPr>
        <w:t>等</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完成海口江东新区智慧园区（一期）</w:t>
      </w:r>
      <w:r>
        <w:rPr>
          <w:rFonts w:hint="eastAsia" w:ascii="仿宋" w:hAnsi="仿宋" w:eastAsia="仿宋" w:cs="仿宋"/>
          <w:color w:val="000000"/>
          <w:sz w:val="24"/>
          <w:szCs w:val="24"/>
          <w:lang w:val="en-US" w:eastAsia="zh-CN"/>
        </w:rPr>
        <w:t>初步设计方案</w:t>
      </w:r>
      <w:r>
        <w:rPr>
          <w:rFonts w:hint="eastAsia" w:ascii="仿宋" w:hAnsi="仿宋" w:eastAsia="仿宋" w:cs="仿宋"/>
          <w:color w:val="000000"/>
          <w:sz w:val="24"/>
          <w:szCs w:val="24"/>
        </w:rPr>
        <w:t>编制工作，主要包括：需求分析、总体建设内容、</w:t>
      </w:r>
      <w:r>
        <w:rPr>
          <w:rFonts w:hint="eastAsia" w:ascii="仿宋" w:hAnsi="仿宋" w:eastAsia="仿宋" w:cs="仿宋"/>
          <w:color w:val="000000"/>
          <w:sz w:val="24"/>
          <w:szCs w:val="24"/>
          <w:lang w:val="en-US" w:eastAsia="zh-CN"/>
        </w:rPr>
        <w:t>应用详细设计、网络安全、密码应用设计</w:t>
      </w:r>
      <w:r>
        <w:rPr>
          <w:rFonts w:hint="eastAsia" w:ascii="仿宋" w:hAnsi="仿宋" w:eastAsia="仿宋" w:cs="仿宋"/>
          <w:color w:val="000000"/>
          <w:sz w:val="24"/>
          <w:szCs w:val="24"/>
        </w:rPr>
        <w:t>、投资估算等</w:t>
      </w:r>
      <w:r>
        <w:rPr>
          <w:rFonts w:hint="eastAsia" w:ascii="仿宋" w:hAnsi="仿宋" w:eastAsia="仿宋" w:cs="仿宋"/>
          <w:color w:val="000000"/>
          <w:sz w:val="24"/>
          <w:szCs w:val="24"/>
          <w:lang w:val="en-US" w:eastAsia="zh-CN"/>
        </w:rPr>
        <w:t>内容</w:t>
      </w:r>
      <w:r>
        <w:rPr>
          <w:rFonts w:hint="eastAsia" w:ascii="仿宋" w:hAnsi="仿宋" w:eastAsia="仿宋" w:cs="仿宋"/>
          <w:color w:val="000000"/>
          <w:sz w:val="24"/>
          <w:szCs w:val="24"/>
        </w:rPr>
        <w:t>。</w:t>
      </w:r>
    </w:p>
    <w:p w14:paraId="53756D71">
      <w:pPr>
        <w:widowControl w:val="0"/>
        <w:numPr>
          <w:ilvl w:val="0"/>
          <w:numId w:val="7"/>
        </w:numPr>
        <w:tabs>
          <w:tab w:val="left" w:pos="720"/>
        </w:tabs>
        <w:autoSpaceDE w:val="0"/>
        <w:autoSpaceDN w:val="0"/>
        <w:adjustRightInd w:val="0"/>
        <w:spacing w:line="360" w:lineRule="auto"/>
        <w:ind w:left="0" w:leftChars="0" w:right="17"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计划工期</w:t>
      </w:r>
    </w:p>
    <w:p w14:paraId="695D8234">
      <w:pPr>
        <w:spacing w:line="360" w:lineRule="auto"/>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30日历天</w:t>
      </w:r>
      <w:r>
        <w:rPr>
          <w:rFonts w:hint="eastAsia" w:ascii="仿宋" w:hAnsi="仿宋" w:eastAsia="仿宋" w:cs="仿宋"/>
          <w:bCs/>
          <w:color w:val="000000"/>
          <w:kern w:val="2"/>
          <w:sz w:val="24"/>
          <w:szCs w:val="24"/>
          <w:lang w:val="en-US" w:eastAsia="zh-CN" w:bidi="ar-SA"/>
        </w:rPr>
        <w:t>。</w:t>
      </w:r>
    </w:p>
    <w:p w14:paraId="52EEF8AB">
      <w:pPr>
        <w:widowControl w:val="0"/>
        <w:numPr>
          <w:ilvl w:val="0"/>
          <w:numId w:val="7"/>
        </w:numPr>
        <w:tabs>
          <w:tab w:val="left" w:pos="720"/>
        </w:tabs>
        <w:autoSpaceDE w:val="0"/>
        <w:autoSpaceDN w:val="0"/>
        <w:adjustRightInd w:val="0"/>
        <w:spacing w:line="360" w:lineRule="auto"/>
        <w:ind w:left="0" w:leftChars="0" w:right="17"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成果要求</w:t>
      </w:r>
    </w:p>
    <w:p w14:paraId="0028684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中标人</w:t>
      </w:r>
      <w:r>
        <w:rPr>
          <w:rFonts w:hint="eastAsia" w:ascii="仿宋" w:hAnsi="仿宋" w:eastAsia="仿宋" w:cs="仿宋"/>
          <w:color w:val="000000"/>
          <w:sz w:val="24"/>
          <w:szCs w:val="24"/>
        </w:rPr>
        <w:t>应向采购人交付以下设计资料及文件：</w:t>
      </w:r>
    </w:p>
    <w:tbl>
      <w:tblPr>
        <w:tblStyle w:val="10"/>
        <w:tblW w:w="81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0"/>
        <w:gridCol w:w="4096"/>
        <w:gridCol w:w="2922"/>
      </w:tblGrid>
      <w:tr w14:paraId="3B059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1" w:hRule="atLeast"/>
          <w:tblHeader/>
        </w:trPr>
        <w:tc>
          <w:tcPr>
            <w:tcW w:w="1100" w:type="dxa"/>
            <w:noWrap w:val="0"/>
            <w:vAlign w:val="top"/>
          </w:tcPr>
          <w:p w14:paraId="28F1D651">
            <w:pPr>
              <w:spacing w:line="36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096" w:type="dxa"/>
            <w:noWrap w:val="0"/>
            <w:vAlign w:val="top"/>
          </w:tcPr>
          <w:p w14:paraId="5C602E7F">
            <w:pPr>
              <w:spacing w:line="36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资料及文件名称</w:t>
            </w:r>
          </w:p>
        </w:tc>
        <w:tc>
          <w:tcPr>
            <w:tcW w:w="2922" w:type="dxa"/>
            <w:noWrap w:val="0"/>
            <w:vAlign w:val="top"/>
          </w:tcPr>
          <w:p w14:paraId="5E874A1C">
            <w:pPr>
              <w:spacing w:line="36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份数</w:t>
            </w:r>
          </w:p>
        </w:tc>
      </w:tr>
      <w:tr w14:paraId="4C1542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48" w:hRule="atLeast"/>
        </w:trPr>
        <w:tc>
          <w:tcPr>
            <w:tcW w:w="1100" w:type="dxa"/>
            <w:noWrap w:val="0"/>
            <w:vAlign w:val="center"/>
          </w:tcPr>
          <w:p w14:paraId="6682B22E">
            <w:pPr>
              <w:spacing w:line="36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096" w:type="dxa"/>
            <w:noWrap w:val="0"/>
            <w:vAlign w:val="center"/>
          </w:tcPr>
          <w:p w14:paraId="02C60FB4">
            <w:pPr>
              <w:spacing w:line="36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sz w:val="24"/>
                <w:szCs w:val="24"/>
                <w:lang w:val="en-US" w:eastAsia="zh-CN"/>
              </w:rPr>
              <w:t>初步设计方案及概算</w:t>
            </w:r>
            <w:r>
              <w:rPr>
                <w:rFonts w:hint="eastAsia" w:ascii="仿宋" w:hAnsi="仿宋" w:eastAsia="仿宋" w:cs="仿宋"/>
                <w:color w:val="000000"/>
                <w:sz w:val="24"/>
                <w:szCs w:val="24"/>
              </w:rPr>
              <w:t>（含</w:t>
            </w:r>
            <w:r>
              <w:rPr>
                <w:rFonts w:hint="eastAsia" w:ascii="仿宋" w:hAnsi="仿宋" w:eastAsia="仿宋" w:cs="仿宋"/>
                <w:color w:val="000000"/>
                <w:sz w:val="24"/>
                <w:szCs w:val="24"/>
                <w:lang w:val="en-US" w:eastAsia="zh-CN"/>
              </w:rPr>
              <w:t>初步</w:t>
            </w:r>
            <w:r>
              <w:rPr>
                <w:rFonts w:hint="eastAsia" w:ascii="仿宋" w:hAnsi="仿宋" w:eastAsia="仿宋" w:cs="仿宋"/>
                <w:color w:val="000000"/>
                <w:sz w:val="24"/>
                <w:szCs w:val="24"/>
              </w:rPr>
              <w:t>设计方案、</w:t>
            </w:r>
            <w:r>
              <w:rPr>
                <w:rFonts w:hint="eastAsia" w:ascii="仿宋" w:hAnsi="仿宋" w:eastAsia="仿宋" w:cs="仿宋"/>
                <w:color w:val="000000"/>
                <w:sz w:val="24"/>
                <w:szCs w:val="24"/>
                <w:lang w:val="en-US" w:eastAsia="zh-CN"/>
              </w:rPr>
              <w:t>概算投资清单</w:t>
            </w:r>
            <w:r>
              <w:rPr>
                <w:rFonts w:hint="eastAsia" w:ascii="仿宋" w:hAnsi="仿宋" w:eastAsia="仿宋" w:cs="仿宋"/>
                <w:color w:val="000000"/>
                <w:sz w:val="24"/>
                <w:szCs w:val="24"/>
              </w:rPr>
              <w:t>等）</w:t>
            </w:r>
          </w:p>
        </w:tc>
        <w:tc>
          <w:tcPr>
            <w:tcW w:w="2922" w:type="dxa"/>
            <w:noWrap w:val="0"/>
            <w:vAlign w:val="center"/>
          </w:tcPr>
          <w:p w14:paraId="465E7749">
            <w:pPr>
              <w:spacing w:line="36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电子版</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份、纸质版</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份</w:t>
            </w:r>
          </w:p>
        </w:tc>
      </w:tr>
    </w:tbl>
    <w:p w14:paraId="5C1EAFA4">
      <w:pPr>
        <w:widowControl w:val="0"/>
        <w:numPr>
          <w:ilvl w:val="0"/>
          <w:numId w:val="7"/>
        </w:numPr>
        <w:tabs>
          <w:tab w:val="left" w:pos="720"/>
        </w:tabs>
        <w:autoSpaceDE w:val="0"/>
        <w:autoSpaceDN w:val="0"/>
        <w:adjustRightInd w:val="0"/>
        <w:spacing w:line="360" w:lineRule="auto"/>
        <w:ind w:left="0" w:leftChars="0" w:right="17" w:firstLine="482" w:firstLineChars="200"/>
        <w:jc w:val="left"/>
        <w:outlineLvl w:val="1"/>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后续服务要求</w:t>
      </w:r>
    </w:p>
    <w:p w14:paraId="1400C398">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本项目的后续服务期限：</w:t>
      </w:r>
      <w:r>
        <w:rPr>
          <w:rFonts w:hint="eastAsia" w:ascii="仿宋" w:hAnsi="仿宋" w:eastAsia="仿宋" w:cs="仿宋"/>
          <w:color w:val="000000"/>
          <w:kern w:val="0"/>
          <w:sz w:val="24"/>
          <w:szCs w:val="24"/>
        </w:rPr>
        <w:t>中标人完成</w:t>
      </w:r>
      <w:r>
        <w:rPr>
          <w:rFonts w:hint="eastAsia" w:ascii="仿宋" w:hAnsi="仿宋" w:eastAsia="仿宋" w:cs="仿宋"/>
          <w:color w:val="000000"/>
          <w:kern w:val="0"/>
          <w:sz w:val="24"/>
          <w:szCs w:val="24"/>
          <w:lang w:val="en-US" w:eastAsia="zh-CN"/>
        </w:rPr>
        <w:t>初步设计方案</w:t>
      </w:r>
      <w:r>
        <w:rPr>
          <w:rFonts w:hint="eastAsia" w:ascii="仿宋" w:hAnsi="仿宋" w:eastAsia="仿宋" w:cs="仿宋"/>
          <w:color w:val="000000"/>
          <w:kern w:val="0"/>
          <w:sz w:val="24"/>
          <w:szCs w:val="24"/>
        </w:rPr>
        <w:t>编写工作并通过项目批复后，至采购人完成项目竣工验收完成为后续服务期</w:t>
      </w:r>
      <w:r>
        <w:rPr>
          <w:rFonts w:hint="eastAsia" w:ascii="仿宋" w:hAnsi="仿宋" w:eastAsia="仿宋" w:cs="仿宋"/>
          <w:color w:val="000000"/>
          <w:sz w:val="24"/>
          <w:szCs w:val="24"/>
        </w:rPr>
        <w:t>。</w:t>
      </w:r>
    </w:p>
    <w:p w14:paraId="3A3BEFED">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在本项目可研编制工作完成并通过项目验收后，中标人将安排相关人员为招标人提供后续相关的讲解、汇报及本项目相关的其他技术咨询免费服务，对接下来的项目建设过程提供指导性服务，对包括立项、采购、建设和验收等各阶段的项目建设提供必要的技术咨询，负责说明解释本项目成果，根据项目实际情况对项目方案、预算等事项提供合理化建议，为项目建设过程中出现的各类问题提供免费咨询与建议，从而实现设计方案和建设内容的一贯性和连续性。具体如下：</w:t>
      </w:r>
    </w:p>
    <w:p w14:paraId="1D53B636">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（1）技术支持：依据项目实施过程中的实际情况，可根据招标人的具体需求和业务变更对项目建设方案作必要的变更，协助招标人进行各子系统采购过程中招标文件的编制。</w:t>
      </w:r>
    </w:p>
    <w:p w14:paraId="198AD24B">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（2）技术协调：协助招标人对建设过程的相关技术和项目管理问题进行技术协调，以确保项目按设计方案实施。</w:t>
      </w:r>
    </w:p>
    <w:p w14:paraId="70045710">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（3）提供与本项目相关的技术咨询等其他相关服务，具体为：</w:t>
      </w:r>
    </w:p>
    <w:p w14:paraId="44C6B260">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①协助招标人预见系统集成工作中和项目其他建设工作中可能发生的问题和困难，并向招标人提出解决的办法或建议。</w:t>
      </w:r>
    </w:p>
    <w:p w14:paraId="0CC31ED6">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②在项目的建设阶段提供技术支持。对建设实施过程中出现的新问题提供建议和解决方案。</w:t>
      </w:r>
    </w:p>
    <w:p w14:paraId="18680055">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③积极协助配合招标人开展与项目有关的工作；</w:t>
      </w:r>
    </w:p>
    <w:p w14:paraId="0A0DEC18">
      <w:pPr>
        <w:spacing w:line="360"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④技术支持工作将及时、有效，充分满足项目建设的需求。</w:t>
      </w:r>
    </w:p>
    <w:p w14:paraId="3B1FFAFB">
      <w:pPr>
        <w:spacing w:line="360" w:lineRule="auto"/>
        <w:ind w:firstLine="480" w:firstLineChars="0"/>
        <w:rPr>
          <w:rFonts w:hint="eastAsia" w:ascii="仿宋" w:hAnsi="仿宋" w:eastAsia="仿宋" w:cs="仿宋"/>
          <w:color w:val="auto"/>
          <w:kern w:val="0"/>
          <w:sz w:val="28"/>
          <w:szCs w:val="28"/>
        </w:rPr>
      </w:pPr>
      <w:r>
        <w:rPr>
          <w:rFonts w:hint="eastAsia" w:ascii="仿宋" w:hAnsi="仿宋" w:eastAsia="仿宋" w:cs="仿宋"/>
          <w:color w:val="000000"/>
          <w:sz w:val="24"/>
          <w:szCs w:val="24"/>
        </w:rPr>
        <w:t>（4）招标人要求中标人派专人留驻开发建设现场进行配合与解决有关问题时，中标人应积极配合。</w:t>
      </w:r>
    </w:p>
    <w:permEnd w:id="46"/>
    <w:p w14:paraId="74384ADF">
      <w:pPr>
        <w:pStyle w:val="6"/>
        <w:rPr>
          <w:rFonts w:hint="eastAsia"/>
        </w:rPr>
      </w:pPr>
    </w:p>
    <w:p w14:paraId="1808BDE4">
      <w:pPr>
        <w:pageBreakBefore w:val="0"/>
        <w:kinsoku/>
        <w:wordWrap/>
        <w:topLinePunct w:val="0"/>
        <w:bidi w:val="0"/>
        <w:snapToGrid/>
        <w:spacing w:beforeAutospacing="0" w:afterAutospacing="0" w:line="360" w:lineRule="auto"/>
        <w:ind w:left="0" w:leftChars="0" w:right="0" w:rightChars="0" w:firstLine="420" w:firstLineChars="200"/>
        <w:rPr>
          <w:rFonts w:hint="eastAsia" w:ascii="仿宋" w:hAnsi="仿宋" w:eastAsia="仿宋" w:cs="仿宋"/>
          <w:color w:val="0000FF"/>
          <w:sz w:val="24"/>
        </w:rPr>
      </w:pPr>
      <w:r>
        <w:rPr>
          <w:rFonts w:hint="eastAsia" w:ascii="仿宋" w:hAnsi="仿宋" w:eastAsia="仿宋" w:cs="仿宋"/>
          <w:color w:val="0000FF"/>
          <w:lang w:val="en-US" w:eastAsia="zh-CN"/>
        </w:rPr>
        <w:t xml:space="preserve">         </w:t>
      </w:r>
      <w:r>
        <w:rPr>
          <w:rFonts w:hint="eastAsia" w:ascii="仿宋" w:hAnsi="仿宋" w:eastAsia="仿宋" w:cs="仿宋"/>
          <w:color w:val="0000FF"/>
        </w:rPr>
        <w:br w:type="page"/>
      </w:r>
      <w:bookmarkEnd w:id="79"/>
      <w:bookmarkEnd w:id="80"/>
      <w:bookmarkStart w:id="91" w:name="_Toc278231958"/>
      <w:bookmarkStart w:id="92" w:name="_Toc278309718"/>
    </w:p>
    <w:bookmarkEnd w:id="91"/>
    <w:bookmarkEnd w:id="92"/>
    <w:p w14:paraId="1A226A81">
      <w:pPr>
        <w:pageBreakBefore w:val="0"/>
        <w:kinsoku/>
        <w:wordWrap/>
        <w:topLinePunct w:val="0"/>
        <w:bidi w:val="0"/>
        <w:snapToGrid/>
        <w:spacing w:beforeAutospacing="0" w:afterAutospacing="0" w:line="360" w:lineRule="auto"/>
        <w:ind w:right="0" w:rightChars="0"/>
        <w:rPr>
          <w:rFonts w:hint="eastAsia" w:ascii="仿宋" w:hAnsi="仿宋" w:eastAsia="仿宋" w:cs="仿宋"/>
          <w:b/>
          <w:color w:val="0000FF"/>
          <w:sz w:val="24"/>
        </w:rPr>
      </w:pPr>
      <w:r>
        <w:rPr>
          <w:rFonts w:hint="eastAsia" w:ascii="仿宋" w:hAnsi="仿宋" w:eastAsia="仿宋" w:cs="仿宋"/>
          <w:b/>
          <w:color w:val="auto"/>
          <w:sz w:val="28"/>
          <w:szCs w:val="28"/>
        </w:rPr>
        <w:t>附件</w:t>
      </w: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4"/>
        </w:rPr>
        <w:t xml:space="preserve">  </w:t>
      </w:r>
      <w:r>
        <w:rPr>
          <w:rFonts w:hint="eastAsia" w:ascii="仿宋" w:hAnsi="仿宋" w:eastAsia="仿宋" w:cs="仿宋"/>
          <w:b/>
          <w:color w:val="0000FF"/>
          <w:sz w:val="24"/>
        </w:rPr>
        <w:t xml:space="preserve">          </w:t>
      </w:r>
    </w:p>
    <w:p w14:paraId="35ACEB63">
      <w:pPr>
        <w:pageBreakBefore w:val="0"/>
        <w:kinsoku/>
        <w:wordWrap/>
        <w:topLinePunct w:val="0"/>
        <w:bidi w:val="0"/>
        <w:snapToGrid/>
        <w:spacing w:beforeAutospacing="0" w:afterAutospacing="0" w:line="360" w:lineRule="auto"/>
        <w:ind w:left="0" w:leftChars="0" w:right="0" w:rightChars="0" w:firstLine="723" w:firstLineChars="20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发包人及设计人相关信息表</w:t>
      </w:r>
    </w:p>
    <w:tbl>
      <w:tblPr>
        <w:tblStyle w:val="10"/>
        <w:tblpPr w:leftFromText="180" w:rightFromText="180" w:vertAnchor="text" w:horzAnchor="page" w:tblpX="1648" w:tblpY="349"/>
        <w:tblOverlap w:val="never"/>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577"/>
        <w:gridCol w:w="3113"/>
        <w:gridCol w:w="3417"/>
      </w:tblGrid>
      <w:tr w14:paraId="12D4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noWrap w:val="0"/>
            <w:vAlign w:val="center"/>
          </w:tcPr>
          <w:p w14:paraId="0BCBD5AC">
            <w:pPr>
              <w:pageBreakBefore w:val="0"/>
              <w:kinsoku/>
              <w:wordWrap/>
              <w:topLinePunct w:val="0"/>
              <w:bidi w:val="0"/>
              <w:snapToGrid/>
              <w:spacing w:beforeAutospacing="0" w:afterAutospacing="0" w:line="360" w:lineRule="auto"/>
              <w:ind w:left="0" w:leftChars="0" w:right="0" w:rightChars="0" w:firstLine="482" w:firstLineChars="200"/>
              <w:jc w:val="center"/>
              <w:rPr>
                <w:rFonts w:hint="eastAsia" w:ascii="仿宋" w:hAnsi="仿宋" w:eastAsia="仿宋" w:cs="仿宋"/>
                <w:b/>
                <w:bCs/>
                <w:sz w:val="24"/>
                <w:lang w:bidi="ar"/>
              </w:rPr>
            </w:pPr>
          </w:p>
        </w:tc>
        <w:tc>
          <w:tcPr>
            <w:tcW w:w="1577" w:type="dxa"/>
            <w:noWrap w:val="0"/>
            <w:vAlign w:val="center"/>
          </w:tcPr>
          <w:p w14:paraId="541DFD6A">
            <w:pPr>
              <w:pageBreakBefore w:val="0"/>
              <w:kinsoku/>
              <w:wordWrap/>
              <w:topLinePunct w:val="0"/>
              <w:bidi w:val="0"/>
              <w:snapToGrid/>
              <w:spacing w:beforeAutospacing="0" w:afterAutospacing="0" w:line="360" w:lineRule="auto"/>
              <w:ind w:left="0" w:leftChars="0" w:right="0" w:rightChars="0" w:firstLine="482" w:firstLineChars="200"/>
              <w:jc w:val="center"/>
              <w:rPr>
                <w:rFonts w:hint="eastAsia" w:ascii="仿宋" w:hAnsi="仿宋" w:eastAsia="仿宋" w:cs="仿宋"/>
                <w:b/>
                <w:bCs/>
                <w:sz w:val="24"/>
                <w:lang w:bidi="ar"/>
              </w:rPr>
            </w:pPr>
          </w:p>
        </w:tc>
        <w:tc>
          <w:tcPr>
            <w:tcW w:w="3113" w:type="dxa"/>
            <w:noWrap w:val="0"/>
            <w:vAlign w:val="center"/>
          </w:tcPr>
          <w:p w14:paraId="3EDC51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
                <w:bCs/>
                <w:sz w:val="24"/>
                <w:lang w:bidi="ar"/>
              </w:rPr>
            </w:pPr>
            <w:r>
              <w:rPr>
                <w:rFonts w:hint="eastAsia" w:ascii="仿宋" w:hAnsi="仿宋" w:eastAsia="仿宋" w:cs="仿宋"/>
                <w:b/>
                <w:bCs/>
                <w:sz w:val="24"/>
                <w:lang w:bidi="ar"/>
              </w:rPr>
              <w:t>发包人</w:t>
            </w:r>
          </w:p>
        </w:tc>
        <w:tc>
          <w:tcPr>
            <w:tcW w:w="3417" w:type="dxa"/>
            <w:noWrap w:val="0"/>
            <w:vAlign w:val="center"/>
          </w:tcPr>
          <w:p w14:paraId="2AE1D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b/>
                <w:bCs/>
                <w:sz w:val="24"/>
                <w:lang w:bidi="ar"/>
              </w:rPr>
            </w:pPr>
            <w:r>
              <w:rPr>
                <w:rFonts w:hint="eastAsia" w:ascii="仿宋" w:hAnsi="仿宋" w:eastAsia="仿宋" w:cs="仿宋"/>
                <w:b/>
                <w:bCs/>
                <w:sz w:val="24"/>
                <w:lang w:bidi="ar"/>
              </w:rPr>
              <w:t>设计人</w:t>
            </w:r>
          </w:p>
        </w:tc>
      </w:tr>
      <w:tr w14:paraId="1935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vMerge w:val="restart"/>
            <w:noWrap w:val="0"/>
            <w:textDirection w:val="tbRlV"/>
            <w:vAlign w:val="center"/>
          </w:tcPr>
          <w:p w14:paraId="4AED311A">
            <w:pPr>
              <w:pageBreakBefore w:val="0"/>
              <w:kinsoku/>
              <w:wordWrap/>
              <w:topLinePunct w:val="0"/>
              <w:bidi w:val="0"/>
              <w:snapToGrid/>
              <w:spacing w:beforeAutospacing="0" w:afterAutospacing="0" w:line="360" w:lineRule="auto"/>
              <w:ind w:left="0" w:leftChars="0" w:right="0" w:rightChars="0" w:firstLine="482" w:firstLineChars="200"/>
              <w:jc w:val="center"/>
              <w:rPr>
                <w:rFonts w:hint="eastAsia" w:ascii="仿宋" w:hAnsi="仿宋" w:eastAsia="仿宋" w:cs="仿宋"/>
                <w:b/>
                <w:bCs/>
                <w:sz w:val="24"/>
                <w:lang w:bidi="ar"/>
              </w:rPr>
            </w:pPr>
            <w:r>
              <w:rPr>
                <w:rFonts w:hint="eastAsia" w:ascii="仿宋" w:hAnsi="仿宋" w:eastAsia="仿宋" w:cs="仿宋"/>
                <w:b/>
                <w:bCs/>
                <w:sz w:val="24"/>
                <w:lang w:bidi="ar"/>
              </w:rPr>
              <w:t>联系人</w:t>
            </w:r>
          </w:p>
        </w:tc>
        <w:tc>
          <w:tcPr>
            <w:tcW w:w="1577" w:type="dxa"/>
            <w:noWrap w:val="0"/>
            <w:vAlign w:val="center"/>
          </w:tcPr>
          <w:p w14:paraId="0A332F5D">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姓名</w:t>
            </w:r>
          </w:p>
        </w:tc>
        <w:tc>
          <w:tcPr>
            <w:tcW w:w="3113" w:type="dxa"/>
            <w:noWrap w:val="0"/>
            <w:vAlign w:val="center"/>
          </w:tcPr>
          <w:p w14:paraId="5A7D72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2EEEAB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0791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vMerge w:val="continue"/>
            <w:noWrap w:val="0"/>
            <w:vAlign w:val="top"/>
          </w:tcPr>
          <w:p w14:paraId="5ADF5756">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26453C3A">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电话</w:t>
            </w:r>
          </w:p>
        </w:tc>
        <w:tc>
          <w:tcPr>
            <w:tcW w:w="3113" w:type="dxa"/>
            <w:noWrap w:val="0"/>
            <w:vAlign w:val="center"/>
          </w:tcPr>
          <w:p w14:paraId="593765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092D0F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35E2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vMerge w:val="continue"/>
            <w:noWrap w:val="0"/>
            <w:vAlign w:val="top"/>
          </w:tcPr>
          <w:p w14:paraId="19BE52E1">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6FFBD0EE">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地址</w:t>
            </w:r>
          </w:p>
        </w:tc>
        <w:tc>
          <w:tcPr>
            <w:tcW w:w="3113" w:type="dxa"/>
            <w:noWrap w:val="0"/>
            <w:vAlign w:val="center"/>
          </w:tcPr>
          <w:p w14:paraId="0BCE70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60165D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6A40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vMerge w:val="continue"/>
            <w:noWrap w:val="0"/>
            <w:vAlign w:val="top"/>
          </w:tcPr>
          <w:p w14:paraId="60B762B4">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0696D37F">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邮箱</w:t>
            </w:r>
          </w:p>
        </w:tc>
        <w:tc>
          <w:tcPr>
            <w:tcW w:w="3113" w:type="dxa"/>
            <w:noWrap w:val="0"/>
            <w:vAlign w:val="center"/>
          </w:tcPr>
          <w:p w14:paraId="3FDDDD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3ECEE4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0C40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vMerge w:val="restart"/>
            <w:noWrap w:val="0"/>
            <w:textDirection w:val="tbRlV"/>
            <w:vAlign w:val="center"/>
          </w:tcPr>
          <w:p w14:paraId="11019913">
            <w:pPr>
              <w:pageBreakBefore w:val="0"/>
              <w:kinsoku/>
              <w:wordWrap/>
              <w:topLinePunct w:val="0"/>
              <w:bidi w:val="0"/>
              <w:snapToGrid/>
              <w:spacing w:beforeAutospacing="0" w:afterAutospacing="0" w:line="360" w:lineRule="auto"/>
              <w:ind w:left="0" w:leftChars="0" w:right="0" w:rightChars="0" w:firstLine="482" w:firstLineChars="200"/>
              <w:jc w:val="center"/>
              <w:rPr>
                <w:rFonts w:hint="eastAsia" w:ascii="仿宋" w:hAnsi="仿宋" w:eastAsia="仿宋" w:cs="仿宋"/>
                <w:b/>
                <w:bCs/>
                <w:sz w:val="24"/>
                <w:lang w:bidi="ar"/>
              </w:rPr>
            </w:pPr>
            <w:r>
              <w:rPr>
                <w:rFonts w:hint="eastAsia" w:ascii="仿宋" w:hAnsi="仿宋" w:eastAsia="仿宋" w:cs="仿宋"/>
                <w:b/>
                <w:bCs/>
                <w:sz w:val="24"/>
                <w:lang w:bidi="ar"/>
              </w:rPr>
              <w:t>项目代表（项目负责人）</w:t>
            </w:r>
          </w:p>
        </w:tc>
        <w:tc>
          <w:tcPr>
            <w:tcW w:w="1577" w:type="dxa"/>
            <w:noWrap w:val="0"/>
            <w:vAlign w:val="center"/>
          </w:tcPr>
          <w:p w14:paraId="725AA0F9">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姓名</w:t>
            </w:r>
          </w:p>
        </w:tc>
        <w:tc>
          <w:tcPr>
            <w:tcW w:w="3113" w:type="dxa"/>
            <w:noWrap w:val="0"/>
            <w:vAlign w:val="center"/>
          </w:tcPr>
          <w:p w14:paraId="49D758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03A0ED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1C85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44" w:type="dxa"/>
            <w:vMerge w:val="continue"/>
            <w:noWrap w:val="0"/>
            <w:vAlign w:val="top"/>
          </w:tcPr>
          <w:p w14:paraId="4B8F7591">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79CCC200">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执业资格及等级</w:t>
            </w:r>
          </w:p>
        </w:tc>
        <w:tc>
          <w:tcPr>
            <w:tcW w:w="3113" w:type="dxa"/>
            <w:noWrap w:val="0"/>
            <w:vAlign w:val="center"/>
          </w:tcPr>
          <w:p w14:paraId="40815A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78DE8C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151D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44" w:type="dxa"/>
            <w:vMerge w:val="continue"/>
            <w:noWrap w:val="0"/>
            <w:vAlign w:val="top"/>
          </w:tcPr>
          <w:p w14:paraId="48892BA6">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1747840F">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注册证书号</w:t>
            </w:r>
          </w:p>
        </w:tc>
        <w:tc>
          <w:tcPr>
            <w:tcW w:w="3113" w:type="dxa"/>
            <w:noWrap w:val="0"/>
            <w:vAlign w:val="center"/>
          </w:tcPr>
          <w:p w14:paraId="4DA211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5AD148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6FB0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vMerge w:val="continue"/>
            <w:noWrap w:val="0"/>
            <w:vAlign w:val="top"/>
          </w:tcPr>
          <w:p w14:paraId="77AB2A78">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5E73E72A">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电话</w:t>
            </w:r>
          </w:p>
        </w:tc>
        <w:tc>
          <w:tcPr>
            <w:tcW w:w="3113" w:type="dxa"/>
            <w:noWrap w:val="0"/>
            <w:vAlign w:val="center"/>
          </w:tcPr>
          <w:p w14:paraId="5CC8A1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3125DD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09CB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4" w:type="dxa"/>
            <w:vMerge w:val="continue"/>
            <w:noWrap w:val="0"/>
            <w:vAlign w:val="top"/>
          </w:tcPr>
          <w:p w14:paraId="44471BA3">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64A77AB4">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邮箱</w:t>
            </w:r>
          </w:p>
        </w:tc>
        <w:tc>
          <w:tcPr>
            <w:tcW w:w="3113" w:type="dxa"/>
            <w:noWrap w:val="0"/>
            <w:vAlign w:val="center"/>
          </w:tcPr>
          <w:p w14:paraId="2307AE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0B6123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r w14:paraId="4AFC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44" w:type="dxa"/>
            <w:vMerge w:val="continue"/>
            <w:noWrap w:val="0"/>
            <w:vAlign w:val="top"/>
          </w:tcPr>
          <w:p w14:paraId="0C164754">
            <w:pPr>
              <w:pageBreakBefore w:val="0"/>
              <w:kinsoku/>
              <w:wordWrap/>
              <w:topLinePunct w:val="0"/>
              <w:bidi w:val="0"/>
              <w:snapToGrid/>
              <w:spacing w:beforeAutospacing="0" w:afterAutospacing="0" w:line="360" w:lineRule="auto"/>
              <w:ind w:left="0" w:leftChars="0" w:right="0" w:rightChars="0" w:firstLine="482" w:firstLineChars="200"/>
              <w:jc w:val="left"/>
              <w:rPr>
                <w:rFonts w:hint="eastAsia" w:ascii="仿宋" w:hAnsi="仿宋" w:eastAsia="仿宋" w:cs="仿宋"/>
                <w:b/>
                <w:bCs/>
                <w:sz w:val="24"/>
                <w:lang w:bidi="ar"/>
              </w:rPr>
            </w:pPr>
          </w:p>
        </w:tc>
        <w:tc>
          <w:tcPr>
            <w:tcW w:w="1577" w:type="dxa"/>
            <w:noWrap w:val="0"/>
            <w:vAlign w:val="center"/>
          </w:tcPr>
          <w:p w14:paraId="4FE11420">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bCs/>
                <w:sz w:val="24"/>
                <w:lang w:bidi="ar"/>
              </w:rPr>
            </w:pPr>
            <w:r>
              <w:rPr>
                <w:rFonts w:hint="eastAsia" w:ascii="仿宋" w:hAnsi="仿宋" w:eastAsia="仿宋" w:cs="仿宋"/>
                <w:b/>
                <w:bCs/>
                <w:sz w:val="24"/>
                <w:lang w:bidi="ar"/>
              </w:rPr>
              <w:t>地址</w:t>
            </w:r>
          </w:p>
        </w:tc>
        <w:tc>
          <w:tcPr>
            <w:tcW w:w="3113" w:type="dxa"/>
            <w:noWrap w:val="0"/>
            <w:vAlign w:val="center"/>
          </w:tcPr>
          <w:p w14:paraId="010141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c>
          <w:tcPr>
            <w:tcW w:w="3417" w:type="dxa"/>
            <w:noWrap w:val="0"/>
            <w:vAlign w:val="center"/>
          </w:tcPr>
          <w:p w14:paraId="7F903C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仿宋" w:hAnsi="仿宋" w:eastAsia="仿宋" w:cs="仿宋"/>
                <w:sz w:val="24"/>
                <w:lang w:bidi="ar"/>
              </w:rPr>
            </w:pPr>
          </w:p>
        </w:tc>
      </w:tr>
    </w:tbl>
    <w:p w14:paraId="6ED9D8DD">
      <w:pPr>
        <w:pStyle w:val="6"/>
        <w:rPr>
          <w:rFonts w:hint="eastAsia"/>
        </w:rPr>
      </w:pPr>
    </w:p>
    <w:p w14:paraId="6CAC3285">
      <w:pPr>
        <w:pageBreakBefore w:val="0"/>
        <w:kinsoku/>
        <w:wordWrap/>
        <w:topLinePunct w:val="0"/>
        <w:bidi w:val="0"/>
        <w:snapToGrid/>
        <w:spacing w:beforeAutospacing="0" w:afterAutospacing="0" w:line="360" w:lineRule="auto"/>
        <w:ind w:left="0" w:leftChars="0" w:right="0" w:rightChars="0" w:firstLine="480" w:firstLineChars="200"/>
        <w:rPr>
          <w:rFonts w:hint="eastAsia" w:ascii="仿宋" w:hAnsi="仿宋" w:eastAsia="仿宋" w:cs="仿宋"/>
          <w:b/>
          <w:color w:val="0000FF"/>
          <w:sz w:val="24"/>
        </w:rPr>
      </w:pPr>
      <w:r>
        <w:rPr>
          <w:rFonts w:hint="eastAsia" w:ascii="仿宋" w:hAnsi="仿宋" w:eastAsia="仿宋" w:cs="仿宋"/>
          <w:color w:val="0000FF"/>
          <w:sz w:val="24"/>
        </w:rPr>
        <w:br w:type="page"/>
      </w:r>
    </w:p>
    <w:p w14:paraId="63848455">
      <w:pPr>
        <w:pageBreakBefore w:val="0"/>
        <w:kinsoku/>
        <w:wordWrap/>
        <w:topLinePunct w:val="0"/>
        <w:bidi w:val="0"/>
        <w:snapToGrid/>
        <w:spacing w:beforeAutospacing="0" w:afterAutospacing="0" w:line="360" w:lineRule="auto"/>
        <w:ind w:right="0" w:rightChars="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附件</w:t>
      </w:r>
      <w:r>
        <w:rPr>
          <w:rFonts w:hint="eastAsia" w:ascii="仿宋" w:hAnsi="仿宋" w:eastAsia="仿宋" w:cs="仿宋"/>
          <w:b/>
          <w:color w:val="auto"/>
          <w:sz w:val="28"/>
          <w:szCs w:val="28"/>
          <w:lang w:val="en-US" w:eastAsia="zh-CN"/>
        </w:rPr>
        <w:t>3</w:t>
      </w:r>
    </w:p>
    <w:p w14:paraId="1E57A717">
      <w:pPr>
        <w:pageBreakBefore w:val="0"/>
        <w:kinsoku/>
        <w:wordWrap/>
        <w:topLinePunct w:val="0"/>
        <w:bidi w:val="0"/>
        <w:snapToGrid/>
        <w:spacing w:beforeAutospacing="0" w:afterAutospacing="0" w:line="360" w:lineRule="auto"/>
        <w:ind w:left="0" w:leftChars="0" w:right="0" w:rightChars="0" w:firstLine="723" w:firstLineChars="20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项目负责人资质证书</w:t>
      </w:r>
    </w:p>
    <w:p w14:paraId="434FCA5C">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permStart w:id="47" w:edGrp="everyone"/>
      <w:r>
        <w:rPr>
          <w:rFonts w:hint="eastAsia" w:ascii="仿宋" w:hAnsi="仿宋" w:eastAsia="仿宋" w:cs="仿宋"/>
          <w:color w:val="auto"/>
          <w:kern w:val="0"/>
          <w:sz w:val="28"/>
          <w:szCs w:val="28"/>
        </w:rPr>
        <w:t xml:space="preserve">            </w:t>
      </w:r>
    </w:p>
    <w:permEnd w:id="47"/>
    <w:p w14:paraId="078F5698">
      <w:pPr>
        <w:pageBreakBefore w:val="0"/>
        <w:kinsoku/>
        <w:wordWrap/>
        <w:topLinePunct w:val="0"/>
        <w:bidi w:val="0"/>
        <w:snapToGrid/>
        <w:spacing w:beforeAutospacing="0" w:afterAutospacing="0" w:line="360" w:lineRule="auto"/>
        <w:ind w:left="0" w:leftChars="0" w:right="0" w:rightChars="0" w:firstLine="723" w:firstLineChars="200"/>
        <w:rPr>
          <w:rFonts w:hint="eastAsia" w:ascii="仿宋" w:hAnsi="仿宋" w:eastAsia="仿宋" w:cs="仿宋"/>
          <w:b/>
          <w:bCs/>
          <w:color w:val="0000FF"/>
          <w:sz w:val="36"/>
          <w:szCs w:val="36"/>
        </w:rPr>
      </w:pPr>
      <w:r>
        <w:rPr>
          <w:rFonts w:hint="eastAsia" w:ascii="仿宋" w:hAnsi="仿宋" w:eastAsia="仿宋" w:cs="仿宋"/>
          <w:b/>
          <w:bCs/>
          <w:color w:val="0000FF"/>
          <w:sz w:val="36"/>
          <w:szCs w:val="36"/>
        </w:rPr>
        <w:t xml:space="preserve">        </w:t>
      </w:r>
      <w:r>
        <w:rPr>
          <w:rFonts w:hint="eastAsia" w:ascii="仿宋" w:hAnsi="仿宋" w:eastAsia="仿宋" w:cs="仿宋"/>
          <w:b/>
          <w:bCs/>
          <w:color w:val="0000FF"/>
          <w:sz w:val="36"/>
          <w:szCs w:val="36"/>
        </w:rPr>
        <w:tab/>
      </w:r>
    </w:p>
    <w:p w14:paraId="5861DCEB">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22116E09">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2F4C31EF">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3351CFAB">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2FD5F9B7">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6920A032">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7AE359DB">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41FB04CA">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240D023F">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7BF46679">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7B9F423B">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2960D1C9">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34FD90F4">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06AC0526">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2B1D4848">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509C0A4D">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6F7D83E1">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p w14:paraId="7AB70FA2">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pPr>
    </w:p>
    <w:bookmarkEnd w:id="81"/>
    <w:p w14:paraId="1F969262">
      <w:pPr>
        <w:pageBreakBefore w:val="0"/>
        <w:kinsoku/>
        <w:wordWrap/>
        <w:topLinePunct w:val="0"/>
        <w:bidi w:val="0"/>
        <w:snapToGrid/>
        <w:spacing w:beforeAutospacing="0" w:afterAutospacing="0" w:line="360" w:lineRule="auto"/>
        <w:ind w:left="0" w:leftChars="0" w:right="0" w:rightChars="0" w:firstLine="562" w:firstLineChars="200"/>
        <w:jc w:val="left"/>
        <w:rPr>
          <w:rFonts w:hint="eastAsia" w:ascii="仿宋" w:hAnsi="仿宋" w:eastAsia="仿宋" w:cs="仿宋"/>
          <w:b/>
          <w:color w:val="0000FF"/>
          <w:kern w:val="0"/>
          <w:sz w:val="28"/>
          <w:szCs w:val="28"/>
        </w:rPr>
        <w:sectPr>
          <w:footerReference r:id="rId5" w:type="default"/>
          <w:pgSz w:w="11906" w:h="16838"/>
          <w:pgMar w:top="1417" w:right="1417" w:bottom="1417" w:left="1417" w:header="851" w:footer="992" w:gutter="0"/>
          <w:pgNumType w:start="1"/>
          <w:cols w:space="720" w:num="1"/>
          <w:docGrid w:type="lines" w:linePitch="312" w:charSpace="0"/>
        </w:sectPr>
      </w:pPr>
    </w:p>
    <w:p w14:paraId="6B203E7D">
      <w:pPr>
        <w:pageBreakBefore w:val="0"/>
        <w:kinsoku/>
        <w:wordWrap/>
        <w:topLinePunct w:val="0"/>
        <w:bidi w:val="0"/>
        <w:snapToGrid/>
        <w:spacing w:beforeAutospacing="0" w:afterAutospacing="0" w:line="360" w:lineRule="auto"/>
        <w:ind w:right="0" w:right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附件</w:t>
      </w:r>
      <w:r>
        <w:rPr>
          <w:rFonts w:hint="eastAsia" w:ascii="仿宋" w:hAnsi="仿宋" w:eastAsia="仿宋" w:cs="仿宋"/>
          <w:b/>
          <w:color w:val="auto"/>
          <w:sz w:val="28"/>
          <w:szCs w:val="28"/>
          <w:lang w:val="en-US" w:eastAsia="zh-CN"/>
        </w:rPr>
        <w:t>4</w:t>
      </w:r>
    </w:p>
    <w:p w14:paraId="3D387809">
      <w:pPr>
        <w:pageBreakBefore w:val="0"/>
        <w:kinsoku/>
        <w:wordWrap/>
        <w:topLinePunct w:val="0"/>
        <w:bidi w:val="0"/>
        <w:snapToGrid/>
        <w:spacing w:beforeAutospacing="0" w:afterAutospacing="0" w:line="360" w:lineRule="auto"/>
        <w:ind w:left="0" w:leftChars="0" w:right="0" w:rightChars="0" w:firstLine="723" w:firstLineChars="20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廉政协议书</w:t>
      </w:r>
    </w:p>
    <w:p w14:paraId="5F531A6F">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发包人：</w:t>
      </w:r>
      <w:permStart w:id="48" w:edGrp="everyone"/>
      <w:r>
        <w:rPr>
          <w:rFonts w:hint="eastAsia" w:ascii="仿宋" w:hAnsi="仿宋" w:eastAsia="仿宋" w:cs="仿宋"/>
          <w:color w:val="auto"/>
          <w:kern w:val="0"/>
          <w:sz w:val="28"/>
          <w:szCs w:val="28"/>
        </w:rPr>
        <w:t xml:space="preserve"> 海口市君成产业服务股份有限公司 </w:t>
      </w:r>
      <w:permEnd w:id="48"/>
    </w:p>
    <w:p w14:paraId="2E7A4185">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设计人：</w:t>
      </w:r>
      <w:permStart w:id="49"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b w:val="0"/>
          <w:bCs w:val="0"/>
          <w:color w:val="auto"/>
          <w:kern w:val="0"/>
          <w:sz w:val="28"/>
          <w:szCs w:val="28"/>
        </w:rPr>
        <w:t xml:space="preserve"> </w:t>
      </w:r>
      <w:r>
        <w:rPr>
          <w:rFonts w:hint="eastAsia" w:ascii="仿宋" w:hAnsi="仿宋" w:eastAsia="仿宋" w:cs="仿宋"/>
          <w:b w:val="0"/>
          <w:bCs w:val="0"/>
          <w:color w:val="auto"/>
          <w:sz w:val="28"/>
          <w:szCs w:val="28"/>
        </w:rPr>
        <w:t>公司</w:t>
      </w:r>
      <w:r>
        <w:rPr>
          <w:rFonts w:hint="eastAsia" w:ascii="仿宋" w:hAnsi="仿宋" w:eastAsia="仿宋" w:cs="仿宋"/>
          <w:color w:val="auto"/>
          <w:kern w:val="0"/>
          <w:sz w:val="28"/>
          <w:szCs w:val="28"/>
        </w:rPr>
        <w:t xml:space="preserve"> </w:t>
      </w:r>
      <w:permEnd w:id="49"/>
    </w:p>
    <w:p w14:paraId="6AF49FFA">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为加强廉政建设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防止发生各种谋取不正当利益的违法违纪行为，保障顺畅的商业秩序和公平的商业环境，确保各方工作人员在合同履行过程中廉洁自律、诚实守信，保护各方的合法权益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经双方协定，签订本廉政协议书。以下称</w:t>
      </w:r>
      <w:r>
        <w:rPr>
          <w:rFonts w:hint="eastAsia" w:ascii="仿宋" w:hAnsi="仿宋" w:eastAsia="仿宋" w:cs="仿宋"/>
          <w:color w:val="auto"/>
          <w:sz w:val="28"/>
          <w:szCs w:val="28"/>
          <w:lang w:eastAsia="zh-CN"/>
        </w:rPr>
        <w:t>设计人</w:t>
      </w:r>
      <w:r>
        <w:rPr>
          <w:rFonts w:hint="eastAsia" w:ascii="仿宋" w:hAnsi="仿宋" w:eastAsia="仿宋" w:cs="仿宋"/>
          <w:color w:val="auto"/>
          <w:sz w:val="28"/>
          <w:szCs w:val="28"/>
        </w:rPr>
        <w:t>为承包人。</w:t>
      </w:r>
    </w:p>
    <w:p w14:paraId="1186CD4D">
      <w:pPr>
        <w:pageBreakBefore w:val="0"/>
        <w:kinsoku/>
        <w:wordWrap/>
        <w:topLinePunct w:val="0"/>
        <w:bidi w:val="0"/>
        <w:snapToGrid/>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第一条 发包人与承包人各方责任</w:t>
      </w:r>
    </w:p>
    <w:p w14:paraId="721D63C3">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（一）严格遵守国家法律法规以及廉政建设方面的有关规定。</w:t>
      </w:r>
    </w:p>
    <w:p w14:paraId="06EED564">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（二）严格遵守《廉政制度》相关规定。</w:t>
      </w:r>
    </w:p>
    <w:p w14:paraId="51943BA0">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（三）自确定合同主体、签订合同直至合同履行结束全过程，承包人和发包人双方应全面履行合同内容及廉政协议的各项规定，自觉按合同办事。</w:t>
      </w:r>
    </w:p>
    <w:p w14:paraId="6A9BE629">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（四）双方的业务活动坚持公开、公正、诚信、透明的原则，法律认定另有说明规定的商业秘密和合同文件除外。</w:t>
      </w:r>
    </w:p>
    <w:p w14:paraId="7787E3B3">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（五）在业务活动中发现对方有违规、违纪、违法行为的，应及时提醒对方，情节严重的应向其上级主管部门或纪检监察部门举报。</w:t>
      </w:r>
    </w:p>
    <w:p w14:paraId="7CBB3634">
      <w:pPr>
        <w:pageBreakBefore w:val="0"/>
        <w:kinsoku/>
        <w:wordWrap/>
        <w:topLinePunct w:val="0"/>
        <w:bidi w:val="0"/>
        <w:snapToGrid/>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第二条 发包方责任</w:t>
      </w:r>
    </w:p>
    <w:p w14:paraId="73C1F60D">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发包人单位及工作人员在合同签订及履行过程中应做到：</w:t>
      </w:r>
    </w:p>
    <w:p w14:paraId="144F1843">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严格遵守廉洁从业各项规定，不得以任何形式向承包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2B6687D3">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（二）不得在承包人单位及承包人所属单位报销任何应由发包人单位或个人支付的费用；</w:t>
      </w:r>
    </w:p>
    <w:p w14:paraId="79DBC5FF">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（三）不得参加可能对公正执行公务有影响的宴请和娱乐活动；</w:t>
      </w:r>
    </w:p>
    <w:p w14:paraId="0F670484">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（四）除合同特别约定外，不得向承包人推销或指定使用各种材料及设备等。</w:t>
      </w:r>
    </w:p>
    <w:p w14:paraId="7B1181D7">
      <w:pPr>
        <w:pageBreakBefore w:val="0"/>
        <w:kinsoku/>
        <w:wordWrap/>
        <w:topLinePunct w:val="0"/>
        <w:bidi w:val="0"/>
        <w:snapToGrid/>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第三条 承包人责任</w:t>
      </w:r>
    </w:p>
    <w:p w14:paraId="7CC3765F">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承包人单位及所属工作人员在合同签订及履行过程中应做到：</w:t>
      </w:r>
    </w:p>
    <w:p w14:paraId="2FCFF8BD">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（一）不得向发包人工作人员及第三方赠送礼品、礼金、有价证券、支付凭证等金钱或实物；</w:t>
      </w:r>
    </w:p>
    <w:p w14:paraId="7F734639">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（三）不得为发包人单位或个人购置或者提供通信工具、交通工具、家电、高档办公用品等；</w:t>
      </w:r>
    </w:p>
    <w:p w14:paraId="5B5D3876">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（三）不得以任何形式、理由为发包人和相关单位报销应由发包人单位或工作人员支付的费用；</w:t>
      </w:r>
    </w:p>
    <w:p w14:paraId="665163FA">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（四）不得组织有可能影响发包人工作人员履行公职职责或可能影响产品质量、廉政建设的宴请、旅游等各种高消费娱乐活动。</w:t>
      </w:r>
    </w:p>
    <w:p w14:paraId="32A3DF71">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（五）不得为发包人工作人员住房装修、婚丧嫁娶、家属和子女的工作安排以及出国等提供方便。</w:t>
      </w:r>
    </w:p>
    <w:p w14:paraId="090968D9">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（六）如遇到发包人工作人员向承包人单位或个人索要任何不正当利益时，承包人单位或个人有义务向发包人举报。</w:t>
      </w:r>
    </w:p>
    <w:p w14:paraId="354A3372">
      <w:pPr>
        <w:pageBreakBefore w:val="0"/>
        <w:kinsoku/>
        <w:wordWrap/>
        <w:topLinePunct w:val="0"/>
        <w:bidi w:val="0"/>
        <w:snapToGrid/>
        <w:spacing w:beforeAutospacing="0" w:afterAutospacing="0" w:line="360" w:lineRule="auto"/>
        <w:ind w:left="0" w:leftChars="0" w:right="0" w:righ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第四条 违约责任</w:t>
      </w:r>
    </w:p>
    <w:p w14:paraId="78A7C3CC">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发包人工作人员有违反本协议书责任行为的，按照管理权限，依据有关法律法规和规定，追究相关法律责任。涉嫌犯罪的，移交司法机关追究刑事责任；给承包人单位造成经济损失的，应予以赔偿。</w:t>
      </w:r>
    </w:p>
    <w:p w14:paraId="3B7AF0A9">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（二）承包人工作人员或所属单位人员有违反本协议书责任行为的，发包人有权要求承包人承担</w:t>
      </w:r>
      <w:r>
        <w:rPr>
          <w:rFonts w:hint="eastAsia" w:ascii="仿宋" w:hAnsi="仿宋" w:eastAsia="仿宋" w:cs="仿宋"/>
          <w:color w:val="auto"/>
          <w:sz w:val="28"/>
          <w:szCs w:val="28"/>
          <w:u w:val="single"/>
          <w:lang w:val="en-US" w:eastAsia="zh-CN"/>
        </w:rPr>
        <w:t>签约合同价</w:t>
      </w:r>
      <w:r>
        <w:rPr>
          <w:rFonts w:hint="eastAsia" w:ascii="仿宋" w:hAnsi="仿宋" w:eastAsia="仿宋" w:cs="仿宋"/>
          <w:color w:val="auto"/>
          <w:sz w:val="28"/>
          <w:szCs w:val="28"/>
        </w:rPr>
        <w:t>30%的违约金；违约情况严重而被当地纪检、监察、检察机关立案调查的，除追究承包人的上述责任外，发包人有权终止与承包人签订的合作合同；违约金不足以弥补给发包人造成的实际经济损失的，承包人应当赔偿给发包人造成的实际经济损失。</w:t>
      </w:r>
    </w:p>
    <w:p w14:paraId="499316F4">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（三）双方约定：本协议书由发包人与承包人双方上级主管部门担任监督单位。违约情况发生</w:t>
      </w:r>
      <w:r>
        <w:rPr>
          <w:rFonts w:hint="eastAsia" w:ascii="仿宋" w:hAnsi="仿宋" w:eastAsia="仿宋" w:cs="仿宋"/>
          <w:color w:val="auto"/>
          <w:sz w:val="28"/>
          <w:szCs w:val="28"/>
          <w:lang w:eastAsia="zh-CN"/>
        </w:rPr>
        <w:t>时</w:t>
      </w:r>
      <w:r>
        <w:rPr>
          <w:rFonts w:hint="eastAsia" w:ascii="仿宋" w:hAnsi="仿宋" w:eastAsia="仿宋" w:cs="仿宋"/>
          <w:color w:val="auto"/>
          <w:sz w:val="28"/>
          <w:szCs w:val="28"/>
        </w:rPr>
        <w:t xml:space="preserve">由双方监督单位对本协议书履行情况进行检查，提出在本承诺书规定范围内的裁定意见。  </w:t>
      </w:r>
    </w:p>
    <w:p w14:paraId="52E0B790">
      <w:pPr>
        <w:pageBreakBefore w:val="0"/>
        <w:kinsoku/>
        <w:wordWrap/>
        <w:topLinePunct w:val="0"/>
        <w:bidi w:val="0"/>
        <w:snapToGrid/>
        <w:spacing w:beforeAutospacing="0" w:afterAutospacing="0" w:line="360" w:lineRule="auto"/>
        <w:ind w:left="0" w:leftChars="0" w:right="0" w:righ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第五条 </w:t>
      </w:r>
      <w:r>
        <w:rPr>
          <w:rFonts w:hint="eastAsia" w:ascii="仿宋" w:hAnsi="仿宋" w:eastAsia="仿宋" w:cs="仿宋"/>
          <w:color w:val="auto"/>
          <w:sz w:val="28"/>
          <w:szCs w:val="28"/>
        </w:rPr>
        <w:t>本协议书作为主合同的附件，与主合同具有同等法律效力，经双方盖章签字后生效。</w:t>
      </w:r>
    </w:p>
    <w:p w14:paraId="21D17012">
      <w:pPr>
        <w:pageBreakBefore w:val="0"/>
        <w:kinsoku/>
        <w:wordWrap/>
        <w:topLinePunct w:val="0"/>
        <w:bidi w:val="0"/>
        <w:snapToGrid/>
        <w:spacing w:beforeAutospacing="0" w:afterAutospacing="0" w:line="360" w:lineRule="auto"/>
        <w:ind w:left="0" w:leftChars="0" w:right="0" w:righ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第六条 </w:t>
      </w:r>
      <w:r>
        <w:rPr>
          <w:rFonts w:hint="eastAsia" w:ascii="仿宋" w:hAnsi="仿宋" w:eastAsia="仿宋" w:cs="仿宋"/>
          <w:color w:val="auto"/>
          <w:sz w:val="28"/>
          <w:szCs w:val="28"/>
        </w:rPr>
        <w:t>本协议书的有效期与主合同的有效期一致。</w:t>
      </w:r>
    </w:p>
    <w:p w14:paraId="38405D8A">
      <w:pPr>
        <w:pageBreakBefore w:val="0"/>
        <w:kinsoku/>
        <w:wordWrap/>
        <w:topLinePunct w:val="0"/>
        <w:bidi w:val="0"/>
        <w:snapToGrid/>
        <w:spacing w:beforeAutospacing="0" w:afterAutospacing="0" w:line="360" w:lineRule="auto"/>
        <w:ind w:left="0" w:leftChars="0" w:right="0" w:righ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第七条 </w:t>
      </w:r>
      <w:r>
        <w:rPr>
          <w:rFonts w:hint="eastAsia" w:ascii="仿宋" w:hAnsi="仿宋" w:eastAsia="仿宋" w:cs="仿宋"/>
          <w:color w:val="auto"/>
          <w:sz w:val="28"/>
          <w:szCs w:val="28"/>
        </w:rPr>
        <w:t>未尽事宜，由双方协商解决。</w:t>
      </w:r>
    </w:p>
    <w:p w14:paraId="0AFBACD9">
      <w:pPr>
        <w:pageBreakBefore w:val="0"/>
        <w:widowControl w:val="0"/>
        <w:kinsoku/>
        <w:topLinePunct w:val="0"/>
        <w:autoSpaceDE w:val="0"/>
        <w:autoSpaceDN w:val="0"/>
        <w:bidi w:val="0"/>
        <w:adjustRightInd w:val="0"/>
        <w:snapToGrid/>
        <w:spacing w:line="240" w:lineRule="auto"/>
        <w:ind w:left="0" w:leftChars="0" w:right="0" w:rightChars="0" w:firstLine="560" w:firstLineChars="200"/>
        <w:jc w:val="left"/>
        <w:rPr>
          <w:rFonts w:hint="eastAsia" w:ascii="仿宋" w:hAnsi="仿宋" w:eastAsia="仿宋" w:cs="仿宋"/>
          <w:color w:val="auto"/>
          <w:kern w:val="0"/>
          <w:sz w:val="28"/>
          <w:szCs w:val="28"/>
          <w:lang w:val="en-US" w:eastAsia="zh-CN" w:bidi="ar-SA"/>
        </w:rPr>
      </w:pPr>
    </w:p>
    <w:p w14:paraId="42F28639">
      <w:pPr>
        <w:pageBreakBefore w:val="0"/>
        <w:widowControl w:val="0"/>
        <w:kinsoku/>
        <w:topLinePunct w:val="0"/>
        <w:autoSpaceDE w:val="0"/>
        <w:autoSpaceDN w:val="0"/>
        <w:bidi w:val="0"/>
        <w:adjustRightInd w:val="0"/>
        <w:snapToGrid/>
        <w:spacing w:line="240" w:lineRule="auto"/>
        <w:ind w:left="0" w:leftChars="0" w:right="0" w:rightChars="0" w:firstLine="560" w:firstLineChars="200"/>
        <w:jc w:val="left"/>
        <w:rPr>
          <w:rFonts w:hint="eastAsia" w:ascii="仿宋" w:hAnsi="仿宋" w:eastAsia="仿宋" w:cs="仿宋"/>
          <w:color w:val="auto"/>
          <w:kern w:val="0"/>
          <w:sz w:val="28"/>
          <w:szCs w:val="28"/>
          <w:lang w:val="en-US" w:eastAsia="zh-CN" w:bidi="ar-SA"/>
        </w:rPr>
      </w:pPr>
    </w:p>
    <w:p w14:paraId="21A4C7A6">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lang w:val="en-US" w:eastAsia="zh-CN"/>
        </w:rPr>
      </w:pPr>
    </w:p>
    <w:p w14:paraId="312F7228">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lang w:val="en-US" w:eastAsia="zh-CN"/>
        </w:rPr>
      </w:pPr>
    </w:p>
    <w:p w14:paraId="0CF5B789">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本页为签署页，无正文。</w:t>
      </w:r>
    </w:p>
    <w:p w14:paraId="1FA517B3">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0000FF"/>
          <w:sz w:val="28"/>
          <w:szCs w:val="28"/>
        </w:rPr>
      </w:pPr>
    </w:p>
    <w:tbl>
      <w:tblPr>
        <w:tblStyle w:val="10"/>
        <w:tblW w:w="9020"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510"/>
        <w:gridCol w:w="4510"/>
      </w:tblGrid>
      <w:tr w14:paraId="30BE15D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3827" w:hRule="atLeast"/>
        </w:trPr>
        <w:tc>
          <w:tcPr>
            <w:tcW w:w="4510" w:type="dxa"/>
            <w:noWrap w:val="0"/>
            <w:vAlign w:val="center"/>
          </w:tcPr>
          <w:p w14:paraId="12CE211B">
            <w:pPr>
              <w:pageBreakBefore w:val="0"/>
              <w:kinsoku/>
              <w:wordWrap/>
              <w:topLinePunct w:val="0"/>
              <w:bidi w:val="0"/>
              <w:snapToGrid/>
              <w:spacing w:beforeAutospacing="0" w:afterAutospacing="0" w:line="360" w:lineRule="auto"/>
              <w:ind w:left="0" w:leftChars="0" w:right="0" w:rightChars="0" w:firstLine="0"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发包人：（盖章）</w:t>
            </w:r>
          </w:p>
          <w:p w14:paraId="1AEA517A">
            <w:pPr>
              <w:pageBreakBefore w:val="0"/>
              <w:widowControl w:val="0"/>
              <w:kinsoku/>
              <w:wordWrap/>
              <w:topLinePunct w:val="0"/>
              <w:bidi w:val="0"/>
              <w:snapToGrid/>
              <w:spacing w:beforeAutospacing="0" w:afterAutospacing="0" w:line="360" w:lineRule="auto"/>
              <w:ind w:left="0" w:leftChars="0" w:right="0" w:rightChars="0" w:firstLine="0" w:firstLineChars="0"/>
              <w:jc w:val="both"/>
              <w:rPr>
                <w:rFonts w:hint="eastAsia" w:ascii="仿宋" w:hAnsi="仿宋" w:eastAsia="仿宋" w:cs="仿宋"/>
                <w:b w:val="0"/>
                <w:bCs w:val="0"/>
                <w:color w:val="auto"/>
                <w:kern w:val="2"/>
                <w:sz w:val="28"/>
                <w:szCs w:val="28"/>
                <w:lang w:val="en-US" w:eastAsia="zh-CN" w:bidi="ar-SA"/>
              </w:rPr>
            </w:pPr>
          </w:p>
          <w:p w14:paraId="0A508E9C">
            <w:pPr>
              <w:pageBreakBefore w:val="0"/>
              <w:widowControl w:val="0"/>
              <w:kinsoku/>
              <w:wordWrap/>
              <w:topLinePunct w:val="0"/>
              <w:bidi w:val="0"/>
              <w:snapToGrid/>
              <w:spacing w:beforeAutospacing="0" w:afterAutospacing="0" w:line="360" w:lineRule="auto"/>
              <w:ind w:left="0" w:leftChars="0" w:right="0" w:rightChars="0" w:firstLine="0" w:firstLineChars="0"/>
              <w:jc w:val="both"/>
              <w:rPr>
                <w:rFonts w:hint="eastAsia" w:ascii="仿宋" w:hAnsi="仿宋" w:eastAsia="仿宋" w:cs="仿宋"/>
                <w:b w:val="0"/>
                <w:bCs w:val="0"/>
                <w:color w:val="auto"/>
                <w:kern w:val="2"/>
                <w:sz w:val="28"/>
                <w:szCs w:val="28"/>
                <w:lang w:val="en-US" w:eastAsia="zh-CN" w:bidi="ar-SA"/>
              </w:rPr>
            </w:pPr>
          </w:p>
          <w:p w14:paraId="3C1231D9">
            <w:pPr>
              <w:pageBreakBefore w:val="0"/>
              <w:kinsoku/>
              <w:wordWrap/>
              <w:topLinePunct w:val="0"/>
              <w:bidi w:val="0"/>
              <w:snapToGrid/>
              <w:spacing w:beforeAutospacing="0" w:afterAutospacing="0" w:line="360" w:lineRule="auto"/>
              <w:ind w:left="0" w:leftChars="0" w:right="0" w:rightChars="0" w:firstLine="0"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法定代表人或其委托代理人：</w:t>
            </w:r>
          </w:p>
          <w:p w14:paraId="494692ED">
            <w:pPr>
              <w:pageBreakBefore w:val="0"/>
              <w:kinsoku/>
              <w:wordWrap/>
              <w:topLinePunct w:val="0"/>
              <w:bidi w:val="0"/>
              <w:snapToGrid/>
              <w:spacing w:beforeAutospacing="0" w:afterAutospacing="0" w:line="360" w:lineRule="auto"/>
              <w:ind w:left="0" w:leftChars="0" w:right="0" w:rightChars="0" w:firstLine="0"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（签字或盖章）</w:t>
            </w:r>
          </w:p>
          <w:p w14:paraId="42155E15">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val="0"/>
                <w:bCs w:val="0"/>
                <w:color w:val="auto"/>
                <w:sz w:val="28"/>
                <w:szCs w:val="28"/>
              </w:rPr>
            </w:pPr>
          </w:p>
        </w:tc>
        <w:tc>
          <w:tcPr>
            <w:tcW w:w="4510" w:type="dxa"/>
            <w:noWrap w:val="0"/>
            <w:vAlign w:val="center"/>
          </w:tcPr>
          <w:p w14:paraId="064FF4C9">
            <w:pPr>
              <w:pageBreakBefore w:val="0"/>
              <w:kinsoku/>
              <w:wordWrap/>
              <w:topLinePunct w:val="0"/>
              <w:bidi w:val="0"/>
              <w:snapToGrid/>
              <w:spacing w:beforeAutospacing="0" w:afterAutospacing="0" w:line="360" w:lineRule="auto"/>
              <w:ind w:left="0" w:leftChars="0" w:right="0" w:rightChars="0" w:firstLine="0"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承包人（设计人）：（盖章）</w:t>
            </w:r>
          </w:p>
          <w:p w14:paraId="6135F0F2">
            <w:pPr>
              <w:pageBreakBefore w:val="0"/>
              <w:widowControl w:val="0"/>
              <w:kinsoku/>
              <w:wordWrap/>
              <w:topLinePunct w:val="0"/>
              <w:bidi w:val="0"/>
              <w:snapToGrid/>
              <w:spacing w:beforeAutospacing="0" w:afterAutospacing="0" w:line="360" w:lineRule="auto"/>
              <w:ind w:left="0" w:leftChars="0" w:right="0" w:rightChars="0" w:firstLine="0" w:firstLineChars="0"/>
              <w:jc w:val="both"/>
              <w:rPr>
                <w:rFonts w:hint="eastAsia" w:ascii="仿宋" w:hAnsi="仿宋" w:eastAsia="仿宋" w:cs="仿宋"/>
                <w:b w:val="0"/>
                <w:bCs w:val="0"/>
                <w:color w:val="auto"/>
                <w:kern w:val="2"/>
                <w:sz w:val="28"/>
                <w:szCs w:val="28"/>
                <w:lang w:val="en-US" w:eastAsia="zh-CN" w:bidi="ar-SA"/>
              </w:rPr>
            </w:pPr>
          </w:p>
          <w:p w14:paraId="7184A190">
            <w:pPr>
              <w:pageBreakBefore w:val="0"/>
              <w:widowControl w:val="0"/>
              <w:kinsoku/>
              <w:wordWrap/>
              <w:topLinePunct w:val="0"/>
              <w:bidi w:val="0"/>
              <w:snapToGrid/>
              <w:spacing w:beforeAutospacing="0" w:afterAutospacing="0" w:line="360" w:lineRule="auto"/>
              <w:ind w:left="0" w:leftChars="0" w:right="0" w:rightChars="0" w:firstLine="0" w:firstLineChars="0"/>
              <w:jc w:val="both"/>
              <w:rPr>
                <w:rFonts w:hint="eastAsia" w:ascii="仿宋" w:hAnsi="仿宋" w:eastAsia="仿宋" w:cs="仿宋"/>
                <w:b w:val="0"/>
                <w:bCs w:val="0"/>
                <w:color w:val="auto"/>
                <w:kern w:val="2"/>
                <w:sz w:val="28"/>
                <w:szCs w:val="28"/>
                <w:lang w:val="en-US" w:eastAsia="zh-CN" w:bidi="ar-SA"/>
              </w:rPr>
            </w:pPr>
          </w:p>
          <w:p w14:paraId="2D33A001">
            <w:pPr>
              <w:pageBreakBefore w:val="0"/>
              <w:kinsoku/>
              <w:wordWrap/>
              <w:topLinePunct w:val="0"/>
              <w:bidi w:val="0"/>
              <w:snapToGrid/>
              <w:spacing w:beforeAutospacing="0" w:afterAutospacing="0" w:line="360" w:lineRule="auto"/>
              <w:ind w:left="0" w:leftChars="0" w:right="0" w:rightChars="0" w:firstLine="0"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法定代表人或其委托代理人：</w:t>
            </w:r>
          </w:p>
          <w:p w14:paraId="04380A76">
            <w:pPr>
              <w:pageBreakBefore w:val="0"/>
              <w:kinsoku/>
              <w:wordWrap/>
              <w:topLinePunct w:val="0"/>
              <w:bidi w:val="0"/>
              <w:snapToGrid/>
              <w:spacing w:beforeAutospacing="0" w:afterAutospacing="0" w:line="360" w:lineRule="auto"/>
              <w:ind w:left="0" w:leftChars="0" w:right="0" w:rightChars="0" w:firstLine="0"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（签字或盖章）</w:t>
            </w:r>
          </w:p>
          <w:p w14:paraId="692F6BA1">
            <w:pPr>
              <w:pageBreakBefore w:val="0"/>
              <w:kinsoku/>
              <w:wordWrap/>
              <w:topLinePunct w:val="0"/>
              <w:bidi w:val="0"/>
              <w:snapToGrid/>
              <w:spacing w:beforeAutospacing="0" w:afterAutospacing="0" w:line="360" w:lineRule="auto"/>
              <w:ind w:left="0" w:leftChars="0" w:right="0" w:rightChars="0" w:firstLine="0" w:firstLineChars="0"/>
              <w:jc w:val="center"/>
              <w:rPr>
                <w:rFonts w:hint="eastAsia" w:ascii="仿宋" w:hAnsi="仿宋" w:eastAsia="仿宋" w:cs="仿宋"/>
                <w:b w:val="0"/>
                <w:bCs w:val="0"/>
                <w:color w:val="auto"/>
                <w:sz w:val="28"/>
                <w:szCs w:val="28"/>
              </w:rPr>
            </w:pPr>
          </w:p>
        </w:tc>
      </w:tr>
    </w:tbl>
    <w:p w14:paraId="2B00CB0B">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 </w:t>
      </w:r>
    </w:p>
    <w:p w14:paraId="26A39477">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0000FF"/>
          <w:sz w:val="28"/>
          <w:szCs w:val="28"/>
        </w:rPr>
      </w:pPr>
    </w:p>
    <w:p w14:paraId="7D2C05D4">
      <w:pPr>
        <w:pageBreakBefore w:val="0"/>
        <w:kinsoku/>
        <w:wordWrap/>
        <w:topLinePunct w:val="0"/>
        <w:bidi w:val="0"/>
        <w:snapToGrid/>
        <w:spacing w:beforeAutospacing="0" w:afterAutospacing="0" w:line="360" w:lineRule="auto"/>
        <w:ind w:left="0" w:leftChars="0" w:right="0" w:rightChars="0" w:firstLine="420" w:firstLineChars="200"/>
        <w:rPr>
          <w:rFonts w:hint="eastAsia" w:ascii="仿宋" w:hAnsi="仿宋" w:eastAsia="仿宋" w:cs="仿宋"/>
          <w:color w:val="0000FF"/>
        </w:rPr>
      </w:pPr>
    </w:p>
    <w:p w14:paraId="07B6C58F">
      <w:pPr>
        <w:pageBreakBefore w:val="0"/>
        <w:kinsoku/>
        <w:wordWrap/>
        <w:topLinePunct w:val="0"/>
        <w:bidi w:val="0"/>
        <w:snapToGrid/>
        <w:spacing w:beforeAutospacing="0" w:afterAutospacing="0" w:line="360" w:lineRule="auto"/>
        <w:ind w:left="0" w:leftChars="0" w:right="0" w:rightChars="0" w:firstLine="420" w:firstLineChars="200"/>
        <w:rPr>
          <w:rFonts w:hint="eastAsia" w:ascii="仿宋" w:hAnsi="仿宋" w:eastAsia="仿宋" w:cs="仿宋"/>
          <w:color w:val="0000FF"/>
        </w:rPr>
        <w:sectPr>
          <w:pgSz w:w="11906" w:h="16838"/>
          <w:pgMar w:top="1417" w:right="1417" w:bottom="1417" w:left="1417" w:header="851" w:footer="992" w:gutter="0"/>
          <w:cols w:space="720" w:num="1"/>
          <w:docGrid w:type="lines" w:linePitch="312" w:charSpace="0"/>
        </w:sectPr>
      </w:pPr>
    </w:p>
    <w:p w14:paraId="318D8E89">
      <w:pPr>
        <w:pageBreakBefore w:val="0"/>
        <w:kinsoku/>
        <w:wordWrap/>
        <w:topLinePunct w:val="0"/>
        <w:bidi w:val="0"/>
        <w:snapToGrid/>
        <w:spacing w:beforeAutospacing="0" w:afterAutospacing="0" w:line="360" w:lineRule="auto"/>
        <w:ind w:right="0" w:right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附件</w:t>
      </w:r>
      <w:r>
        <w:rPr>
          <w:rFonts w:hint="eastAsia" w:ascii="仿宋" w:hAnsi="仿宋" w:eastAsia="仿宋" w:cs="仿宋"/>
          <w:b/>
          <w:color w:val="auto"/>
          <w:sz w:val="28"/>
          <w:szCs w:val="28"/>
          <w:lang w:val="en-US" w:eastAsia="zh-CN"/>
        </w:rPr>
        <w:t>5</w:t>
      </w:r>
    </w:p>
    <w:p w14:paraId="0935EE08">
      <w:pPr>
        <w:pageBreakBefore w:val="0"/>
        <w:kinsoku/>
        <w:wordWrap/>
        <w:topLinePunct w:val="0"/>
        <w:bidi w:val="0"/>
        <w:snapToGrid/>
        <w:spacing w:beforeAutospacing="0" w:afterAutospacing="0" w:line="360" w:lineRule="auto"/>
        <w:ind w:left="0" w:leftChars="0" w:right="0" w:rightChars="0" w:firstLine="723" w:firstLineChars="200"/>
        <w:jc w:val="center"/>
        <w:rPr>
          <w:rFonts w:hint="eastAsia" w:ascii="仿宋" w:hAnsi="仿宋" w:eastAsia="仿宋" w:cs="仿宋"/>
          <w:color w:val="auto"/>
          <w:sz w:val="36"/>
          <w:szCs w:val="36"/>
        </w:rPr>
      </w:pPr>
      <w:r>
        <w:rPr>
          <w:rFonts w:hint="eastAsia" w:ascii="仿宋" w:hAnsi="仿宋" w:eastAsia="仿宋" w:cs="仿宋"/>
          <w:b/>
          <w:bCs/>
          <w:color w:val="auto"/>
          <w:sz w:val="36"/>
          <w:szCs w:val="36"/>
        </w:rPr>
        <w:t>保密承诺函</w:t>
      </w:r>
    </w:p>
    <w:p w14:paraId="0EE36C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32"/>
        </w:rPr>
      </w:pPr>
      <w:r>
        <w:rPr>
          <w:rFonts w:hint="eastAsia" w:ascii="仿宋" w:hAnsi="仿宋" w:eastAsia="仿宋" w:cs="仿宋"/>
          <w:color w:val="auto"/>
          <w:sz w:val="28"/>
          <w:szCs w:val="32"/>
        </w:rPr>
        <w:t>致：</w:t>
      </w:r>
      <w:permStart w:id="50" w:edGrp="everyone"/>
      <w:r>
        <w:rPr>
          <w:rFonts w:hint="eastAsia" w:ascii="仿宋" w:hAnsi="仿宋" w:eastAsia="仿宋" w:cs="仿宋"/>
          <w:color w:val="auto"/>
          <w:kern w:val="0"/>
          <w:sz w:val="28"/>
          <w:szCs w:val="28"/>
        </w:rPr>
        <w:t xml:space="preserve"> 海口市君成产业服务股份有限公司 </w:t>
      </w:r>
      <w:permEnd w:id="50"/>
    </w:p>
    <w:p w14:paraId="586259AF">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我司受</w:t>
      </w:r>
      <w:permStart w:id="51" w:edGrp="everyone"/>
      <w:r>
        <w:rPr>
          <w:rFonts w:hint="eastAsia" w:ascii="仿宋" w:hAnsi="仿宋" w:eastAsia="仿宋" w:cs="仿宋"/>
          <w:color w:val="auto"/>
          <w:kern w:val="0"/>
          <w:sz w:val="28"/>
          <w:szCs w:val="28"/>
        </w:rPr>
        <w:t xml:space="preserve"> 海口市君成产业服务股份有限公司 </w:t>
      </w:r>
      <w:permEnd w:id="51"/>
      <w:r>
        <w:rPr>
          <w:rFonts w:hint="eastAsia" w:ascii="仿宋" w:hAnsi="仿宋" w:eastAsia="仿宋" w:cs="仿宋"/>
          <w:color w:val="auto"/>
          <w:sz w:val="28"/>
          <w:szCs w:val="32"/>
        </w:rPr>
        <w:t>（以下简称“发包人”）委托，负责</w:t>
      </w:r>
      <w:permStart w:id="52" w:edGrp="everyone"/>
      <w:r>
        <w:rPr>
          <w:rFonts w:hint="eastAsia" w:ascii="仿宋" w:hAnsi="仿宋" w:eastAsia="仿宋" w:cs="仿宋"/>
          <w:color w:val="auto"/>
          <w:kern w:val="0"/>
          <w:sz w:val="28"/>
          <w:szCs w:val="28"/>
        </w:rPr>
        <w:t xml:space="preserve"> 江东新区智慧园区建设项目（一期）</w:t>
      </w:r>
      <w:permEnd w:id="52"/>
      <w:r>
        <w:rPr>
          <w:rFonts w:hint="eastAsia" w:ascii="仿宋" w:hAnsi="仿宋" w:eastAsia="仿宋" w:cs="仿宋"/>
          <w:color w:val="auto"/>
          <w:sz w:val="28"/>
          <w:szCs w:val="32"/>
          <w:lang w:val="en-US" w:eastAsia="zh-CN"/>
        </w:rPr>
        <w:t>工程初步设</w:t>
      </w:r>
      <w:r>
        <w:rPr>
          <w:rFonts w:hint="eastAsia" w:ascii="仿宋" w:hAnsi="仿宋" w:eastAsia="仿宋" w:cs="仿宋"/>
          <w:color w:val="auto"/>
          <w:sz w:val="28"/>
          <w:szCs w:val="32"/>
        </w:rPr>
        <w:t>计工作，我司在此承诺：</w:t>
      </w:r>
    </w:p>
    <w:p w14:paraId="20C6CF7D">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1、保密信息是指在履行本合同过程中获得的发包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4F368098">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2、我司承担保密义务</w:t>
      </w:r>
      <w:r>
        <w:rPr>
          <w:rFonts w:hint="eastAsia" w:ascii="仿宋" w:hAnsi="仿宋" w:eastAsia="仿宋" w:cs="仿宋"/>
          <w:color w:val="auto"/>
          <w:sz w:val="28"/>
          <w:szCs w:val="32"/>
          <w:lang w:eastAsia="zh-CN"/>
        </w:rPr>
        <w:t>直</w:t>
      </w:r>
      <w:r>
        <w:rPr>
          <w:rFonts w:hint="eastAsia" w:ascii="仿宋" w:hAnsi="仿宋" w:eastAsia="仿宋" w:cs="仿宋"/>
          <w:color w:val="auto"/>
          <w:sz w:val="28"/>
          <w:szCs w:val="32"/>
        </w:rPr>
        <w:t>至本条款中所称的保密信息进入公示领域或发包人将这些保密信息公开为止，不因本合同终止或履行完毕而终止。</w:t>
      </w:r>
    </w:p>
    <w:p w14:paraId="00292AF1">
      <w:pPr>
        <w:pageBreakBefore w:val="0"/>
        <w:kinsoku/>
        <w:wordWrap/>
        <w:topLinePunct w:val="0"/>
        <w:bidi w:val="0"/>
        <w:snapToGrid/>
        <w:spacing w:beforeAutospacing="0" w:afterAutospacing="0" w:line="360" w:lineRule="auto"/>
        <w:ind w:left="0" w:leftChars="0" w:right="0" w:rightChars="0"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3、我司充分了解并知悉，若违反前述承诺，将会损害发包人利益，给发包人带来严重的经济损失或负面影响，我司承担由此引起的所有责任和经济损失，发包人有权依据本承诺函追究我司责任。同时我司愿意承担因违反前述承诺及约定，导致发包人支出的诉讼费、保全费、评估费、鉴定费、调查费、公证费、律师费，以及向第三方支付的赔偿、为应对第三方的指控而支付的一切费用等。</w:t>
      </w:r>
    </w:p>
    <w:p w14:paraId="0DA50BB1">
      <w:pPr>
        <w:pageBreakBefore w:val="0"/>
        <w:kinsoku/>
        <w:wordWrap/>
        <w:topLinePunct w:val="0"/>
        <w:bidi w:val="0"/>
        <w:snapToGrid/>
        <w:spacing w:beforeAutospacing="0" w:afterAutospacing="0" w:line="360" w:lineRule="auto"/>
        <w:ind w:left="0" w:leftChars="0" w:right="0" w:rightChars="0" w:firstLine="560" w:firstLineChars="200"/>
        <w:jc w:val="both"/>
        <w:rPr>
          <w:rFonts w:hint="eastAsia" w:ascii="仿宋" w:hAnsi="仿宋" w:eastAsia="仿宋" w:cs="仿宋"/>
          <w:color w:val="auto"/>
          <w:sz w:val="28"/>
          <w:szCs w:val="32"/>
        </w:rPr>
      </w:pPr>
      <w:r>
        <w:rPr>
          <w:rFonts w:hint="eastAsia" w:ascii="仿宋" w:hAnsi="仿宋" w:eastAsia="仿宋" w:cs="仿宋"/>
          <w:color w:val="auto"/>
          <w:sz w:val="28"/>
          <w:szCs w:val="32"/>
        </w:rPr>
        <w:t>承诺人名称：</w:t>
      </w:r>
      <w:permStart w:id="53"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公司 </w:t>
      </w:r>
      <w:permEnd w:id="53"/>
    </w:p>
    <w:p w14:paraId="1788BBE5">
      <w:pPr>
        <w:pageBreakBefore w:val="0"/>
        <w:widowControl w:val="0"/>
        <w:kinsoku/>
        <w:wordWrap/>
        <w:topLinePunct w:val="0"/>
        <w:bidi w:val="0"/>
        <w:snapToGrid/>
        <w:spacing w:beforeAutospacing="0" w:afterAutospacing="0" w:line="360" w:lineRule="auto"/>
        <w:ind w:right="0" w:rightChars="0" w:firstLine="560"/>
        <w:jc w:val="both"/>
        <w:rPr>
          <w:rFonts w:hint="eastAsia" w:ascii="仿宋" w:hAnsi="仿宋" w:eastAsia="仿宋" w:cs="仿宋"/>
          <w:color w:val="auto"/>
          <w:kern w:val="2"/>
          <w:sz w:val="28"/>
          <w:szCs w:val="32"/>
          <w:lang w:val="en-US" w:eastAsia="zh-CN" w:bidi="ar-SA"/>
        </w:rPr>
      </w:pPr>
      <w:r>
        <w:rPr>
          <w:rFonts w:hint="eastAsia" w:ascii="仿宋" w:hAnsi="仿宋" w:eastAsia="宋体" w:cs="仿宋"/>
          <w:color w:val="auto"/>
          <w:kern w:val="2"/>
          <w:sz w:val="28"/>
          <w:szCs w:val="28"/>
          <w:lang w:val="en-US" w:eastAsia="zh-CN" w:bidi="ar-SA"/>
        </w:rPr>
        <w:t>日期：</w:t>
      </w:r>
      <w:permStart w:id="54"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permEnd w:id="54"/>
      <w:r>
        <w:rPr>
          <w:rFonts w:hint="eastAsia" w:ascii="仿宋" w:hAnsi="仿宋" w:eastAsia="宋体" w:cs="仿宋"/>
          <w:color w:val="auto"/>
          <w:kern w:val="2"/>
          <w:sz w:val="28"/>
          <w:szCs w:val="28"/>
          <w:lang w:val="en-US" w:eastAsia="zh-CN" w:bidi="ar-SA"/>
        </w:rPr>
        <w:t xml:space="preserve">  年</w:t>
      </w:r>
      <w:permStart w:id="55"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permEnd w:id="55"/>
      <w:r>
        <w:rPr>
          <w:rFonts w:hint="eastAsia" w:ascii="仿宋" w:hAnsi="仿宋" w:eastAsia="宋体" w:cs="仿宋"/>
          <w:color w:val="auto"/>
          <w:kern w:val="2"/>
          <w:sz w:val="28"/>
          <w:szCs w:val="28"/>
          <w:lang w:val="en-US" w:eastAsia="zh-CN" w:bidi="ar-SA"/>
        </w:rPr>
        <w:t xml:space="preserve"> 月</w:t>
      </w:r>
      <w:permStart w:id="56"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w:t>
      </w:r>
      <w:permEnd w:id="56"/>
      <w:r>
        <w:rPr>
          <w:rFonts w:hint="eastAsia" w:ascii="仿宋" w:hAnsi="仿宋" w:eastAsia="宋体" w:cs="仿宋"/>
          <w:color w:val="auto"/>
          <w:kern w:val="2"/>
          <w:sz w:val="28"/>
          <w:szCs w:val="28"/>
          <w:lang w:val="en-US" w:eastAsia="zh-CN" w:bidi="ar-SA"/>
        </w:rPr>
        <w:t xml:space="preserve"> 日</w:t>
      </w:r>
    </w:p>
    <w:p w14:paraId="00170A8F">
      <w:pPr>
        <w:pageBreakBefore w:val="0"/>
        <w:widowControl w:val="0"/>
        <w:kinsoku/>
        <w:wordWrap/>
        <w:topLinePunct w:val="0"/>
        <w:autoSpaceDE w:val="0"/>
        <w:autoSpaceDN w:val="0"/>
        <w:bidi w:val="0"/>
        <w:adjustRightInd w:val="0"/>
        <w:snapToGrid/>
        <w:spacing w:beforeAutospacing="0" w:afterAutospacing="0" w:line="360" w:lineRule="auto"/>
        <w:ind w:left="0" w:leftChars="0" w:right="0" w:rightChars="0" w:firstLine="422" w:firstLineChars="200"/>
        <w:jc w:val="left"/>
        <w:rPr>
          <w:rFonts w:hint="eastAsia" w:ascii="仿宋" w:hAnsi="仿宋" w:eastAsia="仿宋" w:cs="仿宋"/>
          <w:color w:val="0000FF"/>
          <w:kern w:val="0"/>
          <w:sz w:val="24"/>
          <w:szCs w:val="24"/>
          <w:lang w:val="en-US" w:eastAsia="zh-CN" w:bidi="ar-SA"/>
        </w:rPr>
      </w:pPr>
      <w:r>
        <w:rPr>
          <w:rFonts w:hint="eastAsia" w:ascii="仿宋" w:hAnsi="仿宋" w:eastAsia="仿宋" w:cs="仿宋"/>
          <w:b/>
          <w:color w:val="0000FF"/>
          <w:szCs w:val="28"/>
        </w:rPr>
        <w:br w:type="page"/>
      </w:r>
    </w:p>
    <w:p w14:paraId="10FC0227">
      <w:pPr>
        <w:spacing w:line="240" w:lineRule="auto"/>
        <w:ind w:firstLine="0" w:firstLineChars="0"/>
        <w:jc w:val="left"/>
        <w:rPr>
          <w:rFonts w:hint="eastAsia" w:ascii="仿宋_GB2312" w:hAnsi="仿宋_GB2312" w:eastAsia="仿宋_GB2312" w:cs="仿宋_GB2312"/>
          <w:b w:val="0"/>
          <w:color w:val="auto"/>
          <w:kern w:val="2"/>
          <w:sz w:val="32"/>
          <w:szCs w:val="32"/>
          <w:lang w:eastAsia="zh-CN"/>
        </w:rPr>
      </w:pPr>
      <w:r>
        <w:rPr>
          <w:rFonts w:hint="eastAsia" w:ascii="仿宋" w:hAnsi="仿宋" w:eastAsia="仿宋" w:cs="Times New Roman"/>
          <w:b/>
          <w:color w:val="auto"/>
          <w:kern w:val="2"/>
          <w:sz w:val="30"/>
          <w:szCs w:val="30"/>
        </w:rPr>
        <w:t>附件</w:t>
      </w:r>
      <w:r>
        <w:rPr>
          <w:rFonts w:hint="eastAsia" w:ascii="仿宋" w:hAnsi="仿宋" w:eastAsia="仿宋" w:cs="Times New Roman"/>
          <w:b/>
          <w:color w:val="auto"/>
          <w:kern w:val="2"/>
          <w:sz w:val="30"/>
          <w:szCs w:val="30"/>
          <w:lang w:val="en-US" w:eastAsia="zh-CN"/>
        </w:rPr>
        <w:t>6</w:t>
      </w:r>
      <w:r>
        <w:rPr>
          <w:rFonts w:hint="eastAsia" w:ascii="仿宋" w:hAnsi="仿宋" w:eastAsia="仿宋" w:cs="Times New Roman"/>
          <w:b/>
          <w:color w:val="auto"/>
          <w:kern w:val="2"/>
          <w:sz w:val="30"/>
          <w:szCs w:val="30"/>
        </w:rPr>
        <w:t>：</w:t>
      </w:r>
      <w:r>
        <w:rPr>
          <w:rFonts w:hint="eastAsia" w:ascii="仿宋_GB2312" w:hAnsi="仿宋_GB2312" w:eastAsia="仿宋_GB2312" w:cs="仿宋_GB2312"/>
          <w:color w:val="auto"/>
          <w:sz w:val="32"/>
          <w:szCs w:val="32"/>
          <w:lang w:val="en-US" w:eastAsia="zh-CN"/>
        </w:rPr>
        <w:t>履约保函</w:t>
      </w:r>
      <w:r>
        <w:rPr>
          <w:rFonts w:hint="eastAsia" w:ascii="仿宋_GB2312" w:hAnsi="仿宋_GB2312" w:eastAsia="仿宋_GB2312" w:cs="仿宋_GB2312"/>
          <w:color w:val="auto"/>
          <w:sz w:val="32"/>
          <w:szCs w:val="32"/>
        </w:rPr>
        <w:t>格式</w:t>
      </w:r>
    </w:p>
    <w:p w14:paraId="541D7826">
      <w:pPr>
        <w:spacing w:line="360" w:lineRule="auto"/>
        <w:jc w:val="center"/>
        <w:rPr>
          <w:rFonts w:hint="default"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履约保函</w:t>
      </w:r>
    </w:p>
    <w:p w14:paraId="227BFACF">
      <w:pPr>
        <w:spacing w:line="360" w:lineRule="auto"/>
        <w:jc w:val="center"/>
        <w:rPr>
          <w:rFonts w:hint="default" w:ascii="仿宋" w:hAnsi="仿宋" w:eastAsia="仿宋" w:cs="仿宋"/>
          <w:b/>
          <w:bCs/>
          <w:color w:val="auto"/>
          <w:sz w:val="28"/>
          <w:szCs w:val="28"/>
          <w:highlight w:val="none"/>
          <w:lang w:eastAsia="zh-Hans"/>
        </w:rPr>
      </w:pPr>
      <w:r>
        <w:rPr>
          <w:rFonts w:hint="default"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Hans"/>
        </w:rPr>
        <w:t>独立保函</w:t>
      </w:r>
      <w:r>
        <w:rPr>
          <w:rFonts w:hint="default" w:ascii="仿宋" w:hAnsi="仿宋" w:eastAsia="仿宋" w:cs="仿宋"/>
          <w:b/>
          <w:bCs/>
          <w:color w:val="auto"/>
          <w:sz w:val="28"/>
          <w:szCs w:val="28"/>
          <w:highlight w:val="none"/>
          <w:lang w:eastAsia="zh-Hans"/>
        </w:rPr>
        <w:t>）</w:t>
      </w:r>
    </w:p>
    <w:p w14:paraId="6CFCED21">
      <w:pPr>
        <w:wordWrap w:val="0"/>
        <w:spacing w:line="360" w:lineRule="auto"/>
        <w:ind w:firstLine="0" w:firstLineChars="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保函编号：</w:t>
      </w:r>
    </w:p>
    <w:p w14:paraId="023635CA">
      <w:pPr>
        <w:spacing w:line="360" w:lineRule="auto"/>
        <w:jc w:val="right"/>
        <w:rPr>
          <w:rFonts w:hint="eastAsia" w:ascii="仿宋" w:hAnsi="仿宋" w:eastAsia="仿宋" w:cs="仿宋"/>
          <w:color w:val="auto"/>
          <w:sz w:val="28"/>
          <w:szCs w:val="28"/>
          <w:highlight w:val="none"/>
          <w:u w:val="single"/>
        </w:rPr>
      </w:pPr>
      <w:r>
        <w:rPr>
          <w:rFonts w:hint="eastAsia" w:ascii="仿宋" w:hAnsi="仿宋" w:eastAsia="仿宋" w:cs="仿宋"/>
          <w:b/>
          <w:bCs/>
          <w:color w:val="auto"/>
          <w:sz w:val="24"/>
          <w:szCs w:val="24"/>
          <w:highlight w:val="none"/>
        </w:rPr>
        <w:t>查询码：</w:t>
      </w:r>
    </w:p>
    <w:p w14:paraId="2F516E75">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ascii="仿宋" w:hAnsi="仿宋" w:eastAsia="仿宋" w:cs="仿宋"/>
          <w:color w:val="auto"/>
          <w:sz w:val="28"/>
          <w:szCs w:val="28"/>
          <w:highlight w:val="none"/>
        </w:rPr>
      </w:pPr>
      <w:permStart w:id="57" w:edGrp="everyone"/>
      <w:r>
        <w:rPr>
          <w:rFonts w:hint="eastAsia" w:ascii="仿宋" w:hAnsi="仿宋" w:eastAsia="仿宋" w:cs="仿宋"/>
          <w:color w:val="auto"/>
          <w:kern w:val="0"/>
          <w:sz w:val="28"/>
          <w:szCs w:val="28"/>
        </w:rPr>
        <w:t xml:space="preserve"> 海口市君成产业服务股份有限公司 </w:t>
      </w:r>
      <w:permEnd w:id="57"/>
      <w:r>
        <w:rPr>
          <w:rFonts w:hint="eastAsia" w:ascii="仿宋" w:hAnsi="仿宋" w:eastAsia="仿宋" w:cs="仿宋"/>
          <w:color w:val="auto"/>
          <w:sz w:val="28"/>
          <w:szCs w:val="28"/>
          <w:highlight w:val="none"/>
        </w:rPr>
        <w:t>：</w:t>
      </w:r>
    </w:p>
    <w:p w14:paraId="62209801">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permStart w:id="58" w:edGrp="everyone"/>
      <w:r>
        <w:rPr>
          <w:rFonts w:hint="eastAsia" w:ascii="仿宋" w:hAnsi="仿宋" w:eastAsia="仿宋" w:cs="仿宋"/>
          <w:color w:val="auto"/>
          <w:kern w:val="0"/>
          <w:sz w:val="28"/>
          <w:szCs w:val="28"/>
          <w:u w:val="single"/>
        </w:rPr>
        <w:t xml:space="preserve"> 海口市君成产业服务股份有限公司 </w:t>
      </w:r>
      <w:permEnd w:id="58"/>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发包人”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与</w:t>
      </w:r>
      <w:permStart w:id="59"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设计单位名称</w:t>
      </w:r>
      <w:r>
        <w:rPr>
          <w:rFonts w:hint="eastAsia" w:ascii="仿宋" w:hAnsi="仿宋" w:eastAsia="仿宋" w:cs="仿宋"/>
          <w:color w:val="auto"/>
          <w:kern w:val="0"/>
          <w:sz w:val="28"/>
          <w:szCs w:val="28"/>
          <w:u w:val="single"/>
        </w:rPr>
        <w:t xml:space="preserve"> </w:t>
      </w:r>
      <w:permEnd w:id="59"/>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以下称</w:t>
      </w:r>
      <w:r>
        <w:rPr>
          <w:rFonts w:hint="eastAsia" w:ascii="仿宋" w:hAnsi="仿宋" w:eastAsia="仿宋" w:cs="仿宋"/>
          <w:color w:val="auto"/>
          <w:sz w:val="28"/>
          <w:szCs w:val="28"/>
          <w:highlight w:val="none"/>
          <w:lang w:eastAsia="zh-CN"/>
        </w:rPr>
        <w:t>“承揽人”）</w:t>
      </w:r>
      <w:r>
        <w:rPr>
          <w:rFonts w:hint="eastAsia" w:ascii="仿宋" w:hAnsi="仿宋" w:eastAsia="仿宋" w:cs="仿宋"/>
          <w:color w:val="auto"/>
          <w:sz w:val="28"/>
          <w:szCs w:val="28"/>
          <w:highlight w:val="none"/>
        </w:rPr>
        <w:t xml:space="preserve"> 于</w:t>
      </w:r>
      <w:permStart w:id="60"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0"/>
      <w:r>
        <w:rPr>
          <w:rFonts w:hint="eastAsia" w:ascii="仿宋" w:hAnsi="仿宋" w:eastAsia="仿宋" w:cs="仿宋"/>
          <w:color w:val="auto"/>
          <w:sz w:val="28"/>
          <w:szCs w:val="28"/>
          <w:highlight w:val="none"/>
        </w:rPr>
        <w:t>年</w:t>
      </w:r>
      <w:permStart w:id="61"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1"/>
      <w:r>
        <w:rPr>
          <w:rFonts w:hint="eastAsia" w:ascii="仿宋" w:hAnsi="仿宋" w:eastAsia="仿宋" w:cs="仿宋"/>
          <w:color w:val="auto"/>
          <w:sz w:val="28"/>
          <w:szCs w:val="28"/>
          <w:highlight w:val="none"/>
        </w:rPr>
        <w:t>月</w:t>
      </w:r>
      <w:permStart w:id="62"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2"/>
      <w:r>
        <w:rPr>
          <w:rFonts w:hint="eastAsia" w:ascii="仿宋" w:hAnsi="仿宋" w:eastAsia="仿宋" w:cs="仿宋"/>
          <w:color w:val="auto"/>
          <w:sz w:val="28"/>
          <w:szCs w:val="28"/>
          <w:highlight w:val="none"/>
        </w:rPr>
        <w:t>日就</w:t>
      </w:r>
      <w:permStart w:id="63" w:edGrp="everyone"/>
      <w:r>
        <w:rPr>
          <w:rFonts w:hint="eastAsia" w:ascii="仿宋" w:hAnsi="仿宋" w:eastAsia="仿宋" w:cs="仿宋"/>
          <w:bCs/>
          <w:color w:val="auto"/>
          <w:sz w:val="28"/>
          <w:szCs w:val="28"/>
          <w:u w:val="single"/>
        </w:rPr>
        <w:t xml:space="preserve">  </w:t>
      </w:r>
      <w:r>
        <w:rPr>
          <w:rFonts w:hint="eastAsia" w:ascii="仿宋" w:hAnsi="仿宋" w:eastAsia="仿宋" w:cs="仿宋"/>
          <w:color w:val="auto"/>
          <w:sz w:val="28"/>
          <w:szCs w:val="28"/>
          <w:highlight w:val="none"/>
          <w:u w:val="single"/>
        </w:rPr>
        <w:t xml:space="preserve">工程名称 </w:t>
      </w:r>
      <w:r>
        <w:rPr>
          <w:rFonts w:hint="default"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Hans"/>
        </w:rPr>
        <w:t>下称“本项目”</w:t>
      </w:r>
      <w:r>
        <w:rPr>
          <w:rFonts w:hint="default" w:ascii="仿宋" w:hAnsi="仿宋" w:eastAsia="仿宋" w:cs="仿宋"/>
          <w:color w:val="auto"/>
          <w:sz w:val="28"/>
          <w:szCs w:val="28"/>
          <w:highlight w:val="none"/>
          <w:u w:val="single"/>
          <w:lang w:eastAsia="zh-Hans"/>
        </w:rPr>
        <w:t>）</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3"/>
      <w:r>
        <w:rPr>
          <w:rFonts w:hint="eastAsia" w:ascii="仿宋" w:hAnsi="仿宋" w:eastAsia="仿宋" w:cs="仿宋"/>
          <w:color w:val="auto"/>
          <w:sz w:val="28"/>
          <w:szCs w:val="28"/>
          <w:highlight w:val="none"/>
        </w:rPr>
        <w:t>及有关事项协商一致共同签订《</w:t>
      </w:r>
      <w:permStart w:id="64" w:edGrp="everyone"/>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合同</w:t>
      </w:r>
      <w:r>
        <w:rPr>
          <w:rFonts w:hint="eastAsia" w:ascii="仿宋" w:hAnsi="仿宋" w:eastAsia="仿宋" w:cs="仿宋"/>
          <w:bCs/>
          <w:color w:val="auto"/>
          <w:sz w:val="28"/>
          <w:szCs w:val="28"/>
          <w:u w:val="single"/>
        </w:rPr>
        <w:t xml:space="preserve"> </w:t>
      </w:r>
      <w:permEnd w:id="64"/>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Hans"/>
        </w:rPr>
        <w:t>下称“基础合同”</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。我方愿</w:t>
      </w:r>
      <w:r>
        <w:rPr>
          <w:rFonts w:hint="eastAsia" w:ascii="仿宋" w:hAnsi="仿宋" w:eastAsia="仿宋" w:cs="仿宋"/>
          <w:color w:val="auto"/>
          <w:sz w:val="28"/>
          <w:szCs w:val="28"/>
          <w:highlight w:val="none"/>
          <w:lang w:val="en-US" w:eastAsia="zh-Hans"/>
        </w:rPr>
        <w:t>以</w:t>
      </w:r>
      <w:r>
        <w:rPr>
          <w:rFonts w:hint="eastAsia" w:ascii="仿宋" w:hAnsi="仿宋" w:eastAsia="仿宋" w:cs="仿宋"/>
          <w:color w:val="auto"/>
          <w:sz w:val="28"/>
          <w:szCs w:val="28"/>
          <w:highlight w:val="none"/>
          <w:lang w:val="en-US" w:eastAsia="zh-CN"/>
        </w:rPr>
        <w:t>承揽人</w:t>
      </w:r>
      <w:r>
        <w:rPr>
          <w:rFonts w:hint="eastAsia" w:ascii="仿宋" w:hAnsi="仿宋" w:eastAsia="仿宋" w:cs="仿宋"/>
          <w:color w:val="auto"/>
          <w:sz w:val="28"/>
          <w:szCs w:val="28"/>
          <w:highlight w:val="none"/>
          <w:lang w:val="en-US" w:eastAsia="zh-Hans"/>
        </w:rPr>
        <w:t>为被担保人</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就</w:t>
      </w:r>
      <w:r>
        <w:rPr>
          <w:rFonts w:hint="eastAsia" w:ascii="仿宋" w:hAnsi="仿宋" w:eastAsia="仿宋" w:cs="仿宋"/>
          <w:color w:val="auto"/>
          <w:sz w:val="28"/>
          <w:szCs w:val="28"/>
          <w:highlight w:val="none"/>
          <w:lang w:val="en-US" w:eastAsia="zh-CN"/>
        </w:rPr>
        <w:t>承揽人</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val="en-US" w:eastAsia="zh-Hans"/>
        </w:rPr>
        <w:t>基础合同约定之义务</w:t>
      </w:r>
      <w:r>
        <w:rPr>
          <w:rFonts w:hint="eastAsia" w:ascii="仿宋" w:hAnsi="仿宋" w:eastAsia="仿宋" w:cs="仿宋"/>
          <w:color w:val="auto"/>
          <w:sz w:val="28"/>
          <w:szCs w:val="28"/>
          <w:highlight w:val="none"/>
        </w:rPr>
        <w:t>，向你方提供无条件、不可撤销、</w:t>
      </w:r>
      <w:r>
        <w:rPr>
          <w:rFonts w:hint="eastAsia" w:ascii="仿宋" w:hAnsi="仿宋" w:eastAsia="仿宋" w:cs="仿宋"/>
          <w:color w:val="auto"/>
          <w:sz w:val="28"/>
          <w:szCs w:val="28"/>
          <w:highlight w:val="none"/>
          <w:lang w:val="en-US" w:eastAsia="zh-Hans"/>
        </w:rPr>
        <w:t>不可转让</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见索即付的</w:t>
      </w:r>
      <w:r>
        <w:rPr>
          <w:rFonts w:hint="eastAsia" w:ascii="仿宋" w:hAnsi="仿宋" w:eastAsia="仿宋" w:cs="仿宋"/>
          <w:color w:val="auto"/>
          <w:sz w:val="28"/>
          <w:szCs w:val="28"/>
          <w:highlight w:val="none"/>
          <w:lang w:val="en-US" w:eastAsia="zh-Hans"/>
        </w:rPr>
        <w:t>独立保函</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以下简称“本保函”）。</w:t>
      </w:r>
    </w:p>
    <w:p w14:paraId="218CAF8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Hans"/>
        </w:rPr>
        <w:t>本保函最高</w:t>
      </w:r>
      <w:r>
        <w:rPr>
          <w:rFonts w:hint="eastAsia" w:ascii="仿宋" w:hAnsi="仿宋" w:eastAsia="仿宋" w:cs="仿宋"/>
          <w:color w:val="auto"/>
          <w:sz w:val="28"/>
          <w:szCs w:val="28"/>
          <w:highlight w:val="none"/>
        </w:rPr>
        <w:t>担保金额：人民币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lang w:eastAsia="zh-CN"/>
        </w:rPr>
        <w:t>）</w:t>
      </w:r>
      <w:permStart w:id="65"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5"/>
      <w:r>
        <w:rPr>
          <w:rFonts w:hint="eastAsia" w:ascii="仿宋" w:hAnsi="仿宋" w:eastAsia="仿宋" w:cs="仿宋"/>
          <w:color w:val="auto"/>
          <w:sz w:val="28"/>
          <w:szCs w:val="28"/>
          <w:highlight w:val="none"/>
        </w:rPr>
        <w:t>(¥</w:t>
      </w:r>
      <w:permStart w:id="66"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6"/>
      <w:r>
        <w:rPr>
          <w:rFonts w:hint="eastAsia" w:ascii="仿宋" w:hAnsi="仿宋" w:eastAsia="仿宋" w:cs="仿宋"/>
          <w:color w:val="auto"/>
          <w:sz w:val="28"/>
          <w:szCs w:val="28"/>
          <w:highlight w:val="none"/>
        </w:rPr>
        <w:t>)。</w:t>
      </w:r>
    </w:p>
    <w:p w14:paraId="7BA43C4D">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Hans"/>
        </w:rPr>
        <w:t>本保函</w:t>
      </w:r>
      <w:r>
        <w:rPr>
          <w:rFonts w:hint="eastAsia" w:ascii="仿宋" w:hAnsi="仿宋" w:eastAsia="仿宋" w:cs="仿宋"/>
          <w:color w:val="auto"/>
          <w:sz w:val="28"/>
          <w:szCs w:val="28"/>
          <w:highlight w:val="none"/>
        </w:rPr>
        <w:t>有效期自</w:t>
      </w:r>
      <w:r>
        <w:rPr>
          <w:rFonts w:hint="eastAsia" w:ascii="仿宋" w:hAnsi="仿宋" w:eastAsia="仿宋" w:cs="仿宋"/>
          <w:color w:val="auto"/>
          <w:sz w:val="28"/>
          <w:szCs w:val="28"/>
          <w:highlight w:val="none"/>
          <w:lang w:val="en-US" w:eastAsia="zh-Hans"/>
        </w:rPr>
        <w:t>开立之日起</w:t>
      </w:r>
      <w:r>
        <w:rPr>
          <w:rFonts w:hint="eastAsia" w:ascii="仿宋" w:hAnsi="仿宋" w:eastAsia="仿宋" w:cs="仿宋"/>
          <w:color w:val="auto"/>
          <w:sz w:val="28"/>
          <w:szCs w:val="28"/>
          <w:highlight w:val="none"/>
          <w:lang w:val="en-US" w:eastAsia="zh-CN"/>
        </w:rPr>
        <w:t>至</w:t>
      </w:r>
      <w:permStart w:id="67"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7"/>
      <w:r>
        <w:rPr>
          <w:rFonts w:hint="eastAsia" w:ascii="仿宋" w:hAnsi="仿宋" w:eastAsia="仿宋" w:cs="仿宋"/>
          <w:color w:val="auto"/>
          <w:sz w:val="28"/>
          <w:szCs w:val="28"/>
          <w:highlight w:val="none"/>
          <w:lang w:val="en-US" w:eastAsia="zh-CN"/>
        </w:rPr>
        <w:t>年</w:t>
      </w:r>
      <w:permStart w:id="68"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8"/>
      <w:r>
        <w:rPr>
          <w:rFonts w:hint="eastAsia" w:ascii="仿宋" w:hAnsi="仿宋" w:eastAsia="仿宋" w:cs="仿宋"/>
          <w:color w:val="auto"/>
          <w:sz w:val="28"/>
          <w:szCs w:val="28"/>
          <w:highlight w:val="none"/>
          <w:lang w:val="en-US" w:eastAsia="zh-CN"/>
        </w:rPr>
        <w:t>月</w:t>
      </w:r>
      <w:permStart w:id="69"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69"/>
      <w:r>
        <w:rPr>
          <w:rFonts w:hint="eastAsia" w:ascii="仿宋" w:hAnsi="仿宋" w:eastAsia="仿宋" w:cs="仿宋"/>
          <w:color w:val="auto"/>
          <w:kern w:val="2"/>
          <w:sz w:val="28"/>
          <w:szCs w:val="28"/>
          <w:highlight w:val="none"/>
          <w:u w:val="none"/>
          <w:lang w:bidi="ar"/>
        </w:rPr>
        <w:t>日止</w:t>
      </w:r>
      <w:r>
        <w:rPr>
          <w:rFonts w:hint="eastAsia" w:ascii="仿宋" w:hAnsi="仿宋" w:eastAsia="仿宋" w:cs="仿宋"/>
          <w:color w:val="auto"/>
          <w:sz w:val="28"/>
          <w:szCs w:val="28"/>
          <w:highlight w:val="none"/>
        </w:rPr>
        <w:t>。</w:t>
      </w:r>
    </w:p>
    <w:p w14:paraId="6D6CA40E">
      <w:pPr>
        <w:spacing w:line="360" w:lineRule="auto"/>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rPr>
        <w:t>3.在本</w:t>
      </w:r>
      <w:r>
        <w:rPr>
          <w:rFonts w:hint="eastAsia" w:ascii="仿宋" w:hAnsi="仿宋" w:eastAsia="仿宋" w:cs="仿宋"/>
          <w:color w:val="auto"/>
          <w:sz w:val="28"/>
          <w:szCs w:val="28"/>
          <w:highlight w:val="none"/>
          <w:lang w:val="en-US" w:eastAsia="zh-Hans"/>
        </w:rPr>
        <w:t>保函</w:t>
      </w:r>
      <w:r>
        <w:rPr>
          <w:rFonts w:hint="eastAsia" w:ascii="仿宋" w:hAnsi="仿宋" w:eastAsia="仿宋" w:cs="仿宋"/>
          <w:color w:val="auto"/>
          <w:sz w:val="28"/>
          <w:szCs w:val="28"/>
          <w:highlight w:val="none"/>
        </w:rPr>
        <w:t>有效期内，因</w:t>
      </w:r>
      <w:r>
        <w:rPr>
          <w:rFonts w:hint="eastAsia" w:ascii="仿宋" w:hAnsi="仿宋" w:eastAsia="仿宋" w:cs="仿宋"/>
          <w:color w:val="auto"/>
          <w:sz w:val="28"/>
          <w:szCs w:val="28"/>
          <w:highlight w:val="none"/>
          <w:lang w:eastAsia="zh-CN"/>
        </w:rPr>
        <w:t>承揽人</w:t>
      </w:r>
      <w:r>
        <w:rPr>
          <w:rFonts w:hint="eastAsia" w:ascii="仿宋" w:hAnsi="仿宋" w:eastAsia="仿宋" w:cs="仿宋"/>
          <w:color w:val="auto"/>
          <w:sz w:val="28"/>
          <w:szCs w:val="28"/>
          <w:highlight w:val="none"/>
        </w:rPr>
        <w:t>违反合同约定的义务给你方造成经济损失时，我方在收到你方以书面形式提出的在担保金额内的</w:t>
      </w:r>
      <w:r>
        <w:rPr>
          <w:rFonts w:hint="eastAsia" w:ascii="仿宋" w:hAnsi="仿宋" w:eastAsia="仿宋" w:cs="仿宋"/>
          <w:color w:val="auto"/>
          <w:sz w:val="28"/>
          <w:szCs w:val="28"/>
          <w:highlight w:val="none"/>
          <w:lang w:val="en-US" w:eastAsia="zh-Hans"/>
        </w:rPr>
        <w:t>索赔通知书</w:t>
      </w:r>
      <w:r>
        <w:rPr>
          <w:rFonts w:hint="eastAsia" w:ascii="仿宋" w:hAnsi="仿宋" w:eastAsia="仿宋" w:cs="仿宋"/>
          <w:color w:val="auto"/>
          <w:sz w:val="28"/>
          <w:szCs w:val="28"/>
          <w:highlight w:val="none"/>
        </w:rPr>
        <w:t>后（无须你方提出任何证明或证据），在7日内无条件支付</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你方</w:t>
      </w:r>
      <w:r>
        <w:rPr>
          <w:rFonts w:hint="eastAsia" w:ascii="仿宋" w:hAnsi="仿宋" w:eastAsia="仿宋" w:cs="仿宋"/>
          <w:color w:val="auto"/>
          <w:sz w:val="28"/>
          <w:szCs w:val="28"/>
          <w:highlight w:val="none"/>
          <w:lang w:eastAsia="zh-Hans"/>
        </w:rPr>
        <w:t>书面</w:t>
      </w:r>
      <w:r>
        <w:rPr>
          <w:rFonts w:hint="eastAsia" w:ascii="仿宋" w:hAnsi="仿宋" w:eastAsia="仿宋" w:cs="仿宋"/>
          <w:color w:val="auto"/>
          <w:sz w:val="28"/>
          <w:szCs w:val="28"/>
          <w:highlight w:val="none"/>
          <w:lang w:val="en-US" w:eastAsia="zh-Hans"/>
        </w:rPr>
        <w:t>索赔</w:t>
      </w:r>
      <w:r>
        <w:rPr>
          <w:rFonts w:hint="eastAsia" w:ascii="仿宋" w:hAnsi="仿宋" w:eastAsia="仿宋" w:cs="仿宋"/>
          <w:color w:val="auto"/>
          <w:sz w:val="28"/>
          <w:szCs w:val="28"/>
          <w:highlight w:val="none"/>
          <w:lang w:eastAsia="zh-Hans"/>
        </w:rPr>
        <w:t>通知</w:t>
      </w:r>
      <w:r>
        <w:rPr>
          <w:rFonts w:hint="eastAsia" w:ascii="仿宋" w:hAnsi="仿宋" w:eastAsia="仿宋" w:cs="仿宋"/>
          <w:color w:val="auto"/>
          <w:sz w:val="28"/>
          <w:szCs w:val="28"/>
          <w:highlight w:val="none"/>
          <w:lang w:val="en-US" w:eastAsia="zh-Hans"/>
        </w:rPr>
        <w:t>书</w:t>
      </w:r>
      <w:r>
        <w:rPr>
          <w:rFonts w:hint="eastAsia" w:ascii="仿宋" w:hAnsi="仿宋" w:eastAsia="仿宋" w:cs="仿宋"/>
          <w:color w:val="auto"/>
          <w:sz w:val="28"/>
          <w:szCs w:val="28"/>
          <w:highlight w:val="none"/>
          <w:lang w:eastAsia="zh-Hans"/>
        </w:rPr>
        <w:t>即为</w:t>
      </w:r>
      <w:r>
        <w:rPr>
          <w:rFonts w:hint="eastAsia" w:ascii="仿宋" w:hAnsi="仿宋" w:eastAsia="仿宋" w:cs="仿宋"/>
          <w:color w:val="auto"/>
          <w:sz w:val="28"/>
          <w:szCs w:val="28"/>
          <w:highlight w:val="none"/>
          <w:lang w:val="en-US" w:eastAsia="zh-Hans"/>
        </w:rPr>
        <w:t>我方</w:t>
      </w:r>
      <w:r>
        <w:rPr>
          <w:rFonts w:hint="eastAsia" w:ascii="仿宋" w:hAnsi="仿宋" w:eastAsia="仿宋" w:cs="仿宋"/>
          <w:color w:val="auto"/>
          <w:sz w:val="28"/>
          <w:szCs w:val="28"/>
          <w:highlight w:val="none"/>
          <w:lang w:eastAsia="zh-Hans"/>
        </w:rPr>
        <w:t>付款要求之单据。</w:t>
      </w:r>
      <w:r>
        <w:rPr>
          <w:rFonts w:hint="eastAsia" w:ascii="仿宋" w:hAnsi="仿宋" w:eastAsia="仿宋" w:cs="仿宋"/>
          <w:color w:val="auto"/>
          <w:sz w:val="28"/>
          <w:szCs w:val="28"/>
          <w:highlight w:val="none"/>
          <w:lang w:val="en-US" w:eastAsia="zh-Hans"/>
        </w:rPr>
        <w:t>索赔通知书送达地址如下：</w:t>
      </w:r>
    </w:p>
    <w:p w14:paraId="6F5F1F97">
      <w:pPr>
        <w:spacing w:line="360" w:lineRule="auto"/>
        <w:ind w:firstLine="560" w:firstLineChars="200"/>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收件人：</w:t>
      </w:r>
      <w:permStart w:id="70"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70"/>
    </w:p>
    <w:p w14:paraId="40C76C54">
      <w:pPr>
        <w:spacing w:line="360" w:lineRule="auto"/>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highlight w:val="none"/>
          <w:lang w:val="en-US" w:eastAsia="zh-Hans"/>
        </w:rPr>
        <w:t>电话：</w:t>
      </w:r>
      <w:permStart w:id="71"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
    <w:permEnd w:id="71"/>
    <w:p w14:paraId="7B1246F9">
      <w:pPr>
        <w:spacing w:line="360" w:lineRule="auto"/>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highlight w:val="none"/>
          <w:lang w:val="en-US" w:eastAsia="zh-Hans"/>
        </w:rPr>
        <w:t>地址：</w:t>
      </w:r>
      <w:permStart w:id="72"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
    <w:permEnd w:id="72"/>
    <w:p w14:paraId="68286682">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4.你方和</w:t>
      </w:r>
      <w:r>
        <w:rPr>
          <w:rFonts w:hint="eastAsia" w:ascii="仿宋" w:hAnsi="仿宋" w:eastAsia="仿宋" w:cs="仿宋"/>
          <w:color w:val="auto"/>
          <w:sz w:val="28"/>
          <w:szCs w:val="28"/>
          <w:highlight w:val="none"/>
          <w:lang w:eastAsia="zh-CN"/>
        </w:rPr>
        <w:t>承揽人</w:t>
      </w:r>
      <w:r>
        <w:rPr>
          <w:rFonts w:hint="eastAsia" w:ascii="仿宋" w:hAnsi="仿宋" w:eastAsia="仿宋" w:cs="仿宋"/>
          <w:color w:val="auto"/>
          <w:sz w:val="28"/>
          <w:szCs w:val="28"/>
          <w:highlight w:val="none"/>
        </w:rPr>
        <w:t>约定变更</w:t>
      </w:r>
      <w:r>
        <w:rPr>
          <w:rFonts w:hint="eastAsia" w:ascii="仿宋" w:hAnsi="仿宋" w:eastAsia="仿宋" w:cs="仿宋"/>
          <w:color w:val="auto"/>
          <w:sz w:val="28"/>
          <w:szCs w:val="28"/>
          <w:highlight w:val="none"/>
          <w:lang w:val="en-US" w:eastAsia="zh-Hans"/>
        </w:rPr>
        <w:t>基础</w:t>
      </w:r>
      <w:r>
        <w:rPr>
          <w:rFonts w:hint="eastAsia" w:ascii="仿宋" w:hAnsi="仿宋" w:eastAsia="仿宋" w:cs="仿宋"/>
          <w:color w:val="auto"/>
          <w:sz w:val="28"/>
          <w:szCs w:val="28"/>
          <w:highlight w:val="none"/>
        </w:rPr>
        <w:t>合同时，</w:t>
      </w:r>
      <w:r>
        <w:rPr>
          <w:rFonts w:hint="eastAsia" w:ascii="仿宋" w:hAnsi="仿宋" w:eastAsia="仿宋" w:cs="仿宋"/>
          <w:color w:val="auto"/>
          <w:sz w:val="28"/>
          <w:szCs w:val="28"/>
          <w:highlight w:val="none"/>
          <w:lang w:val="en-US" w:eastAsia="zh-Hans"/>
        </w:rPr>
        <w:t>无论我方是否收到该变更</w:t>
      </w:r>
      <w:r>
        <w:rPr>
          <w:rFonts w:hint="default"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我方承担本担保规定的义务不变。</w:t>
      </w:r>
    </w:p>
    <w:p w14:paraId="56DA512F">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5.与本保函有关的基础合同不成立、不生效、无效、被撤销、被解除，不影响本保函的独立有效。 </w:t>
      </w:r>
    </w:p>
    <w:p w14:paraId="41A31A6D">
      <w:pPr>
        <w:wordWrap w:val="0"/>
        <w:spacing w:line="360" w:lineRule="auto"/>
        <w:ind w:firstLine="560" w:firstLineChars="200"/>
        <w:rPr>
          <w:rFonts w:hint="eastAsia" w:ascii="仿宋" w:hAnsi="仿宋" w:eastAsia="仿宋" w:cs="仿宋"/>
          <w:color w:val="auto"/>
          <w:sz w:val="28"/>
          <w:szCs w:val="28"/>
          <w:highlight w:val="none"/>
        </w:rPr>
      </w:pPr>
      <w:r>
        <w:rPr>
          <w:rFonts w:hint="default"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Hans"/>
        </w:rPr>
        <w:t>.</w:t>
      </w:r>
      <w:r>
        <w:rPr>
          <w:rFonts w:hint="eastAsia" w:ascii="仿宋" w:hAnsi="仿宋" w:eastAsia="仿宋" w:cs="仿宋"/>
          <w:color w:val="auto"/>
          <w:sz w:val="28"/>
          <w:szCs w:val="28"/>
          <w:highlight w:val="none"/>
        </w:rPr>
        <w:t>因本保函发生的纠纷，可由双方协商解决，协商不成的，任何一方均可</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lang w:val="en-US" w:eastAsia="zh-Hans"/>
        </w:rPr>
        <w:t>本</w:t>
      </w:r>
      <w:r>
        <w:rPr>
          <w:rFonts w:hint="eastAsia" w:ascii="仿宋" w:hAnsi="仿宋" w:eastAsia="仿宋" w:cs="仿宋"/>
          <w:color w:val="auto"/>
          <w:sz w:val="28"/>
          <w:szCs w:val="28"/>
          <w:highlight w:val="none"/>
          <w:u w:val="none"/>
        </w:rPr>
        <w:t>项目所在地</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提起诉讼解决</w:t>
      </w:r>
      <w:r>
        <w:rPr>
          <w:rFonts w:hint="eastAsia" w:ascii="仿宋" w:hAnsi="仿宋" w:eastAsia="仿宋" w:cs="仿宋"/>
          <w:color w:val="auto"/>
          <w:sz w:val="28"/>
          <w:szCs w:val="28"/>
          <w:highlight w:val="none"/>
        </w:rPr>
        <w:t>。</w:t>
      </w:r>
    </w:p>
    <w:p w14:paraId="65BE2E63">
      <w:pPr>
        <w:spacing w:line="360" w:lineRule="auto"/>
        <w:ind w:firstLine="560" w:firstLineChars="200"/>
        <w:rPr>
          <w:rFonts w:hint="default" w:ascii="仿宋" w:hAnsi="仿宋" w:eastAsia="仿宋" w:cs="仿宋"/>
          <w:color w:val="auto"/>
          <w:sz w:val="28"/>
          <w:szCs w:val="28"/>
          <w:highlight w:val="none"/>
        </w:rPr>
      </w:pPr>
      <w:r>
        <w:rPr>
          <w:rFonts w:hint="default" w:ascii="仿宋" w:hAnsi="仿宋" w:eastAsia="仿宋" w:cs="仿宋"/>
          <w:color w:val="auto"/>
          <w:sz w:val="28"/>
          <w:szCs w:val="28"/>
          <w:highlight w:val="none"/>
        </w:rPr>
        <w:t>7</w:t>
      </w:r>
      <w:r>
        <w:rPr>
          <w:rFonts w:hint="eastAsia" w:ascii="仿宋" w:hAnsi="仿宋" w:eastAsia="仿宋" w:cs="仿宋"/>
          <w:color w:val="auto"/>
          <w:sz w:val="28"/>
          <w:szCs w:val="28"/>
          <w:highlight w:val="none"/>
        </w:rPr>
        <w:t xml:space="preserve">.本保函自我方法定代表人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或其授权代理人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签字并加盖公章之日起生效</w:t>
      </w:r>
      <w:r>
        <w:rPr>
          <w:rFonts w:hint="default" w:ascii="仿宋" w:hAnsi="仿宋" w:eastAsia="仿宋" w:cs="仿宋"/>
          <w:color w:val="auto"/>
          <w:sz w:val="28"/>
          <w:szCs w:val="28"/>
          <w:highlight w:val="none"/>
        </w:rPr>
        <w:t>。</w:t>
      </w:r>
    </w:p>
    <w:p w14:paraId="2C7090BC">
      <w:pPr>
        <w:spacing w:line="520" w:lineRule="exact"/>
        <w:rPr>
          <w:rFonts w:ascii="Times New Roman" w:hAnsi="Times New Roman" w:eastAsia="宋体" w:cs="Times New Roman"/>
          <w:color w:val="auto"/>
          <w:highlight w:val="none"/>
        </w:rPr>
      </w:pPr>
    </w:p>
    <w:p w14:paraId="7D8F14B2">
      <w:pPr>
        <w:rPr>
          <w:rFonts w:ascii="Times New Roman" w:hAnsi="Times New Roman" w:eastAsia="宋体" w:cs="Times New Roman"/>
          <w:color w:val="auto"/>
          <w:highlight w:val="none"/>
        </w:rPr>
      </w:pPr>
    </w:p>
    <w:p w14:paraId="7D1FACA7">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担保人名称：</w:t>
      </w:r>
      <w:permStart w:id="73"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73"/>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盖单位章</w:t>
      </w:r>
      <w:r>
        <w:rPr>
          <w:rFonts w:hint="eastAsia" w:ascii="仿宋" w:hAnsi="仿宋" w:eastAsia="仿宋" w:cs="仿宋"/>
          <w:sz w:val="28"/>
          <w:szCs w:val="28"/>
          <w:highlight w:val="none"/>
          <w:lang w:eastAsia="zh-CN"/>
        </w:rPr>
        <w:t>）</w:t>
      </w:r>
    </w:p>
    <w:p w14:paraId="3A1FF4DD">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法定代表人或其</w:t>
      </w:r>
      <w:r>
        <w:rPr>
          <w:rFonts w:hint="eastAsia" w:ascii="仿宋" w:hAnsi="仿宋" w:eastAsia="仿宋" w:cs="仿宋"/>
          <w:sz w:val="28"/>
          <w:szCs w:val="28"/>
          <w:highlight w:val="none"/>
          <w:lang w:eastAsia="zh-CN"/>
        </w:rPr>
        <w:t>授权代理人</w:t>
      </w:r>
      <w:r>
        <w:rPr>
          <w:rFonts w:hint="eastAsia" w:ascii="仿宋" w:hAnsi="仿宋" w:eastAsia="仿宋" w:cs="仿宋"/>
          <w:color w:val="auto"/>
          <w:sz w:val="28"/>
          <w:szCs w:val="28"/>
          <w:highlight w:val="none"/>
        </w:rPr>
        <w:t>：</w:t>
      </w:r>
      <w:permStart w:id="74"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74"/>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签字或盖章</w:t>
      </w:r>
      <w:r>
        <w:rPr>
          <w:rFonts w:hint="eastAsia" w:ascii="仿宋" w:hAnsi="仿宋" w:eastAsia="仿宋" w:cs="仿宋"/>
          <w:sz w:val="28"/>
          <w:szCs w:val="28"/>
          <w:highlight w:val="none"/>
          <w:lang w:eastAsia="zh-CN"/>
        </w:rPr>
        <w:t>）</w:t>
      </w:r>
    </w:p>
    <w:p w14:paraId="2530F93D">
      <w:pPr>
        <w:spacing w:line="360" w:lineRule="auto"/>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highlight w:val="none"/>
        </w:rPr>
        <w:t>地址：</w:t>
      </w:r>
      <w:permStart w:id="75"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75"/>
      <w:r>
        <w:rPr>
          <w:rFonts w:hint="eastAsia" w:ascii="仿宋" w:hAnsi="仿宋" w:eastAsia="仿宋" w:cs="仿宋"/>
          <w:color w:val="auto"/>
          <w:sz w:val="28"/>
          <w:szCs w:val="28"/>
          <w:highlight w:val="none"/>
        </w:rPr>
        <w:t>邮政编码：</w:t>
      </w:r>
      <w:permStart w:id="76"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
    <w:permEnd w:id="76"/>
    <w:p w14:paraId="3B7E4089">
      <w:pPr>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permStart w:id="77"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77"/>
      <w:r>
        <w:rPr>
          <w:rFonts w:hint="default"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permStart w:id="78"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78"/>
    </w:p>
    <w:p w14:paraId="4DF0ED23">
      <w:pPr>
        <w:spacing w:line="360" w:lineRule="auto"/>
        <w:ind w:firstLine="560" w:firstLineChars="200"/>
        <w:rPr>
          <w:color w:val="auto"/>
        </w:rPr>
      </w:pPr>
      <w:r>
        <w:rPr>
          <w:rFonts w:hint="eastAsia" w:ascii="仿宋" w:hAnsi="仿宋" w:eastAsia="仿宋" w:cs="仿宋"/>
          <w:color w:val="auto"/>
          <w:sz w:val="28"/>
          <w:szCs w:val="28"/>
          <w:highlight w:val="none"/>
          <w:u w:val="none"/>
          <w:lang w:val="en-US" w:eastAsia="zh-CN"/>
        </w:rPr>
        <w:t>开立时间：</w:t>
      </w:r>
      <w:permStart w:id="79"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79"/>
      <w:r>
        <w:rPr>
          <w:rFonts w:hint="eastAsia" w:ascii="仿宋" w:hAnsi="仿宋" w:eastAsia="仿宋" w:cs="仿宋"/>
          <w:color w:val="auto"/>
          <w:sz w:val="28"/>
          <w:szCs w:val="28"/>
          <w:highlight w:val="none"/>
        </w:rPr>
        <w:t>年</w:t>
      </w:r>
      <w:permStart w:id="80"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permEnd w:id="80"/>
      <w:r>
        <w:rPr>
          <w:rFonts w:hint="eastAsia" w:ascii="仿宋" w:hAnsi="仿宋" w:eastAsia="仿宋" w:cs="仿宋"/>
          <w:color w:val="auto"/>
          <w:sz w:val="28"/>
          <w:szCs w:val="28"/>
          <w:highlight w:val="none"/>
        </w:rPr>
        <w:t>月</w:t>
      </w:r>
      <w:permStart w:id="81" w:edGrp="everyone"/>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ermEnd w:id="81"/>
      <w:r>
        <w:rPr>
          <w:rFonts w:hint="eastAsia" w:ascii="仿宋" w:hAnsi="仿宋" w:eastAsia="仿宋" w:cs="仿宋"/>
          <w:color w:val="auto"/>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539E">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F5C7">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24"/>
        <w:szCs w:val="18"/>
        <w:lang w:val="en-US" w:eastAsia="zh-CN" w:bidi="ar-SA"/>
      </w:rPr>
    </w:pPr>
    <w:r>
      <w:rPr>
        <w:rFonts w:ascii="宋体" w:hAnsi="宋体" w:eastAsia="宋体" w:cs="Times New Roman"/>
        <w:kern w:val="2"/>
        <w:sz w:val="24"/>
        <w:szCs w:val="18"/>
        <w:lang w:val="en-US" w:eastAsia="zh-CN" w:bidi="ar-SA"/>
      </w:rPr>
      <w:fldChar w:fldCharType="begin"/>
    </w:r>
    <w:r>
      <w:rPr>
        <w:rFonts w:ascii="宋体" w:hAnsi="宋体" w:eastAsia="宋体" w:cs="Times New Roman"/>
        <w:kern w:val="2"/>
        <w:sz w:val="24"/>
        <w:szCs w:val="24"/>
        <w:lang w:val="en-US" w:eastAsia="zh-CN" w:bidi="ar-SA"/>
      </w:rPr>
      <w:instrText xml:space="preserve">PAGE  </w:instrText>
    </w:r>
    <w:r>
      <w:rPr>
        <w:rFonts w:ascii="宋体" w:hAnsi="宋体" w:eastAsia="宋体" w:cs="Times New Roman"/>
        <w:kern w:val="2"/>
        <w:sz w:val="24"/>
        <w:szCs w:val="18"/>
        <w:lang w:val="en-US" w:eastAsia="zh-CN" w:bidi="ar-SA"/>
      </w:rPr>
      <w:fldChar w:fldCharType="separate"/>
    </w:r>
    <w:r>
      <w:rPr>
        <w:rFonts w:ascii="宋体" w:hAnsi="宋体" w:eastAsia="宋体" w:cs="Times New Roman"/>
        <w:kern w:val="2"/>
        <w:sz w:val="24"/>
        <w:szCs w:val="24"/>
        <w:lang w:val="en-US" w:eastAsia="zh-CN" w:bidi="ar-SA"/>
      </w:rPr>
      <w:t>3</w:t>
    </w:r>
    <w:r>
      <w:rPr>
        <w:rFonts w:ascii="宋体" w:hAnsi="宋体" w:eastAsia="宋体" w:cs="Times New Roman"/>
        <w:kern w:val="2"/>
        <w:sz w:val="24"/>
        <w:szCs w:val="18"/>
        <w:lang w:val="en-US" w:eastAsia="zh-CN" w:bidi="ar-SA"/>
      </w:rPr>
      <w:fldChar w:fldCharType="end"/>
    </w:r>
  </w:p>
  <w:p w14:paraId="6CD4C119">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C114">
    <w:pPr>
      <w:widowControl w:val="0"/>
      <w:pBdr>
        <w:bottom w:val="single" w:color="auto" w:sz="6" w:space="1"/>
      </w:pBdr>
      <w:tabs>
        <w:tab w:val="center" w:pos="4153"/>
        <w:tab w:val="right" w:pos="8306"/>
      </w:tabs>
      <w:snapToGrid w:val="0"/>
      <w:jc w:val="both"/>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信息化工程初步设计服务合同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8AFAD"/>
    <w:multiLevelType w:val="singleLevel"/>
    <w:tmpl w:val="C158AFAD"/>
    <w:lvl w:ilvl="0" w:tentative="0">
      <w:start w:val="1"/>
      <w:numFmt w:val="chineseCounting"/>
      <w:suff w:val="nothing"/>
      <w:lvlText w:val="%1、"/>
      <w:lvlJc w:val="left"/>
      <w:pPr>
        <w:ind w:left="0" w:firstLine="420"/>
      </w:pPr>
      <w:rPr>
        <w:rFonts w:hint="eastAsia"/>
      </w:rPr>
    </w:lvl>
  </w:abstractNum>
  <w:abstractNum w:abstractNumId="1">
    <w:nsid w:val="D089E55B"/>
    <w:multiLevelType w:val="singleLevel"/>
    <w:tmpl w:val="D089E55B"/>
    <w:lvl w:ilvl="0" w:tentative="0">
      <w:start w:val="2"/>
      <w:numFmt w:val="chineseCounting"/>
      <w:suff w:val="nothing"/>
      <w:lvlText w:val="%1、"/>
      <w:lvlJc w:val="left"/>
      <w:rPr>
        <w:rFonts w:hint="eastAsia"/>
      </w:rPr>
    </w:lvl>
  </w:abstractNum>
  <w:abstractNum w:abstractNumId="2">
    <w:nsid w:val="D4AE9FEA"/>
    <w:multiLevelType w:val="singleLevel"/>
    <w:tmpl w:val="D4AE9FEA"/>
    <w:lvl w:ilvl="0" w:tentative="0">
      <w:start w:val="1"/>
      <w:numFmt w:val="decimal"/>
      <w:suff w:val="nothing"/>
      <w:lvlText w:val="%1．"/>
      <w:lvlJc w:val="left"/>
      <w:pPr>
        <w:ind w:left="0" w:firstLine="400"/>
      </w:pPr>
      <w:rPr>
        <w:rFonts w:hint="default"/>
      </w:rPr>
    </w:lvl>
  </w:abstractNum>
  <w:abstractNum w:abstractNumId="3">
    <w:nsid w:val="F8DD1426"/>
    <w:multiLevelType w:val="singleLevel"/>
    <w:tmpl w:val="F8DD1426"/>
    <w:lvl w:ilvl="0" w:tentative="0">
      <w:start w:val="1"/>
      <w:numFmt w:val="decimal"/>
      <w:suff w:val="nothing"/>
      <w:lvlText w:val="%1．"/>
      <w:lvlJc w:val="left"/>
      <w:pPr>
        <w:ind w:left="0" w:firstLine="400"/>
      </w:pPr>
      <w:rPr>
        <w:rFonts w:hint="default"/>
      </w:rPr>
    </w:lvl>
  </w:abstractNum>
  <w:abstractNum w:abstractNumId="4">
    <w:nsid w:val="FF1BE999"/>
    <w:multiLevelType w:val="singleLevel"/>
    <w:tmpl w:val="FF1BE999"/>
    <w:lvl w:ilvl="0" w:tentative="0">
      <w:start w:val="1"/>
      <w:numFmt w:val="decimal"/>
      <w:suff w:val="nothing"/>
      <w:lvlText w:val="（%1）"/>
      <w:lvlJc w:val="left"/>
    </w:lvl>
  </w:abstractNum>
  <w:abstractNum w:abstractNumId="5">
    <w:nsid w:val="2D5A51ED"/>
    <w:multiLevelType w:val="singleLevel"/>
    <w:tmpl w:val="2D5A51ED"/>
    <w:lvl w:ilvl="0" w:tentative="0">
      <w:start w:val="1"/>
      <w:numFmt w:val="decimal"/>
      <w:suff w:val="nothing"/>
      <w:lvlText w:val="（%1）"/>
      <w:lvlJc w:val="left"/>
    </w:lvl>
  </w:abstractNum>
  <w:abstractNum w:abstractNumId="6">
    <w:nsid w:val="41757DD0"/>
    <w:multiLevelType w:val="singleLevel"/>
    <w:tmpl w:val="41757DD0"/>
    <w:lvl w:ilvl="0" w:tentative="0">
      <w:start w:val="1"/>
      <w:numFmt w:val="decimal"/>
      <w:suff w:val="nothing"/>
      <w:lvlText w:val="%1．"/>
      <w:lvlJc w:val="left"/>
      <w:pPr>
        <w:ind w:left="0" w:firstLine="400"/>
      </w:pPr>
      <w:rPr>
        <w:rFonts w:hint="default"/>
      </w:rPr>
    </w:lvl>
  </w:abstractNum>
  <w:abstractNum w:abstractNumId="7">
    <w:nsid w:val="5991BC89"/>
    <w:multiLevelType w:val="singleLevel"/>
    <w:tmpl w:val="5991BC89"/>
    <w:lvl w:ilvl="0" w:tentative="0">
      <w:start w:val="1"/>
      <w:numFmt w:val="decimal"/>
      <w:suff w:val="nothing"/>
      <w:lvlText w:val="%1．"/>
      <w:lvlJc w:val="left"/>
      <w:pPr>
        <w:ind w:left="0" w:firstLine="400"/>
      </w:pPr>
      <w:rPr>
        <w:rFonts w:hint="default"/>
      </w:rPr>
    </w:lvl>
  </w:abstractNum>
  <w:abstractNum w:abstractNumId="8">
    <w:nsid w:val="5F33535C"/>
    <w:multiLevelType w:val="singleLevel"/>
    <w:tmpl w:val="5F33535C"/>
    <w:lvl w:ilvl="0" w:tentative="0">
      <w:start w:val="1"/>
      <w:numFmt w:val="decimal"/>
      <w:suff w:val="nothing"/>
      <w:lvlText w:val="%1．"/>
      <w:lvlJc w:val="left"/>
      <w:pPr>
        <w:ind w:left="0" w:firstLine="400"/>
      </w:pPr>
      <w:rPr>
        <w:rFonts w:hint="default"/>
      </w:rPr>
    </w:lvl>
  </w:abstractNum>
  <w:num w:numId="1">
    <w:abstractNumId w:val="0"/>
  </w:num>
  <w:num w:numId="2">
    <w:abstractNumId w:val="6"/>
  </w:num>
  <w:num w:numId="3">
    <w:abstractNumId w:val="2"/>
  </w:num>
  <w:num w:numId="4">
    <w:abstractNumId w:val="3"/>
  </w:num>
  <w:num w:numId="5">
    <w:abstractNumId w:val="8"/>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1A34"/>
    <w:rsid w:val="03F07474"/>
    <w:rsid w:val="04826D2E"/>
    <w:rsid w:val="080C0DE8"/>
    <w:rsid w:val="09440A55"/>
    <w:rsid w:val="09814D85"/>
    <w:rsid w:val="09E665A4"/>
    <w:rsid w:val="0B295386"/>
    <w:rsid w:val="0D8435E0"/>
    <w:rsid w:val="12BB61BE"/>
    <w:rsid w:val="131C458D"/>
    <w:rsid w:val="170D0E1A"/>
    <w:rsid w:val="195C76F5"/>
    <w:rsid w:val="20232D1B"/>
    <w:rsid w:val="230561D9"/>
    <w:rsid w:val="25223279"/>
    <w:rsid w:val="265C2AE3"/>
    <w:rsid w:val="281F08C7"/>
    <w:rsid w:val="2AC0205E"/>
    <w:rsid w:val="2AEA4B61"/>
    <w:rsid w:val="2CB704E4"/>
    <w:rsid w:val="2EBF40F4"/>
    <w:rsid w:val="32A27980"/>
    <w:rsid w:val="365578E2"/>
    <w:rsid w:val="3A305CCE"/>
    <w:rsid w:val="3BDFA5F7"/>
    <w:rsid w:val="3C1A2DCC"/>
    <w:rsid w:val="3D4B7EA5"/>
    <w:rsid w:val="40D27DE8"/>
    <w:rsid w:val="41224F7C"/>
    <w:rsid w:val="41CC1135"/>
    <w:rsid w:val="42935686"/>
    <w:rsid w:val="44552200"/>
    <w:rsid w:val="44B94974"/>
    <w:rsid w:val="46752336"/>
    <w:rsid w:val="46924A56"/>
    <w:rsid w:val="4BEB02E1"/>
    <w:rsid w:val="4C0001C4"/>
    <w:rsid w:val="4EB31AA4"/>
    <w:rsid w:val="4EFB701C"/>
    <w:rsid w:val="4FE17A31"/>
    <w:rsid w:val="531D7AE8"/>
    <w:rsid w:val="540262EE"/>
    <w:rsid w:val="567E247E"/>
    <w:rsid w:val="572B3C93"/>
    <w:rsid w:val="57F765D0"/>
    <w:rsid w:val="5B697404"/>
    <w:rsid w:val="5E70769D"/>
    <w:rsid w:val="5EDD61AF"/>
    <w:rsid w:val="5EEA2F6B"/>
    <w:rsid w:val="61D13027"/>
    <w:rsid w:val="63DC6A36"/>
    <w:rsid w:val="66160DF7"/>
    <w:rsid w:val="67515BDD"/>
    <w:rsid w:val="68E002CF"/>
    <w:rsid w:val="6A8063A5"/>
    <w:rsid w:val="6ADC388C"/>
    <w:rsid w:val="6E0B6940"/>
    <w:rsid w:val="6F714744"/>
    <w:rsid w:val="6F9FCE35"/>
    <w:rsid w:val="716A54B6"/>
    <w:rsid w:val="74E67714"/>
    <w:rsid w:val="76722B15"/>
    <w:rsid w:val="76F927DF"/>
    <w:rsid w:val="7AB21A34"/>
    <w:rsid w:val="7B6837F5"/>
    <w:rsid w:val="7CC02349"/>
    <w:rsid w:val="7D823D52"/>
    <w:rsid w:val="7E9C6D4C"/>
    <w:rsid w:val="7FF31B9A"/>
    <w:rsid w:val="ABFB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3" w:lineRule="auto"/>
      <w:outlineLvl w:val="2"/>
    </w:pPr>
    <w:rPr>
      <w:rFonts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adjustRightInd w:val="0"/>
      <w:spacing w:line="360" w:lineRule="auto"/>
      <w:ind w:firstLine="420" w:firstLineChars="200"/>
      <w:jc w:val="both"/>
      <w:textAlignment w:val="baseline"/>
    </w:pPr>
    <w:rPr>
      <w:rFonts w:ascii="宋体" w:hAnsi="Times New Roman" w:eastAsia="仿宋" w:cs="Times New Roman"/>
      <w:kern w:val="0"/>
      <w:sz w:val="24"/>
      <w:szCs w:val="21"/>
      <w:lang w:val="en-US" w:eastAsia="zh-CN" w:bidi="ar-SA"/>
    </w:rPr>
  </w:style>
  <w:style w:type="paragraph" w:styleId="5">
    <w:name w:val="annotation text"/>
    <w:basedOn w:val="1"/>
    <w:qFormat/>
    <w:uiPriority w:val="0"/>
    <w:pPr>
      <w:jc w:val="left"/>
    </w:pPr>
  </w:style>
  <w:style w:type="paragraph" w:styleId="6">
    <w:name w:val="Body Text"/>
    <w:next w:val="1"/>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customStyle="1" w:styleId="12">
    <w:name w:val="my正文"/>
    <w:qFormat/>
    <w:uiPriority w:val="0"/>
    <w:pPr>
      <w:widowControl w:val="0"/>
      <w:spacing w:line="360" w:lineRule="auto"/>
      <w:ind w:firstLine="480" w:firstLineChars="200"/>
      <w:jc w:val="both"/>
    </w:pPr>
    <w:rPr>
      <w:rFonts w:ascii="Times New Roman" w:hAnsi="Times New Roman" w:eastAsia="仿宋_GB2312" w:cs="宋体"/>
      <w:kern w:val="0"/>
      <w:sz w:val="28"/>
      <w:szCs w:val="22"/>
      <w:lang w:val="en-US" w:eastAsia="zh-CN" w:bidi="ar-SA"/>
    </w:rPr>
  </w:style>
  <w:style w:type="paragraph" w:customStyle="1" w:styleId="13">
    <w:name w:val="正文(中)"/>
    <w:qFormat/>
    <w:uiPriority w:val="0"/>
    <w:pPr>
      <w:widowControl w:val="0"/>
      <w:spacing w:line="360" w:lineRule="auto"/>
      <w:ind w:firstLine="480" w:firstLineChars="200"/>
      <w:jc w:val="both"/>
    </w:pPr>
    <w:rPr>
      <w:rFonts w:ascii="仿宋_GB2312" w:hAnsi="Calibri" w:eastAsia="仿宋_GB2312" w:cs="宋体"/>
      <w:kern w:val="2"/>
      <w:sz w:val="28"/>
      <w:szCs w:val="22"/>
      <w:lang w:val="en-US" w:eastAsia="zh-CN" w:bidi="ar-SA"/>
    </w:rPr>
  </w:style>
  <w:style w:type="character" w:customStyle="1" w:styleId="14">
    <w:name w:val="font41"/>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16065</Words>
  <Characters>16495</Characters>
  <Lines>0</Lines>
  <Paragraphs>0</Paragraphs>
  <TotalTime>3</TotalTime>
  <ScaleCrop>false</ScaleCrop>
  <LinksUpToDate>false</LinksUpToDate>
  <CharactersWithSpaces>17449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2025-05-12T10:32:00Z</dcterms:created>
  <dc:creator>陈佳璐</dc:creator>
  <cp:lastModifiedBy>lin</cp:lastModifiedBy>
  <cp:lastPrinted>2025-07-04T09:34:00Z</cp:lastPrinted>
  <dcterms:modified xsi:type="dcterms:W3CDTF">2025-07-21T07:54:11Z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10423EFD88664AD3BC39766047023759_13</vt:lpwstr>
  </property>
  <property fmtid="{D5CDD505-2E9C-101B-9397-08002B2CF9AE}" pid="4" name="KSOTemplateDocerSaveRecord">
    <vt:lpwstr>eyJoZGlkIjoiMjBmNzkxZmJhMGVkZTZkMjFhZTZiOGQ0OGQyODU2MzEiLCJ1c2VySWQiOiIzNTE3NzM1OTcifQ==</vt:lpwstr>
  </property>
</Properties>
</file>